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AED" w:rsidRDefault="001657CF" w:rsidP="001657CF">
      <w:pPr>
        <w:spacing w:before="100" w:beforeAutospacing="1" w:after="100" w:afterAutospacing="1" w:line="240" w:lineRule="auto"/>
        <w:jc w:val="center"/>
        <w:outlineLvl w:val="2"/>
        <w:rPr>
          <w:rFonts w:ascii="Times New Roman" w:eastAsia="Times New Roman" w:hAnsi="Times New Roman" w:cs="Times New Roman"/>
          <w:b/>
          <w:bCs/>
          <w:sz w:val="96"/>
          <w:szCs w:val="96"/>
        </w:rPr>
      </w:pPr>
      <w:r w:rsidRPr="006071A1">
        <w:rPr>
          <w:rFonts w:ascii="Times New Roman" w:eastAsia="Times New Roman" w:hAnsi="Times New Roman" w:cs="Times New Roman"/>
          <w:b/>
          <w:bCs/>
          <w:sz w:val="96"/>
          <w:szCs w:val="96"/>
        </w:rPr>
        <w:t xml:space="preserve">What is New for </w:t>
      </w:r>
    </w:p>
    <w:p w:rsidR="001657CF" w:rsidRPr="005D239A" w:rsidRDefault="001657CF" w:rsidP="001657CF">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104"/>
          <w:szCs w:val="104"/>
        </w:rPr>
        <w:t>2010</w:t>
      </w:r>
      <w:r w:rsidR="00CA2AED">
        <w:rPr>
          <w:rFonts w:ascii="Times New Roman" w:eastAsia="Times New Roman" w:hAnsi="Times New Roman" w:cs="Times New Roman"/>
          <w:b/>
          <w:bCs/>
          <w:sz w:val="104"/>
          <w:szCs w:val="104"/>
        </w:rPr>
        <w:t>-2011</w:t>
      </w:r>
      <w:r w:rsidRPr="006071A1">
        <w:rPr>
          <w:rFonts w:ascii="Times New Roman" w:eastAsia="Times New Roman" w:hAnsi="Times New Roman" w:cs="Times New Roman"/>
          <w:b/>
          <w:bCs/>
          <w:sz w:val="104"/>
          <w:szCs w:val="104"/>
        </w:rPr>
        <w:t>?</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0" w:name="en_US_publink100079351"/>
      <w:bookmarkEnd w:id="0"/>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New definition for race horses eligible for the 3-year recovery period.  Any racehorse (without regard to the age of the horse) placed in</w:t>
      </w:r>
      <w:r>
        <w:rPr>
          <w:rFonts w:ascii="Times New Roman" w:eastAsia="Times New Roman" w:hAnsi="Times New Roman" w:cs="Times New Roman"/>
          <w:bCs/>
          <w:sz w:val="24"/>
          <w:szCs w:val="24"/>
        </w:rPr>
        <w:t xml:space="preserve"> service after December 31, 2009</w:t>
      </w:r>
      <w:r w:rsidRPr="006071A1">
        <w:rPr>
          <w:rFonts w:ascii="Times New Roman" w:eastAsia="Times New Roman" w:hAnsi="Times New Roman" w:cs="Times New Roman"/>
          <w:bCs/>
          <w:sz w:val="24"/>
          <w:szCs w:val="24"/>
        </w:rPr>
        <w:t xml:space="preserve">, is considered 3-year property for General Depreciation System (GDS) recovery purposes.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 w:name="en_US_publink100079352"/>
      <w:bookmarkEnd w:id="1"/>
      <w:r w:rsidRPr="006071A1">
        <w:rPr>
          <w:rFonts w:ascii="Times New Roman" w:eastAsia="Times New Roman" w:hAnsi="Times New Roman" w:cs="Times New Roman"/>
          <w:bCs/>
          <w:sz w:val="24"/>
          <w:szCs w:val="24"/>
        </w:rPr>
        <w:t>Expiration of GO Zone and Kansas storms and tornadoes provisions.  Most GO Zone and Kansas disaster area relief provisions will not apply to property placed in</w:t>
      </w:r>
      <w:r>
        <w:rPr>
          <w:rFonts w:ascii="Times New Roman" w:eastAsia="Times New Roman" w:hAnsi="Times New Roman" w:cs="Times New Roman"/>
          <w:bCs/>
          <w:sz w:val="24"/>
          <w:szCs w:val="24"/>
        </w:rPr>
        <w:t xml:space="preserve"> service after December 31, 2009</w:t>
      </w:r>
      <w:r w:rsidRPr="006071A1">
        <w:rPr>
          <w:rFonts w:ascii="Times New Roman" w:eastAsia="Times New Roman" w:hAnsi="Times New Roman" w:cs="Times New Roman"/>
          <w:bCs/>
          <w:sz w:val="24"/>
          <w:szCs w:val="24"/>
        </w:rPr>
        <w:t xml:space="preserv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2" w:name="en_US_publink100079353"/>
      <w:bookmarkEnd w:id="2"/>
      <w:r w:rsidRPr="006071A1">
        <w:rPr>
          <w:rFonts w:ascii="Times New Roman" w:eastAsia="Times New Roman" w:hAnsi="Times New Roman" w:cs="Times New Roman"/>
          <w:bCs/>
          <w:sz w:val="24"/>
          <w:szCs w:val="24"/>
        </w:rPr>
        <w:t xml:space="preserve">New recovery period for certain machinery and equipment.  Any machinery or equipment (other than any grain bins, cotton ginning assets, fences, or other land improvements) which is used in a farming business where the original use begins with the </w:t>
      </w:r>
      <w:r>
        <w:rPr>
          <w:rFonts w:ascii="Times New Roman" w:eastAsia="Times New Roman" w:hAnsi="Times New Roman" w:cs="Times New Roman"/>
          <w:bCs/>
          <w:sz w:val="24"/>
          <w:szCs w:val="24"/>
        </w:rPr>
        <w:t>taxpayer after December 31, 2009</w:t>
      </w:r>
      <w:r w:rsidRPr="006071A1">
        <w:rPr>
          <w:rFonts w:ascii="Times New Roman" w:eastAsia="Times New Roman" w:hAnsi="Times New Roman" w:cs="Times New Roman"/>
          <w:bCs/>
          <w:sz w:val="24"/>
          <w:szCs w:val="24"/>
        </w:rPr>
        <w:t>, and is placed in service before Ja</w:t>
      </w:r>
      <w:r>
        <w:rPr>
          <w:rFonts w:ascii="Times New Roman" w:eastAsia="Times New Roman" w:hAnsi="Times New Roman" w:cs="Times New Roman"/>
          <w:bCs/>
          <w:sz w:val="24"/>
          <w:szCs w:val="24"/>
        </w:rPr>
        <w:t>nuary 1, 2011</w:t>
      </w:r>
      <w:r w:rsidRPr="006071A1">
        <w:rPr>
          <w:rFonts w:ascii="Times New Roman" w:eastAsia="Times New Roman" w:hAnsi="Times New Roman" w:cs="Times New Roman"/>
          <w:bCs/>
          <w:sz w:val="24"/>
          <w:szCs w:val="24"/>
        </w:rPr>
        <w:t xml:space="preserve">, will be treated as 5-year property for GDS purposes (10-year property for purposes of the Alternative Depreciation System (ADS)).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3" w:name="en_US_publink100079365"/>
      <w:bookmarkEnd w:id="3"/>
      <w:r w:rsidRPr="006071A1">
        <w:rPr>
          <w:rFonts w:ascii="Times New Roman" w:eastAsia="Times New Roman" w:hAnsi="Times New Roman" w:cs="Times New Roman"/>
          <w:bCs/>
          <w:sz w:val="24"/>
          <w:szCs w:val="24"/>
        </w:rPr>
        <w:t>Maximum net self-employment earnings.  The maximum net self-employment earnings subject to the social security part of the self-employment ta</w:t>
      </w:r>
      <w:r>
        <w:rPr>
          <w:rFonts w:ascii="Times New Roman" w:eastAsia="Times New Roman" w:hAnsi="Times New Roman" w:cs="Times New Roman"/>
          <w:bCs/>
          <w:sz w:val="24"/>
          <w:szCs w:val="24"/>
        </w:rPr>
        <w:t>x increased to $106,800 for 2010</w:t>
      </w:r>
      <w:r w:rsidR="00CA2AED">
        <w:rPr>
          <w:rFonts w:ascii="Times New Roman" w:eastAsia="Times New Roman" w:hAnsi="Times New Roman" w:cs="Times New Roman"/>
          <w:bCs/>
          <w:sz w:val="24"/>
          <w:szCs w:val="24"/>
        </w:rPr>
        <w:t xml:space="preserve"> &amp; 2011</w:t>
      </w:r>
      <w:r w:rsidRPr="006071A1">
        <w:rPr>
          <w:rFonts w:ascii="Times New Roman" w:eastAsia="Times New Roman" w:hAnsi="Times New Roman" w:cs="Times New Roman"/>
          <w:bCs/>
          <w:sz w:val="24"/>
          <w:szCs w:val="24"/>
        </w:rPr>
        <w:t xml:space="preserve">.  There is no maximum limit on earnings subject to the Medicare part.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4" w:name="en_US_publink100080366"/>
      <w:bookmarkEnd w:id="4"/>
      <w:r w:rsidRPr="006071A1">
        <w:rPr>
          <w:rFonts w:ascii="Times New Roman" w:eastAsia="Times New Roman" w:hAnsi="Times New Roman" w:cs="Times New Roman"/>
          <w:bCs/>
          <w:sz w:val="24"/>
          <w:szCs w:val="24"/>
        </w:rPr>
        <w:t>Wage limit for social security tax.  The limit on wages subject to</w:t>
      </w:r>
      <w:r w:rsidR="00AD3B0E">
        <w:rPr>
          <w:rFonts w:ascii="Times New Roman" w:eastAsia="Times New Roman" w:hAnsi="Times New Roman" w:cs="Times New Roman"/>
          <w:bCs/>
          <w:sz w:val="24"/>
          <w:szCs w:val="24"/>
        </w:rPr>
        <w:t xml:space="preserve"> the social security tax for</w:t>
      </w:r>
      <w:r w:rsidR="00CA2AED">
        <w:rPr>
          <w:rFonts w:ascii="Times New Roman" w:eastAsia="Times New Roman" w:hAnsi="Times New Roman" w:cs="Times New Roman"/>
          <w:bCs/>
          <w:sz w:val="24"/>
          <w:szCs w:val="24"/>
        </w:rPr>
        <w:t xml:space="preserve"> </w:t>
      </w:r>
      <w:r w:rsidR="00AD3B0E">
        <w:rPr>
          <w:rFonts w:ascii="Times New Roman" w:eastAsia="Times New Roman" w:hAnsi="Times New Roman" w:cs="Times New Roman"/>
          <w:bCs/>
          <w:sz w:val="24"/>
          <w:szCs w:val="24"/>
        </w:rPr>
        <w:t>2010</w:t>
      </w:r>
      <w:r w:rsidR="00CA2AED">
        <w:rPr>
          <w:rFonts w:ascii="Times New Roman" w:eastAsia="Times New Roman" w:hAnsi="Times New Roman" w:cs="Times New Roman"/>
          <w:bCs/>
          <w:sz w:val="24"/>
          <w:szCs w:val="24"/>
        </w:rPr>
        <w:t>-2011</w:t>
      </w:r>
      <w:r w:rsidRPr="006071A1">
        <w:rPr>
          <w:rFonts w:ascii="Times New Roman" w:eastAsia="Times New Roman" w:hAnsi="Times New Roman" w:cs="Times New Roman"/>
          <w:bCs/>
          <w:sz w:val="24"/>
          <w:szCs w:val="24"/>
        </w:rPr>
        <w:t xml:space="preserve"> is $106,800.  There is no limit on wages subject to the Medicare tax.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5" w:name="en_US_publink100080130"/>
      <w:bookmarkEnd w:id="5"/>
      <w:r w:rsidRPr="006071A1">
        <w:rPr>
          <w:rFonts w:ascii="Times New Roman" w:eastAsia="Times New Roman" w:hAnsi="Times New Roman" w:cs="Times New Roman"/>
          <w:bCs/>
          <w:sz w:val="24"/>
          <w:szCs w:val="24"/>
        </w:rPr>
        <w:t>New employment tax adjustment process in 20</w:t>
      </w:r>
      <w:r w:rsidR="00AD3B0E">
        <w:rPr>
          <w:rFonts w:ascii="Times New Roman" w:eastAsia="Times New Roman" w:hAnsi="Times New Roman" w:cs="Times New Roman"/>
          <w:bCs/>
          <w:sz w:val="24"/>
          <w:szCs w:val="24"/>
        </w:rPr>
        <w:t>10</w:t>
      </w:r>
      <w:r w:rsidRPr="006071A1">
        <w:rPr>
          <w:rFonts w:ascii="Times New Roman" w:eastAsia="Times New Roman" w:hAnsi="Times New Roman" w:cs="Times New Roman"/>
          <w:bCs/>
          <w:sz w:val="24"/>
          <w:szCs w:val="24"/>
        </w:rPr>
        <w:t xml:space="preserve">.  If you discover an error on a previously filed </w:t>
      </w:r>
      <w:r w:rsidR="00AD3B0E">
        <w:rPr>
          <w:rFonts w:ascii="Times New Roman" w:eastAsia="Times New Roman" w:hAnsi="Times New Roman" w:cs="Times New Roman"/>
          <w:bCs/>
          <w:sz w:val="24"/>
          <w:szCs w:val="24"/>
        </w:rPr>
        <w:t>Form 943 after December 31, 2009</w:t>
      </w:r>
      <w:r w:rsidRPr="006071A1">
        <w:rPr>
          <w:rFonts w:ascii="Times New Roman" w:eastAsia="Times New Roman" w:hAnsi="Times New Roman" w:cs="Times New Roman"/>
          <w:bCs/>
          <w:sz w:val="24"/>
          <w:szCs w:val="24"/>
        </w:rPr>
        <w:t xml:space="preserve">, make the correction using Form 943-X, Adjusted Employer's Annual Federal Tax Return for Agricultural Employees.  Form 943-X is a stand-alone form, meaning taxpayers can file Form 943-X when an error is discovered, rather than waiting until the end of the year to file Form 941c with Form 943.  Current year adjustments will continue to be made on line 8 of Form 943.  For more information, visit the IRS website at </w:t>
      </w:r>
      <w:hyperlink r:id="rId7" w:tgtFrame="_top" w:history="1">
        <w:r w:rsidRPr="006071A1">
          <w:rPr>
            <w:rFonts w:ascii="Times New Roman" w:eastAsia="Times New Roman" w:hAnsi="Times New Roman" w:cs="Times New Roman"/>
            <w:bCs/>
            <w:sz w:val="24"/>
            <w:szCs w:val="24"/>
            <w:u w:val="single"/>
          </w:rPr>
          <w:t>www.irs.gov</w:t>
        </w:r>
      </w:hyperlink>
      <w:r w:rsidRPr="006071A1">
        <w:rPr>
          <w:rFonts w:ascii="Times New Roman" w:eastAsia="Times New Roman" w:hAnsi="Times New Roman" w:cs="Times New Roman"/>
          <w:bCs/>
          <w:sz w:val="24"/>
          <w:szCs w:val="24"/>
        </w:rPr>
        <w:t xml:space="preserv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2"/>
        <w:rPr>
          <w:rFonts w:ascii="Times New Roman" w:eastAsia="Times New Roman" w:hAnsi="Times New Roman" w:cs="Times New Roman"/>
          <w:b/>
          <w:bCs/>
          <w:sz w:val="96"/>
          <w:szCs w:val="96"/>
        </w:rPr>
      </w:pPr>
      <w:bookmarkStart w:id="6" w:name="en_US_publink100076946"/>
      <w:r w:rsidRPr="006071A1">
        <w:rPr>
          <w:rFonts w:ascii="Times New Roman" w:eastAsia="Times New Roman" w:hAnsi="Times New Roman" w:cs="Times New Roman"/>
          <w:b/>
          <w:bCs/>
          <w:sz w:val="96"/>
          <w:szCs w:val="96"/>
        </w:rPr>
        <w:lastRenderedPageBreak/>
        <w:t>What's New?</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7" w:name="d0e1416"/>
      <w:bookmarkEnd w:id="6"/>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Qualified principal residence debt.  You can exclude from income a canceled debt that is qualified principal residence debt.  This exclusion applies to debts </w:t>
      </w:r>
      <w:r w:rsidR="00AD3B0E">
        <w:rPr>
          <w:rFonts w:ascii="Times New Roman" w:eastAsia="Times New Roman" w:hAnsi="Times New Roman" w:cs="Times New Roman"/>
          <w:bCs/>
          <w:sz w:val="24"/>
          <w:szCs w:val="24"/>
        </w:rPr>
        <w:t>canceled after December 31, 2007</w:t>
      </w:r>
      <w:r w:rsidRPr="006071A1">
        <w:rPr>
          <w:rFonts w:ascii="Times New Roman" w:eastAsia="Times New Roman" w:hAnsi="Times New Roman" w:cs="Times New Roman"/>
          <w:bCs/>
          <w:sz w:val="24"/>
          <w:szCs w:val="24"/>
        </w:rPr>
        <w:t>, and before January 1, 201</w:t>
      </w:r>
      <w:r w:rsidR="00AD3B0E">
        <w:rPr>
          <w:rFonts w:ascii="Times New Roman" w:eastAsia="Times New Roman" w:hAnsi="Times New Roman" w:cs="Times New Roman"/>
          <w:bCs/>
          <w:sz w:val="24"/>
          <w:szCs w:val="24"/>
        </w:rPr>
        <w:t>1</w:t>
      </w:r>
      <w:r w:rsidRPr="006071A1">
        <w:rPr>
          <w:rFonts w:ascii="Times New Roman" w:eastAsia="Times New Roman" w:hAnsi="Times New Roman" w:cs="Times New Roman"/>
          <w:bCs/>
          <w:sz w:val="24"/>
          <w:szCs w:val="24"/>
        </w:rPr>
        <w:t xml:space="preserve">.  The amount excluded from income is applied to reduce (but not below zero) the basis of your principal residence.  See </w:t>
      </w:r>
      <w:r w:rsidRPr="006071A1">
        <w:rPr>
          <w:rFonts w:ascii="Times New Roman" w:eastAsia="Times New Roman" w:hAnsi="Times New Roman" w:cs="Times New Roman"/>
          <w:bCs/>
          <w:i/>
          <w:iCs/>
          <w:sz w:val="24"/>
          <w:szCs w:val="24"/>
        </w:rPr>
        <w:t>Qualified Principal Residence Debt,</w:t>
      </w:r>
      <w:r w:rsidRPr="006071A1">
        <w:rPr>
          <w:rFonts w:ascii="Times New Roman" w:eastAsia="Times New Roman" w:hAnsi="Times New Roman" w:cs="Times New Roman"/>
          <w:bCs/>
          <w:sz w:val="24"/>
          <w:szCs w:val="24"/>
        </w:rPr>
        <w:t xml:space="preserve"> later. </w:t>
      </w:r>
    </w:p>
    <w:bookmarkEnd w:id="7"/>
    <w:p w:rsidR="001657CF" w:rsidRPr="006071A1" w:rsidRDefault="001657CF" w:rsidP="001657CF">
      <w:pPr>
        <w:spacing w:before="100" w:beforeAutospacing="1" w:after="100" w:afterAutospacing="1" w:line="240" w:lineRule="auto"/>
        <w:outlineLvl w:val="2"/>
        <w:rPr>
          <w:rFonts w:ascii="Times New Roman" w:eastAsia="Times New Roman" w:hAnsi="Times New Roman" w:cs="Times New Roman"/>
          <w:b/>
          <w:bCs/>
          <w:sz w:val="44"/>
          <w:szCs w:val="44"/>
        </w:rPr>
      </w:pPr>
      <w:r w:rsidRPr="006071A1">
        <w:rPr>
          <w:rFonts w:ascii="Times New Roman" w:eastAsia="Times New Roman" w:hAnsi="Times New Roman" w:cs="Times New Roman"/>
          <w:b/>
          <w:bCs/>
          <w:sz w:val="44"/>
          <w:szCs w:val="44"/>
        </w:rPr>
        <w:t xml:space="preserve">Introduction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may receive income from many sources.  You must report the income on your tax return, unless it is excluded by law.  Where you report the income depends on its source.  Where </w:t>
      </w:r>
      <w:r w:rsidR="00E4603C" w:rsidRPr="006071A1">
        <w:rPr>
          <w:rFonts w:ascii="Times New Roman" w:eastAsia="Times New Roman" w:hAnsi="Times New Roman" w:cs="Times New Roman"/>
          <w:bCs/>
          <w:sz w:val="24"/>
          <w:szCs w:val="24"/>
        </w:rPr>
        <w:t>to</w:t>
      </w:r>
      <w:r w:rsidRPr="006071A1">
        <w:rPr>
          <w:rFonts w:ascii="Times New Roman" w:eastAsia="Times New Roman" w:hAnsi="Times New Roman" w:cs="Times New Roman"/>
          <w:bCs/>
          <w:sz w:val="24"/>
          <w:szCs w:val="24"/>
        </w:rPr>
        <w:t xml:space="preserve"> Report Sales of Farm Products </w:t>
      </w:r>
    </w:p>
    <w:tbl>
      <w:tblPr>
        <w:tblW w:w="585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4177"/>
        <w:gridCol w:w="966"/>
        <w:gridCol w:w="707"/>
      </w:tblGrid>
      <w:tr w:rsidR="001657CF" w:rsidRPr="006071A1" w:rsidTr="001657CF">
        <w:trPr>
          <w:tblHeader/>
        </w:trPr>
        <w:tc>
          <w:tcPr>
            <w:tcW w:w="0" w:type="auto"/>
            <w:tcBorders>
              <w:bottom w:val="single" w:sz="4" w:space="0" w:color="auto"/>
              <w:right w:val="single" w:sz="4" w:space="0" w:color="auto"/>
            </w:tcBorders>
            <w:vAlign w:val="center"/>
            <w:hideMark/>
          </w:tcPr>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bCs/>
                <w:sz w:val="24"/>
                <w:szCs w:val="24"/>
              </w:rPr>
            </w:pPr>
            <w:bookmarkStart w:id="8" w:name="en_US_publink100076955"/>
            <w:bookmarkEnd w:id="8"/>
            <w:r w:rsidRPr="006071A1">
              <w:rPr>
                <w:rFonts w:ascii="Times New Roman" w:eastAsia="Times New Roman" w:hAnsi="Times New Roman" w:cs="Times New Roman"/>
                <w:bCs/>
                <w:sz w:val="24"/>
                <w:szCs w:val="24"/>
              </w:rPr>
              <w:t>Item Sold</w:t>
            </w:r>
          </w:p>
        </w:tc>
        <w:tc>
          <w:tcPr>
            <w:tcW w:w="0" w:type="auto"/>
            <w:tcBorders>
              <w:bottom w:val="single" w:sz="4" w:space="0" w:color="auto"/>
              <w:right w:val="single" w:sz="4" w:space="0" w:color="auto"/>
            </w:tcBorders>
            <w:vAlign w:val="center"/>
            <w:hideMark/>
          </w:tcPr>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Schedule F</w:t>
            </w:r>
          </w:p>
        </w:tc>
        <w:tc>
          <w:tcPr>
            <w:tcW w:w="0" w:type="auto"/>
            <w:tcBorders>
              <w:bottom w:val="single" w:sz="4" w:space="0" w:color="auto"/>
            </w:tcBorders>
            <w:vAlign w:val="center"/>
            <w:hideMark/>
          </w:tcPr>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Form 4797</w:t>
            </w:r>
          </w:p>
        </w:tc>
      </w:tr>
      <w:tr w:rsidR="001657CF" w:rsidRPr="006071A1" w:rsidTr="001657CF">
        <w:tc>
          <w:tcPr>
            <w:tcW w:w="0" w:type="auto"/>
            <w:tcBorders>
              <w:bottom w:val="single" w:sz="4" w:space="0" w:color="auto"/>
              <w:right w:val="single" w:sz="4" w:space="0" w:color="auto"/>
            </w:tcBorders>
            <w:vAlign w:val="center"/>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Farm products raised for sale</w:t>
            </w:r>
          </w:p>
        </w:tc>
        <w:tc>
          <w:tcPr>
            <w:tcW w:w="0" w:type="auto"/>
            <w:tcBorders>
              <w:bottom w:val="single" w:sz="4" w:space="0" w:color="auto"/>
              <w:right w:val="single" w:sz="4" w:space="0" w:color="auto"/>
            </w:tcBorders>
            <w:vAlign w:val="center"/>
            <w:hideMark/>
          </w:tcPr>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X</w:t>
            </w:r>
          </w:p>
        </w:tc>
        <w:tc>
          <w:tcPr>
            <w:tcW w:w="0" w:type="auto"/>
            <w:tcBorders>
              <w:bottom w:val="single" w:sz="4" w:space="0" w:color="auto"/>
            </w:tcBorders>
            <w:vAlign w:val="center"/>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w:t>
            </w:r>
          </w:p>
        </w:tc>
      </w:tr>
      <w:tr w:rsidR="001657CF" w:rsidRPr="006071A1" w:rsidTr="001657CF">
        <w:tc>
          <w:tcPr>
            <w:tcW w:w="0" w:type="auto"/>
            <w:tcBorders>
              <w:bottom w:val="single" w:sz="4" w:space="0" w:color="auto"/>
              <w:right w:val="single" w:sz="4" w:space="0" w:color="auto"/>
            </w:tcBorders>
            <w:vAlign w:val="center"/>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Farm products bought for resale</w:t>
            </w:r>
          </w:p>
        </w:tc>
        <w:tc>
          <w:tcPr>
            <w:tcW w:w="0" w:type="auto"/>
            <w:tcBorders>
              <w:bottom w:val="single" w:sz="4" w:space="0" w:color="auto"/>
              <w:right w:val="single" w:sz="4" w:space="0" w:color="auto"/>
            </w:tcBorders>
            <w:vAlign w:val="center"/>
            <w:hideMark/>
          </w:tcPr>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X</w:t>
            </w:r>
          </w:p>
        </w:tc>
        <w:tc>
          <w:tcPr>
            <w:tcW w:w="0" w:type="auto"/>
            <w:tcBorders>
              <w:bottom w:val="single" w:sz="4" w:space="0" w:color="auto"/>
            </w:tcBorders>
            <w:vAlign w:val="center"/>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w:t>
            </w:r>
          </w:p>
        </w:tc>
      </w:tr>
      <w:tr w:rsidR="001657CF" w:rsidRPr="006071A1" w:rsidTr="001657CF">
        <w:tc>
          <w:tcPr>
            <w:tcW w:w="0" w:type="auto"/>
            <w:tcBorders>
              <w:right w:val="single" w:sz="4" w:space="0" w:color="auto"/>
            </w:tcBorders>
            <w:vAlign w:val="center"/>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Farm products not held primarily for sale, such as livestock held for draft, breeding, sport, or dairy purposes (bought or raised) </w:t>
            </w:r>
          </w:p>
        </w:tc>
        <w:tc>
          <w:tcPr>
            <w:tcW w:w="0" w:type="auto"/>
            <w:tcBorders>
              <w:right w:val="single" w:sz="4" w:space="0" w:color="auto"/>
            </w:tcBorders>
            <w:vAlign w:val="center"/>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w:t>
            </w:r>
          </w:p>
        </w:tc>
        <w:tc>
          <w:tcPr>
            <w:tcW w:w="0" w:type="auto"/>
            <w:vAlign w:val="bottom"/>
            <w:hideMark/>
          </w:tcPr>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X</w:t>
            </w:r>
          </w:p>
        </w:tc>
      </w:tr>
    </w:tbl>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 w:name="en_US_publink100076956"/>
      <w:bookmarkEnd w:id="9"/>
      <w:r w:rsidRPr="006071A1">
        <w:rPr>
          <w:rFonts w:ascii="Times New Roman" w:eastAsia="Times New Roman" w:hAnsi="Times New Roman" w:cs="Times New Roman"/>
          <w:bCs/>
          <w:sz w:val="24"/>
          <w:szCs w:val="24"/>
        </w:rPr>
        <w:t xml:space="preserve">Sale by agent.  If your agent sells your farm products, you must include the net proceeds from the sale in gross income for the year the </w:t>
      </w:r>
      <w:r w:rsidRPr="006071A1">
        <w:rPr>
          <w:rFonts w:ascii="Times New Roman" w:eastAsia="Times New Roman" w:hAnsi="Times New Roman" w:cs="Times New Roman"/>
          <w:b/>
          <w:bCs/>
          <w:sz w:val="24"/>
          <w:szCs w:val="24"/>
        </w:rPr>
        <w:t>agent receives payment.</w:t>
      </w:r>
      <w:r w:rsidRPr="006071A1">
        <w:rPr>
          <w:rFonts w:ascii="Times New Roman" w:eastAsia="Times New Roman" w:hAnsi="Times New Roman" w:cs="Times New Roman"/>
          <w:bCs/>
          <w:sz w:val="24"/>
          <w:szCs w:val="24"/>
        </w:rPr>
        <w:t xml:space="preserve">  This applies even if your agent pays you in a later year.  You have constructive receipt of the income </w:t>
      </w:r>
      <w:r w:rsidRPr="006071A1">
        <w:rPr>
          <w:rFonts w:ascii="Times New Roman" w:eastAsia="Times New Roman" w:hAnsi="Times New Roman" w:cs="Times New Roman"/>
          <w:b/>
          <w:bCs/>
          <w:sz w:val="24"/>
          <w:szCs w:val="24"/>
        </w:rPr>
        <w:t>when your agent receives payment</w:t>
      </w:r>
      <w:r w:rsidRPr="006071A1">
        <w:rPr>
          <w:rFonts w:ascii="Times New Roman" w:eastAsia="Times New Roman" w:hAnsi="Times New Roman" w:cs="Times New Roman"/>
          <w:bCs/>
          <w:sz w:val="24"/>
          <w:szCs w:val="24"/>
        </w:rPr>
        <w:t xml:space="preserve">.  For a discussion on constructive receipt of income, see </w:t>
      </w:r>
      <w:r w:rsidRPr="006071A1">
        <w:rPr>
          <w:rFonts w:ascii="Times New Roman" w:eastAsia="Times New Roman" w:hAnsi="Times New Roman" w:cs="Times New Roman"/>
          <w:bCs/>
          <w:i/>
          <w:iCs/>
          <w:sz w:val="24"/>
          <w:szCs w:val="24"/>
        </w:rPr>
        <w:t xml:space="preserve">Cash Method </w:t>
      </w:r>
      <w:r w:rsidRPr="006071A1">
        <w:rPr>
          <w:rFonts w:ascii="Times New Roman" w:eastAsia="Times New Roman" w:hAnsi="Times New Roman" w:cs="Times New Roman"/>
          <w:bCs/>
          <w:sz w:val="24"/>
          <w:szCs w:val="24"/>
        </w:rPr>
        <w:t xml:space="preserve">under </w:t>
      </w:r>
      <w:r w:rsidRPr="006071A1">
        <w:rPr>
          <w:rFonts w:ascii="Times New Roman" w:eastAsia="Times New Roman" w:hAnsi="Times New Roman" w:cs="Times New Roman"/>
          <w:bCs/>
          <w:i/>
          <w:iCs/>
          <w:sz w:val="24"/>
          <w:szCs w:val="24"/>
        </w:rPr>
        <w:t xml:space="preserve">Accounting Methods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w:t>
      </w: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10" w:name="en_US_publink100076957"/>
      <w:bookmarkEnd w:id="10"/>
      <w:r w:rsidRPr="006071A1">
        <w:rPr>
          <w:rFonts w:ascii="Times New Roman" w:eastAsia="Times New Roman" w:hAnsi="Times New Roman" w:cs="Times New Roman"/>
          <w:b/>
          <w:bCs/>
          <w:i/>
          <w:iCs/>
          <w:sz w:val="44"/>
          <w:szCs w:val="44"/>
        </w:rPr>
        <w:t>Sales Caused by Weather-Related Conditions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1" w:name="d0e1713"/>
      <w:bookmarkStart w:id="12" w:name="d0e1716"/>
      <w:bookmarkEnd w:id="11"/>
      <w:bookmarkEnd w:id="12"/>
      <w:r w:rsidRPr="006071A1">
        <w:rPr>
          <w:rFonts w:ascii="Times New Roman" w:eastAsia="Times New Roman" w:hAnsi="Times New Roman" w:cs="Times New Roman"/>
          <w:bCs/>
          <w:sz w:val="24"/>
          <w:szCs w:val="24"/>
        </w:rPr>
        <w:t xml:space="preserve">If you sell or exchange more livestock, including poultry, than you normally would in a year because of a drought, flood, or other weather-related condition, you may be able to </w:t>
      </w:r>
      <w:r w:rsidRPr="006071A1">
        <w:rPr>
          <w:rFonts w:ascii="Times New Roman" w:eastAsia="Times New Roman" w:hAnsi="Times New Roman" w:cs="Times New Roman"/>
          <w:b/>
          <w:bCs/>
          <w:sz w:val="24"/>
          <w:szCs w:val="24"/>
        </w:rPr>
        <w:t xml:space="preserve">postpone </w:t>
      </w:r>
      <w:r w:rsidRPr="006071A1">
        <w:rPr>
          <w:rFonts w:ascii="Times New Roman" w:eastAsia="Times New Roman" w:hAnsi="Times New Roman" w:cs="Times New Roman"/>
          <w:bCs/>
          <w:sz w:val="24"/>
          <w:szCs w:val="24"/>
        </w:rPr>
        <w:t xml:space="preserve">reporting the gain from the additional animals until the next year.  You must meet all the following conditions to qualify. </w:t>
      </w:r>
    </w:p>
    <w:p w:rsidR="001657CF" w:rsidRPr="006071A1" w:rsidRDefault="001657CF" w:rsidP="001657C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
          <w:bCs/>
          <w:sz w:val="24"/>
          <w:szCs w:val="24"/>
        </w:rPr>
        <w:t>Your principal trade or business is farming.</w:t>
      </w:r>
    </w:p>
    <w:p w:rsidR="001657CF" w:rsidRPr="006071A1" w:rsidRDefault="001657CF" w:rsidP="001657C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
          <w:bCs/>
          <w:sz w:val="24"/>
          <w:szCs w:val="24"/>
        </w:rPr>
        <w:t>You use the cash method of accounting.</w:t>
      </w:r>
    </w:p>
    <w:p w:rsidR="001657CF" w:rsidRPr="006071A1" w:rsidRDefault="001657CF" w:rsidP="001657C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
          <w:bCs/>
          <w:sz w:val="24"/>
          <w:szCs w:val="24"/>
        </w:rPr>
        <w:t xml:space="preserve">You can show that, under your usual business practices, you would not have sold or exchanged the additional animals this year except for the weather-related condition. </w:t>
      </w:r>
    </w:p>
    <w:p w:rsidR="001657CF" w:rsidRPr="006071A1" w:rsidRDefault="001657CF" w:rsidP="001657C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
          <w:bCs/>
          <w:sz w:val="24"/>
          <w:szCs w:val="24"/>
        </w:rPr>
        <w:lastRenderedPageBreak/>
        <w:t>The weather-related condition caused an area to be designated as eligible for assistance by the federal government.</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Sales or exchanges made before an area became eligible for federal assistance qualify if the weather-related condition that caused the sale or exchange also caused the area to be designated as eligible for federal assistance.  The designation can be made by the President, the Department of Agriculture (or any of its agencies), or by other federal departments or agencies.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 weather-related sale or exchange of livestock (other than poultry) held for draft, breeding, or dairy purposes might be an involuntary conversion.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3" w:name="en_US_publink100076959"/>
      <w:bookmarkEnd w:id="13"/>
      <w:r w:rsidRPr="00772928">
        <w:rPr>
          <w:rFonts w:ascii="Times New Roman" w:eastAsia="Times New Roman" w:hAnsi="Times New Roman" w:cs="Times New Roman"/>
          <w:b/>
          <w:bCs/>
          <w:sz w:val="28"/>
          <w:szCs w:val="28"/>
        </w:rPr>
        <w:t>Usual business practice</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You must determine the number of animals you would have sold had you followed your usual business practice in the absence of the weather-related condition.  Do this by considering all the facts and circumstances, but do not take into account your sales in any earlier year for which you postponed the gain.  If you have not yet established a usual business practice, rely on the usual business practices of similarly situated farmers in your general region.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4" w:name="en_US_publink100076960"/>
      <w:bookmarkEnd w:id="14"/>
      <w:r w:rsidRPr="00772928">
        <w:rPr>
          <w:rFonts w:ascii="Times New Roman" w:eastAsia="Times New Roman" w:hAnsi="Times New Roman" w:cs="Times New Roman"/>
          <w:b/>
          <w:bCs/>
          <w:sz w:val="28"/>
          <w:szCs w:val="28"/>
        </w:rPr>
        <w:t>Connection with affected area</w:t>
      </w:r>
      <w:r w:rsidR="00E4603C"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The livestock does not have to be raised or sold in an area affected by a weather-related condition for the postponement to apply.  However, the sale must occur solely because of a weather-related condition that affected the water, grazing, or other requirements of the livestock.  This requirement generally will not be met if the costs of food, water, or other requirements of the livestock affected by the weather-related condition are not substantial in relation to the total costs of holding the livestock.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5" w:name="en_US_publink100076961"/>
      <w:bookmarkEnd w:id="15"/>
      <w:r w:rsidRPr="00772928">
        <w:rPr>
          <w:rFonts w:ascii="Times New Roman" w:eastAsia="Times New Roman" w:hAnsi="Times New Roman" w:cs="Times New Roman"/>
          <w:b/>
          <w:bCs/>
          <w:sz w:val="28"/>
          <w:szCs w:val="28"/>
        </w:rPr>
        <w:t>Classes of livestock</w:t>
      </w:r>
      <w:r w:rsidR="00E4603C"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You must figure the amount to be postponed separately for each generic class of animals—for example, hogs, sheep, and cattle.  Do not separate animals into classes based on age, sex, or breed.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6" w:name="en_US_publink100076962"/>
      <w:bookmarkEnd w:id="16"/>
      <w:r w:rsidRPr="00772928">
        <w:rPr>
          <w:rFonts w:ascii="Times New Roman" w:eastAsia="Times New Roman" w:hAnsi="Times New Roman" w:cs="Times New Roman"/>
          <w:b/>
          <w:bCs/>
          <w:sz w:val="28"/>
          <w:szCs w:val="28"/>
        </w:rPr>
        <w:t>Amount to be postponed</w:t>
      </w:r>
      <w:r w:rsidR="00E4603C" w:rsidRPr="00772928">
        <w:rPr>
          <w:rFonts w:ascii="Times New Roman" w:eastAsia="Times New Roman" w:hAnsi="Times New Roman" w:cs="Times New Roman"/>
          <w:bCs/>
          <w:sz w:val="28"/>
          <w:szCs w:val="28"/>
        </w:rPr>
        <w:t>.</w:t>
      </w:r>
      <w:r w:rsidR="00E4603C"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 Follow these steps to figure the amount of gain to be postponed for each class of animals. </w:t>
      </w:r>
    </w:p>
    <w:p w:rsidR="001657CF" w:rsidRPr="006071A1" w:rsidRDefault="001657CF" w:rsidP="001657CF">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
          <w:bCs/>
          <w:sz w:val="24"/>
          <w:szCs w:val="24"/>
        </w:rPr>
        <w:t xml:space="preserve">Divide the total income realized from the sale of all livestock in the class during the tax year by the total number of such livestock sold.  For this purpose, do not treat any postponed gain from the previous year as income received from the sale of livestock. </w:t>
      </w:r>
    </w:p>
    <w:p w:rsidR="001657CF" w:rsidRPr="006071A1" w:rsidRDefault="001657CF" w:rsidP="001657CF">
      <w:pPr>
        <w:numPr>
          <w:ilvl w:val="0"/>
          <w:numId w:val="2"/>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
          <w:bCs/>
          <w:sz w:val="24"/>
          <w:szCs w:val="24"/>
        </w:rPr>
        <w:t>Multiply the result in (1) by the excess number of such livestock sold solely because of weather-related conditions.</w:t>
      </w: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bookmarkStart w:id="17" w:name="en_US_publink100076963"/>
      <w:bookmarkStart w:id="18" w:name="en_US_publink100076964"/>
      <w:bookmarkEnd w:id="17"/>
      <w:bookmarkEnd w:id="18"/>
      <w:r>
        <w:rPr>
          <w:rFonts w:ascii="Times New Roman" w:eastAsia="Times New Roman" w:hAnsi="Times New Roman" w:cs="Times New Roman"/>
          <w:bCs/>
          <w:noProof/>
          <w:sz w:val="24"/>
          <w:szCs w:val="24"/>
        </w:rPr>
        <w:pict>
          <v:shapetype id="_x0000_t202" coordsize="21600,21600" o:spt="202" path="m,l,21600r21600,l21600,xe">
            <v:stroke joinstyle="miter"/>
            <v:path gradientshapeok="t" o:connecttype="rect"/>
          </v:shapetype>
          <v:shape id="_x0000_s1027" type="#_x0000_t202" style="position:absolute;margin-left:.9pt;margin-top:9.1pt;width:489.95pt;height:85.1pt;z-index:251641344">
            <v:textbox style="mso-next-textbox:#_x0000_s1027">
              <w:txbxContent>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sidRPr="002026B0">
                    <w:rPr>
                      <w:rFonts w:ascii="Times New Roman" w:eastAsia="Times New Roman" w:hAnsi="Times New Roman" w:cs="Times New Roman"/>
                      <w:b/>
                      <w:bCs/>
                      <w:sz w:val="24"/>
                      <w:szCs w:val="24"/>
                    </w:rPr>
                    <w:t>Example:</w:t>
                  </w:r>
                  <w:r>
                    <w:rPr>
                      <w:rFonts w:ascii="Times New Roman" w:eastAsia="Times New Roman" w:hAnsi="Times New Roman" w:cs="Times New Roman"/>
                      <w:b/>
                      <w:bCs/>
                      <w:sz w:val="24"/>
                      <w:szCs w:val="24"/>
                    </w:rPr>
                    <w:t xml:space="preserve">  </w:t>
                  </w:r>
                  <w:r w:rsidRPr="00AF3C3F">
                    <w:rPr>
                      <w:rFonts w:ascii="Times New Roman" w:eastAsia="Times New Roman" w:hAnsi="Times New Roman" w:cs="Times New Roman"/>
                      <w:bCs/>
                      <w:sz w:val="24"/>
                      <w:szCs w:val="24"/>
                    </w:rPr>
                    <w:t>You are a calendar year taxpayer and you normally sell 100 head of beef cattle a year.  Because of drought, you sold 135 head during 2008.  You realized $70,200 from the sale.  On August 9, 2008, because of drought, the affected area was declared a disaster area eligible for federal assistance.  The income you can postpone until 2009 is $18,2</w:t>
                  </w:r>
                  <w:r>
                    <w:rPr>
                      <w:rFonts w:ascii="Times New Roman" w:eastAsia="Times New Roman" w:hAnsi="Times New Roman" w:cs="Times New Roman"/>
                      <w:bCs/>
                      <w:sz w:val="24"/>
                      <w:szCs w:val="24"/>
                    </w:rPr>
                    <w:t xml:space="preserve">00 [($70,200 ÷ 135)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9" w:name="en_US_publink1000111145"/>
      <w:bookmarkEnd w:id="19"/>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553E2A">
        <w:rPr>
          <w:rFonts w:ascii="Times New Roman" w:eastAsia="Times New Roman" w:hAnsi="Times New Roman" w:cs="Times New Roman"/>
          <w:b/>
          <w:bCs/>
          <w:sz w:val="28"/>
          <w:szCs w:val="28"/>
        </w:rPr>
        <w:lastRenderedPageBreak/>
        <w:t>How to postpone gain</w:t>
      </w:r>
      <w:r w:rsidR="00E4603C" w:rsidRPr="00553E2A">
        <w:rPr>
          <w:rFonts w:ascii="Times New Roman" w:eastAsia="Times New Roman" w:hAnsi="Times New Roman" w:cs="Times New Roman"/>
          <w:b/>
          <w:bCs/>
          <w:sz w:val="28"/>
          <w:szCs w:val="28"/>
        </w:rPr>
        <w:t xml:space="preserve">.  </w:t>
      </w:r>
      <w:r w:rsidRPr="006071A1">
        <w:rPr>
          <w:rFonts w:ascii="Times New Roman" w:eastAsia="Times New Roman" w:hAnsi="Times New Roman" w:cs="Times New Roman"/>
          <w:bCs/>
          <w:sz w:val="24"/>
          <w:szCs w:val="24"/>
        </w:rPr>
        <w:t xml:space="preserve">To postpone gain, attach a </w:t>
      </w:r>
      <w:r w:rsidRPr="006071A1">
        <w:rPr>
          <w:rFonts w:ascii="Times New Roman" w:eastAsia="Times New Roman" w:hAnsi="Times New Roman" w:cs="Times New Roman"/>
          <w:b/>
          <w:bCs/>
          <w:sz w:val="24"/>
          <w:szCs w:val="24"/>
        </w:rPr>
        <w:t>statement to your tax return</w:t>
      </w:r>
      <w:r w:rsidRPr="006071A1">
        <w:rPr>
          <w:rFonts w:ascii="Times New Roman" w:eastAsia="Times New Roman" w:hAnsi="Times New Roman" w:cs="Times New Roman"/>
          <w:bCs/>
          <w:sz w:val="24"/>
          <w:szCs w:val="24"/>
        </w:rPr>
        <w:t xml:space="preserve"> for the year of the sale.  The statement must include your name, address, and give the following information for each class of livestock for which you are postponing gain. </w:t>
      </w:r>
    </w:p>
    <w:p w:rsidR="001657CF" w:rsidRPr="006071A1" w:rsidRDefault="001657CF" w:rsidP="001657CF">
      <w:pPr>
        <w:numPr>
          <w:ilvl w:val="0"/>
          <w:numId w:val="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 statement that you are postponing gain under </w:t>
      </w:r>
      <w:r w:rsidRPr="006071A1">
        <w:rPr>
          <w:rFonts w:ascii="Times New Roman" w:eastAsia="Times New Roman" w:hAnsi="Times New Roman" w:cs="Times New Roman"/>
          <w:b/>
          <w:bCs/>
          <w:sz w:val="24"/>
          <w:szCs w:val="24"/>
        </w:rPr>
        <w:t>section 451(e)</w:t>
      </w:r>
      <w:r w:rsidRPr="006071A1">
        <w:rPr>
          <w:rFonts w:ascii="Times New Roman" w:eastAsia="Times New Roman" w:hAnsi="Times New Roman" w:cs="Times New Roman"/>
          <w:bCs/>
          <w:sz w:val="24"/>
          <w:szCs w:val="24"/>
        </w:rPr>
        <w:t xml:space="preserve"> of the Internal Revenue Code.</w:t>
      </w:r>
    </w:p>
    <w:p w:rsidR="001657CF" w:rsidRPr="006071A1" w:rsidRDefault="001657CF" w:rsidP="001657CF">
      <w:pPr>
        <w:numPr>
          <w:ilvl w:val="0"/>
          <w:numId w:val="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Evidence of the weather-related conditions that forced the early sale or exchange of the livestock and the date, if known, on which an area was designated as eligible for assistance by the federal government because of weather-related conditions. </w:t>
      </w:r>
    </w:p>
    <w:p w:rsidR="001657CF" w:rsidRPr="006071A1" w:rsidRDefault="001657CF" w:rsidP="001657CF">
      <w:pPr>
        <w:numPr>
          <w:ilvl w:val="0"/>
          <w:numId w:val="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 statement explaining the relationship of the area affected by the weather-related condition to your early sale or exchange of the livestock. </w:t>
      </w:r>
    </w:p>
    <w:p w:rsidR="001657CF" w:rsidRPr="006071A1" w:rsidRDefault="001657CF" w:rsidP="001657CF">
      <w:pPr>
        <w:numPr>
          <w:ilvl w:val="0"/>
          <w:numId w:val="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number of animals sold in each of the 3 preceding years.</w:t>
      </w:r>
    </w:p>
    <w:p w:rsidR="001657CF" w:rsidRPr="006071A1" w:rsidRDefault="001657CF" w:rsidP="001657CF">
      <w:pPr>
        <w:numPr>
          <w:ilvl w:val="0"/>
          <w:numId w:val="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number of animals you would have sold in the tax year had you followed your normal business practice in the absence of weather-related conditions. </w:t>
      </w:r>
    </w:p>
    <w:p w:rsidR="001657CF" w:rsidRPr="006071A1" w:rsidRDefault="001657CF" w:rsidP="001657CF">
      <w:pPr>
        <w:numPr>
          <w:ilvl w:val="0"/>
          <w:numId w:val="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total number of animals sold and the number sold because of weather-related conditions during the tax year.</w:t>
      </w:r>
    </w:p>
    <w:p w:rsidR="001657CF" w:rsidRPr="006071A1" w:rsidRDefault="001657CF" w:rsidP="001657CF">
      <w:pPr>
        <w:numPr>
          <w:ilvl w:val="0"/>
          <w:numId w:val="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 computation, as described above, of the income to be postponed for each class of livestock.</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Generally, you must file the statement and the return by the due date of the return, including extensions.  However, for sales or exchanges treated as an involuntary conversion from weather-related sales of livestock in an area eligible for federal assistance, you can file this statement at any time during the replacement period.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For other sales or exchanges, if you timely filed your return for the year without postponing gain, you can still postpone gain by filing an amended return within 6 months of the due date of the return (excluding extensions).  Attach the statement to the amended return and write “Filed pursuant to section 301.9100-2” at the top of the amended return.  File the amended return at the same address you filed the original return.  Once you have filed the statement, you can cancel your postponement of gain only with the approval of the IRS. </w:t>
      </w:r>
    </w:p>
    <w:p w:rsidR="001657CF"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20" w:name="en_US_publink100076965"/>
      <w:bookmarkEnd w:id="20"/>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6071A1">
        <w:rPr>
          <w:rFonts w:ascii="Times New Roman" w:eastAsia="Times New Roman" w:hAnsi="Times New Roman" w:cs="Times New Roman"/>
          <w:b/>
          <w:bCs/>
          <w:i/>
          <w:sz w:val="44"/>
          <w:szCs w:val="44"/>
        </w:rPr>
        <w:t>Rents (Including Crop Shares)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21" w:name="d0e1809"/>
      <w:bookmarkStart w:id="22" w:name="d0e1812"/>
      <w:bookmarkStart w:id="23" w:name="d0e1817"/>
      <w:bookmarkEnd w:id="21"/>
      <w:bookmarkEnd w:id="22"/>
      <w:bookmarkEnd w:id="23"/>
      <w:r w:rsidRPr="006071A1">
        <w:rPr>
          <w:rFonts w:ascii="Times New Roman" w:eastAsia="Times New Roman" w:hAnsi="Times New Roman" w:cs="Times New Roman"/>
          <w:bCs/>
          <w:sz w:val="24"/>
          <w:szCs w:val="24"/>
        </w:rPr>
        <w:t>The rent you receive for the use of your farmland is generally rental income, not farm income.  However, if you materially participate in farming operations on the land, the rent is farm income.</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24" w:name="en_US_publink100076966"/>
      <w:bookmarkEnd w:id="24"/>
      <w:r w:rsidRPr="006071A1">
        <w:rPr>
          <w:rFonts w:ascii="Times New Roman" w:eastAsia="Times New Roman" w:hAnsi="Times New Roman" w:cs="Times New Roman"/>
          <w:bCs/>
          <w:sz w:val="24"/>
          <w:szCs w:val="24"/>
        </w:rPr>
        <w:t xml:space="preserve">Pasture income and rental.  If you pasture someone else's livestock and take care of them for a fee, the income is from your farming business.  You must enter it as </w:t>
      </w:r>
      <w:r w:rsidR="00E4603C" w:rsidRPr="006071A1">
        <w:rPr>
          <w:rFonts w:ascii="Times New Roman" w:eastAsia="Times New Roman" w:hAnsi="Times New Roman" w:cs="Times New Roman"/>
          <w:bCs/>
          <w:i/>
          <w:iCs/>
          <w:sz w:val="24"/>
          <w:szCs w:val="24"/>
        </w:rPr>
        <w:t>other</w:t>
      </w:r>
      <w:r w:rsidRPr="006071A1">
        <w:rPr>
          <w:rFonts w:ascii="Times New Roman" w:eastAsia="Times New Roman" w:hAnsi="Times New Roman" w:cs="Times New Roman"/>
          <w:bCs/>
          <w:i/>
          <w:iCs/>
          <w:sz w:val="24"/>
          <w:szCs w:val="24"/>
        </w:rPr>
        <w:t xml:space="preserve"> income </w:t>
      </w:r>
      <w:r w:rsidRPr="006071A1">
        <w:rPr>
          <w:rFonts w:ascii="Times New Roman" w:eastAsia="Times New Roman" w:hAnsi="Times New Roman" w:cs="Times New Roman"/>
          <w:bCs/>
          <w:sz w:val="24"/>
          <w:szCs w:val="24"/>
        </w:rPr>
        <w:t xml:space="preserve">on Schedule F.  If you simply rent your pasture for a flat cash amount without providing services, report the income as rent on Schedule E (Form 1040), Part I.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25" w:name="en_US_publink100076967"/>
      <w:bookmarkEnd w:id="25"/>
      <w:r w:rsidRPr="006071A1">
        <w:rPr>
          <w:rFonts w:ascii="Times New Roman" w:eastAsia="Times New Roman" w:hAnsi="Times New Roman" w:cs="Times New Roman"/>
          <w:b/>
          <w:bCs/>
          <w:i/>
          <w:iCs/>
          <w:sz w:val="44"/>
          <w:szCs w:val="44"/>
        </w:rPr>
        <w:lastRenderedPageBreak/>
        <w:t>Crop Shares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must include rent you receive in the form of crop shares in income in the year you convert the shares to money or the equivalent of money.  It does not matter whether you use the cash method of accounting or an accrual method of accounting.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you materially participate in operating a farm from which you receive rent in the form of crop shares or livestock, the rental income is included in self-employment income.  Report the rental income on Schedule F.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you do not materially participate in operating the farm, report this income on Form 4835 and carry the net income or loss to Schedule E (Form 1040).  The income is not included in self-employment income.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26" w:name="en_US_publink100076968"/>
      <w:bookmarkEnd w:id="26"/>
      <w:r w:rsidRPr="006071A1">
        <w:rPr>
          <w:rFonts w:ascii="Times New Roman" w:eastAsia="Times New Roman" w:hAnsi="Times New Roman" w:cs="Times New Roman"/>
          <w:bCs/>
          <w:sz w:val="24"/>
          <w:szCs w:val="24"/>
        </w:rPr>
        <w:t xml:space="preserve">Crop shares you use to feed livestock.  Crop shares you receive as a property owner and feed to your livestock are considered converted to money when fed to the livestock.  You must include the fair market value of the crop shares in income at that time.  You are entitled to a business expense deduction for the livestock feed in the same amount and at the same time, you include the fair market value of the crop share as rental income.  Although these two transactions cancel each other for figuring adjusted gross income on Form 1040, they may be necessary to figure your self-employment tax.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27" w:name="en_US_publink100076969"/>
      <w:bookmarkEnd w:id="27"/>
      <w:r w:rsidRPr="006071A1">
        <w:rPr>
          <w:rFonts w:ascii="Times New Roman" w:eastAsia="Times New Roman" w:hAnsi="Times New Roman" w:cs="Times New Roman"/>
          <w:bCs/>
          <w:sz w:val="24"/>
          <w:szCs w:val="24"/>
        </w:rPr>
        <w:t xml:space="preserve">Crop shares you give to others (gift).  Crop shares you receive as a property owner and give to others are considered converted to money when you make the gift.  You must report the fair market value of the crop share as income, even though someone else receives payment for the crop share. </w:t>
      </w:r>
    </w:p>
    <w:p w:rsidR="001657CF" w:rsidRDefault="00D80E33" w:rsidP="001657CF">
      <w:pPr>
        <w:spacing w:before="100" w:beforeAutospacing="1" w:after="100" w:afterAutospacing="1" w:line="240" w:lineRule="auto"/>
        <w:rPr>
          <w:rFonts w:ascii="Times New Roman" w:eastAsia="Times New Roman" w:hAnsi="Times New Roman" w:cs="Times New Roman"/>
          <w:bCs/>
          <w:sz w:val="24"/>
          <w:szCs w:val="24"/>
        </w:rPr>
      </w:pPr>
      <w:bookmarkStart w:id="28" w:name="en_US_publink100076970"/>
      <w:bookmarkEnd w:id="28"/>
      <w:r>
        <w:rPr>
          <w:rFonts w:ascii="Times New Roman" w:eastAsia="Times New Roman" w:hAnsi="Times New Roman" w:cs="Times New Roman"/>
          <w:bCs/>
          <w:noProof/>
          <w:sz w:val="24"/>
          <w:szCs w:val="24"/>
        </w:rPr>
        <w:pict>
          <v:shape id="_x0000_s1028" type="#_x0000_t202" style="position:absolute;margin-left:-4.7pt;margin-top:25.95pt;width:475.95pt;height:175.85pt;z-index:251642368">
            <v:textbox style="mso-next-textbox:#_x0000_s1028">
              <w:txbxContent>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sidRPr="005E6D30">
                    <w:rPr>
                      <w:rFonts w:ascii="Times New Roman" w:eastAsia="Times New Roman" w:hAnsi="Times New Roman" w:cs="Times New Roman"/>
                      <w:b/>
                      <w:bCs/>
                      <w:sz w:val="24"/>
                      <w:szCs w:val="24"/>
                    </w:rPr>
                    <w:t>Example</w:t>
                  </w:r>
                  <w:r>
                    <w:rPr>
                      <w:rFonts w:ascii="Times New Roman" w:eastAsia="Times New Roman" w:hAnsi="Times New Roman" w:cs="Times New Roman"/>
                      <w:b/>
                      <w:bCs/>
                      <w:sz w:val="24"/>
                      <w:szCs w:val="24"/>
                    </w:rPr>
                    <w:t xml:space="preserve">:  </w:t>
                  </w:r>
                  <w:r w:rsidRPr="00AF3C3F">
                    <w:rPr>
                      <w:rFonts w:ascii="Times New Roman" w:eastAsia="Times New Roman" w:hAnsi="Times New Roman" w:cs="Times New Roman"/>
                      <w:bCs/>
                      <w:sz w:val="24"/>
                      <w:szCs w:val="24"/>
                    </w:rPr>
                    <w:t xml:space="preserve">A tenant farmed part of your land under a crop-share arrangement.  The tenant harvested and delivered the crop in your name to an elevator company.  Before selling any of the crops, you instructed the elevator company to cancel your warehouse receipt and make out new warehouse receipts in equal amounts of the crop in the names of your children.  They sell their crop shares in the following year and the elevator company makes payments directly to your children. </w:t>
                  </w:r>
                </w:p>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sidRPr="00AF3C3F">
                    <w:rPr>
                      <w:rFonts w:ascii="Times New Roman" w:eastAsia="Times New Roman" w:hAnsi="Times New Roman" w:cs="Times New Roman"/>
                      <w:bCs/>
                      <w:sz w:val="24"/>
                      <w:szCs w:val="24"/>
                    </w:rPr>
                    <w:t xml:space="preserve">In this situation, you are considered to have received rental income and then made a gift of that income.  You must include the fair market value of the crop shares in your income for the tax year you gave the crop shares to your children.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29" w:name="en_US_publink100076971"/>
      <w:bookmarkEnd w:id="29"/>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553E2A">
        <w:rPr>
          <w:rFonts w:ascii="Times New Roman" w:eastAsia="Times New Roman" w:hAnsi="Times New Roman" w:cs="Times New Roman"/>
          <w:b/>
          <w:bCs/>
          <w:sz w:val="28"/>
          <w:szCs w:val="28"/>
        </w:rPr>
        <w:t>Crop share loss</w:t>
      </w:r>
      <w:r w:rsidR="00E4603C" w:rsidRPr="006071A1">
        <w:rPr>
          <w:rFonts w:ascii="Times New Roman" w:eastAsia="Times New Roman" w:hAnsi="Times New Roman" w:cs="Times New Roman"/>
          <w:bCs/>
          <w:sz w:val="24"/>
          <w:szCs w:val="24"/>
        </w:rPr>
        <w:t xml:space="preserve">.  </w:t>
      </w:r>
      <w:r w:rsidRPr="006071A1">
        <w:rPr>
          <w:rFonts w:ascii="Times New Roman" w:eastAsia="Times New Roman" w:hAnsi="Times New Roman" w:cs="Times New Roman"/>
          <w:bCs/>
          <w:sz w:val="24"/>
          <w:szCs w:val="24"/>
        </w:rPr>
        <w:t xml:space="preserve">If you are involved in a rental or crop-share lease arrangement, any loss from these activities may be subject to the limits under the passive loss rules.  See Publication 925 for information on these rules.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30" w:name="en_US_publink100076972"/>
      <w:bookmarkEnd w:id="30"/>
      <w:r w:rsidRPr="006071A1">
        <w:rPr>
          <w:rFonts w:ascii="Times New Roman" w:eastAsia="Times New Roman" w:hAnsi="Times New Roman" w:cs="Times New Roman"/>
          <w:b/>
          <w:bCs/>
          <w:i/>
          <w:sz w:val="44"/>
          <w:szCs w:val="44"/>
        </w:rPr>
        <w:lastRenderedPageBreak/>
        <w:t>Agricultural Program Payments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31" w:name="d0e1888"/>
      <w:bookmarkEnd w:id="31"/>
      <w:r w:rsidRPr="006071A1">
        <w:rPr>
          <w:rFonts w:ascii="Times New Roman" w:eastAsia="Times New Roman" w:hAnsi="Times New Roman" w:cs="Times New Roman"/>
          <w:bCs/>
          <w:sz w:val="24"/>
          <w:szCs w:val="24"/>
        </w:rPr>
        <w:t xml:space="preserve">You must include in income most government payments, such as those for approved conservation practices, direct payments, and counter-cyclical payments, whether you receive them in cash, materials, services, or commodity certificates.  However, you can exclude from income some payments you receive under certain cost-sharing conservation programs.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Conservation Reserve Program payments are not treated as self-employment income for SECA tax purposes if received by an individual who is getting Social Security retirement or disability payments.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Report the agricultural program payment on the appropriate line of Schedule F, Part I. Report the full amount even if you return a government check for cancellation, refund any of the payment you receive, or the government collects all or part of the payment from you by reducing the amount of some other payment or Commodity Credit Corporation (CCC) loan.  However, you can deduct the amount you refund or return or that reduces some other payment or loan to you.  Claim the deduction on Schedule F for the year of repayment or reduction.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32" w:name="en_US_publink100076973"/>
      <w:bookmarkEnd w:id="32"/>
      <w:r w:rsidRPr="006071A1">
        <w:rPr>
          <w:rFonts w:ascii="Times New Roman" w:eastAsia="Times New Roman" w:hAnsi="Times New Roman" w:cs="Times New Roman"/>
          <w:b/>
          <w:bCs/>
          <w:i/>
          <w:iCs/>
          <w:sz w:val="44"/>
          <w:szCs w:val="44"/>
        </w:rPr>
        <w:t>Commodity Credit Corporation (CCC) Loans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33" w:name="d0e1901"/>
      <w:bookmarkStart w:id="34" w:name="d0e1906"/>
      <w:bookmarkEnd w:id="33"/>
      <w:bookmarkEnd w:id="34"/>
      <w:r w:rsidRPr="006071A1">
        <w:rPr>
          <w:rFonts w:ascii="Times New Roman" w:eastAsia="Times New Roman" w:hAnsi="Times New Roman" w:cs="Times New Roman"/>
          <w:b/>
          <w:bCs/>
          <w:sz w:val="24"/>
          <w:szCs w:val="24"/>
        </w:rPr>
        <w:t>Generally, you do not report loans you receive as income</w:t>
      </w:r>
      <w:r w:rsidRPr="006071A1">
        <w:rPr>
          <w:rFonts w:ascii="Times New Roman" w:eastAsia="Times New Roman" w:hAnsi="Times New Roman" w:cs="Times New Roman"/>
          <w:bCs/>
          <w:sz w:val="24"/>
          <w:szCs w:val="24"/>
        </w:rPr>
        <w:t xml:space="preserve">.  However, if you pledge part or all of your production to secure a CCC loan, you can treat the loan as if it were a sale of the crop and report the loan proceeds as income in the year you receive them.  You do not need approval from the IRS to adopt this method of reporting CCC loans.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Once you report a CCC loan as income for the year received, you generally must report all CCC loans in that year and later years in the same way.  However, you can obtain automatic consent to change your method of accounting for loans received from the CCC, from including the loan amount in gross income for the tax year in which the loan is received to treating the loan amount as a loan.  For more information, see Part I of the instructions for Form 3115 and </w:t>
      </w:r>
    </w:p>
    <w:p w:rsidR="001657CF" w:rsidRPr="006071A1" w:rsidRDefault="001657CF" w:rsidP="001657CF">
      <w:pPr>
        <w:spacing w:before="100" w:beforeAutospacing="1" w:after="100" w:afterAutospacing="1" w:line="240" w:lineRule="auto"/>
        <w:ind w:left="720"/>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Revenue Procedure 2008-52 as modified by Announcement 2008-84.  See Revenue Procedure 2008-52, 2008-36 I.R.B. 587, available at </w:t>
      </w:r>
      <w:r w:rsidRPr="006071A1">
        <w:rPr>
          <w:rFonts w:ascii="Times New Roman" w:eastAsia="Times New Roman" w:hAnsi="Times New Roman" w:cs="Times New Roman"/>
          <w:bCs/>
          <w:sz w:val="24"/>
          <w:szCs w:val="24"/>
        </w:rPr>
        <w:br/>
      </w:r>
      <w:hyperlink r:id="rId8" w:tgtFrame="_top" w:history="1">
        <w:r w:rsidRPr="006071A1">
          <w:rPr>
            <w:rFonts w:ascii="Times New Roman" w:eastAsia="Times New Roman" w:hAnsi="Times New Roman" w:cs="Times New Roman"/>
            <w:bCs/>
            <w:sz w:val="24"/>
            <w:szCs w:val="24"/>
            <w:u w:val="single"/>
          </w:rPr>
          <w:t>www.irs.gov/irb/2008-36_IRB/ar09.html.</w:t>
        </w:r>
      </w:hyperlink>
      <w:r w:rsidRPr="006071A1">
        <w:rPr>
          <w:rFonts w:ascii="Times New Roman" w:eastAsia="Times New Roman" w:hAnsi="Times New Roman" w:cs="Times New Roman"/>
          <w:bCs/>
          <w:sz w:val="24"/>
          <w:szCs w:val="24"/>
        </w:rPr>
        <w:t xml:space="preserve"> See Announcement 2008-84, 2008-38 I.R.B. 748, available at</w:t>
      </w:r>
      <w:r w:rsidR="003C223B">
        <w:rPr>
          <w:rFonts w:ascii="Times New Roman" w:eastAsia="Times New Roman" w:hAnsi="Times New Roman" w:cs="Times New Roman"/>
          <w:bCs/>
          <w:sz w:val="24"/>
          <w:szCs w:val="24"/>
        </w:rPr>
        <w:t xml:space="preserve"> </w:t>
      </w:r>
      <w:hyperlink r:id="rId9" w:tgtFrame="_top" w:history="1">
        <w:r w:rsidRPr="006071A1">
          <w:rPr>
            <w:rFonts w:ascii="Times New Roman" w:eastAsia="Times New Roman" w:hAnsi="Times New Roman" w:cs="Times New Roman"/>
            <w:bCs/>
            <w:sz w:val="24"/>
            <w:szCs w:val="24"/>
            <w:u w:val="single"/>
          </w:rPr>
          <w:t>www.irs.gov/irb/2008-38_IRB/ar14.html.</w:t>
        </w:r>
      </w:hyperlink>
      <w:r w:rsidRPr="006071A1">
        <w:rPr>
          <w:rFonts w:ascii="Times New Roman" w:eastAsia="Times New Roman" w:hAnsi="Times New Roman" w:cs="Times New Roman"/>
          <w:bCs/>
          <w:sz w:val="24"/>
          <w:szCs w:val="24"/>
        </w:rPr>
        <w:t xml:space="preserve"> </w:t>
      </w:r>
    </w:p>
    <w:p w:rsidR="00574935" w:rsidRDefault="001657CF" w:rsidP="00574935">
      <w:pPr>
        <w:spacing w:after="0"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can request income tax withholding from CCC loan payments you receive.  Use Form </w:t>
      </w:r>
    </w:p>
    <w:p w:rsidR="001657CF" w:rsidRPr="006071A1" w:rsidRDefault="001657CF" w:rsidP="00574935">
      <w:pPr>
        <w:spacing w:after="0"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W-4V, Voluntary Withholding Request.  See chapter 16 for information about ordering the form.</w:t>
      </w:r>
      <w:bookmarkStart w:id="35" w:name="d0e1922"/>
      <w:bookmarkEnd w:id="35"/>
      <w:r w:rsidRPr="006071A1">
        <w:rPr>
          <w:rFonts w:ascii="Times New Roman" w:eastAsia="Times New Roman" w:hAnsi="Times New Roman" w:cs="Times New Roman"/>
          <w:bCs/>
          <w:sz w:val="24"/>
          <w:szCs w:val="24"/>
        </w:rPr>
        <w:t xml:space="preserve"> </w:t>
      </w:r>
    </w:p>
    <w:p w:rsidR="00574935" w:rsidRDefault="00574935" w:rsidP="00574935">
      <w:pPr>
        <w:spacing w:after="0" w:line="240" w:lineRule="auto"/>
        <w:rPr>
          <w:rFonts w:ascii="Times New Roman" w:eastAsia="Times New Roman" w:hAnsi="Times New Roman" w:cs="Times New Roman"/>
          <w:bCs/>
          <w:sz w:val="24"/>
          <w:szCs w:val="24"/>
        </w:rPr>
      </w:pPr>
    </w:p>
    <w:p w:rsidR="001657CF" w:rsidRPr="006071A1" w:rsidRDefault="001657CF" w:rsidP="00574935">
      <w:pPr>
        <w:spacing w:after="0"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To elect to report a CCC loan as income, include the loan proceeds as income on Schedule F, line 7a, for the year you receive it.  Attach a statement to your return showing the details of the loan.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must file the statement and the return by the due date of the return, including extensions.  If you timely filed your return for the year without making the election, you can still make the </w:t>
      </w:r>
      <w:r w:rsidRPr="006071A1">
        <w:rPr>
          <w:rFonts w:ascii="Times New Roman" w:eastAsia="Times New Roman" w:hAnsi="Times New Roman" w:cs="Times New Roman"/>
          <w:bCs/>
          <w:sz w:val="24"/>
          <w:szCs w:val="24"/>
        </w:rPr>
        <w:lastRenderedPageBreak/>
        <w:t xml:space="preserve">election by filing an amended return within 6 months of the due date of the return (excluding extensions).  Attach the statement to the amended return and write “Filed pursuant to section 301.9100-2” at the top of the return.  File the amended return at the same address you filed the original return.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When you make this election, the amount you report as income becomes your basis in the commodity.  If you later repay the loan, redeem the pledged commodity, and sell it, you report as income at the time of sale the sale proceeds minus your basis in the commodity.  If the sale proceeds are less than your basis in the commodity, you can report the difference as a loss on Schedule F.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you forfeit the pledged crops to the CCC in full payment of the loan, the forfeiture is treated for tax purposes as a sale of the crops.  If you did not report the loan proceeds as income for the year you received them, you must include them in your income for the year of the forfeiture. </w:t>
      </w:r>
    </w:p>
    <w:p w:rsidR="00B37197"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36" w:name="en_US_publink100076975"/>
      <w:bookmarkEnd w:id="36"/>
      <w:r w:rsidRPr="006071A1">
        <w:rPr>
          <w:rFonts w:ascii="Times New Roman" w:eastAsia="Times New Roman" w:hAnsi="Times New Roman" w:cs="Times New Roman"/>
          <w:bCs/>
          <w:sz w:val="24"/>
          <w:szCs w:val="24"/>
        </w:rPr>
        <w:t>Form 1099-A.  If you forfeit pledged crops to the CCC in full payment of a loan, you may receive a Form 1099-A, Acquisition or Abandonment of Secured Property.  “CCC” should be shown in box 6.  The amount of any CCC loan outstanding when you forfeited your commodity should also be indicated on the form.</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 </w:t>
      </w: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37" w:name="en_US_publink100076976"/>
      <w:bookmarkEnd w:id="37"/>
      <w:r w:rsidRPr="006071A1">
        <w:rPr>
          <w:rFonts w:ascii="Times New Roman" w:eastAsia="Times New Roman" w:hAnsi="Times New Roman" w:cs="Times New Roman"/>
          <w:b/>
          <w:bCs/>
          <w:i/>
          <w:sz w:val="44"/>
          <w:szCs w:val="44"/>
        </w:rPr>
        <w:t>Market Gain</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38" w:name="d0e1954"/>
      <w:bookmarkStart w:id="39" w:name="d0e1957"/>
      <w:bookmarkStart w:id="40" w:name="d0e1962"/>
      <w:bookmarkEnd w:id="38"/>
      <w:bookmarkEnd w:id="39"/>
      <w:bookmarkEnd w:id="40"/>
      <w:r w:rsidRPr="006071A1">
        <w:rPr>
          <w:rFonts w:ascii="Times New Roman" w:eastAsia="Times New Roman" w:hAnsi="Times New Roman" w:cs="Times New Roman"/>
          <w:bCs/>
          <w:sz w:val="24"/>
          <w:szCs w:val="24"/>
        </w:rPr>
        <w:t xml:space="preserve">Under the CCC nonrecourse marketing assistance loan program, your repayment amount for a loan secured by your pledge of an eligible commodity is generally based on the lower of the loan rate or the prevailing world market price for the commodity on the date of repayment.  If you repay the loan when the world price is lower, the difference between that repayment amount and the original loan amount is market gain.  Whether you use cash or CCC certificates to repay the loan, you will receive a Form CCC-1099-G showing the market gain you realized.  Market gain should be reported as follows. </w:t>
      </w:r>
    </w:p>
    <w:p w:rsidR="001657CF" w:rsidRPr="006071A1" w:rsidRDefault="001657CF" w:rsidP="001657CF">
      <w:pPr>
        <w:numPr>
          <w:ilvl w:val="0"/>
          <w:numId w:val="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you elected to include the CCC loan in income in the year you received it, do not include the market gain in income.  However, adjust the basis of the commodity for the market gain. </w:t>
      </w:r>
    </w:p>
    <w:p w:rsidR="001657CF" w:rsidRPr="006071A1" w:rsidRDefault="001657CF" w:rsidP="001657CF">
      <w:pPr>
        <w:numPr>
          <w:ilvl w:val="0"/>
          <w:numId w:val="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If you did not include the CCC loan in income in the year received, include the market gain in your income.</w:t>
      </w:r>
    </w:p>
    <w:p w:rsidR="001657CF"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following examples show how to report market gain.</w:t>
      </w:r>
    </w:p>
    <w:p w:rsidR="00E4603C" w:rsidRPr="006071A1" w:rsidRDefault="00E4603C"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pict>
          <v:shape id="_x0000_s1029" type="#_x0000_t202" style="position:absolute;margin-left:-41.65pt;margin-top:11.9pt;width:535.8pt;height:327.35pt;z-index:251643392">
            <v:textbox style="mso-next-textbox:#_x0000_s1029">
              <w:txbxContent>
                <w:p w:rsidR="00313EF5" w:rsidRDefault="00313EF5" w:rsidP="004C6D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1:  </w:t>
                  </w:r>
                  <w:r w:rsidRPr="00AF3C3F">
                    <w:rPr>
                      <w:rFonts w:ascii="Times New Roman" w:eastAsia="Times New Roman" w:hAnsi="Times New Roman" w:cs="Times New Roman"/>
                      <w:bCs/>
                      <w:sz w:val="24"/>
                      <w:szCs w:val="24"/>
                    </w:rPr>
                    <w:t xml:space="preserve">Mike </w:t>
                  </w:r>
                  <w:r>
                    <w:rPr>
                      <w:rFonts w:ascii="Times New Roman" w:eastAsia="Times New Roman" w:hAnsi="Times New Roman" w:cs="Times New Roman"/>
                      <w:bCs/>
                      <w:sz w:val="24"/>
                      <w:szCs w:val="24"/>
                    </w:rPr>
                    <w:t xml:space="preserve">Weevil </w:t>
                  </w:r>
                  <w:r w:rsidRPr="00AF3C3F">
                    <w:rPr>
                      <w:rFonts w:ascii="Times New Roman" w:eastAsia="Times New Roman" w:hAnsi="Times New Roman" w:cs="Times New Roman"/>
                      <w:bCs/>
                      <w:sz w:val="24"/>
                      <w:szCs w:val="24"/>
                    </w:rPr>
                    <w:t xml:space="preserve">is a cotton farmer.  He uses the cash method of accounting and files his tax return on a calendar year basis.  He has deducted all expenses incurred in producing the cotton and has a zero </w:t>
                  </w:r>
                  <w:r>
                    <w:rPr>
                      <w:rFonts w:ascii="Times New Roman" w:eastAsia="Times New Roman" w:hAnsi="Times New Roman" w:cs="Times New Roman"/>
                      <w:bCs/>
                      <w:sz w:val="24"/>
                      <w:szCs w:val="24"/>
                    </w:rPr>
                    <w:t>basis in the commodity.  In 2008</w:t>
                  </w:r>
                  <w:r w:rsidRPr="00AF3C3F">
                    <w:rPr>
                      <w:rFonts w:ascii="Times New Roman" w:eastAsia="Times New Roman" w:hAnsi="Times New Roman" w:cs="Times New Roman"/>
                      <w:bCs/>
                      <w:sz w:val="24"/>
                      <w:szCs w:val="24"/>
                    </w:rPr>
                    <w:t xml:space="preserve">, Mike pledged 1,000 pounds of cotton as collateral for a CCC loan of $500 (a loan rate of $.50 per pound).  In 2008, he repaid the loan and redeemed the cotton for $420 when the world price was $.42 per pound (lower than the loan amount).  Later in 2008, he sold the cotton for $600. </w:t>
                  </w:r>
                </w:p>
                <w:p w:rsidR="00313EF5" w:rsidRPr="00AF3C3F" w:rsidRDefault="00313EF5" w:rsidP="004C6DCF">
                  <w:pPr>
                    <w:spacing w:after="0" w:line="240" w:lineRule="auto"/>
                    <w:rPr>
                      <w:rFonts w:ascii="Times New Roman" w:eastAsia="Times New Roman" w:hAnsi="Times New Roman" w:cs="Times New Roman"/>
                      <w:bCs/>
                      <w:sz w:val="24"/>
                      <w:szCs w:val="24"/>
                    </w:rPr>
                  </w:pPr>
                </w:p>
                <w:p w:rsidR="00313EF5" w:rsidRDefault="00313EF5" w:rsidP="004C6DCF">
                  <w:pPr>
                    <w:spacing w:after="0" w:line="240" w:lineRule="auto"/>
                    <w:rPr>
                      <w:rFonts w:ascii="Times New Roman" w:eastAsia="Times New Roman" w:hAnsi="Times New Roman" w:cs="Times New Roman"/>
                      <w:bCs/>
                      <w:sz w:val="24"/>
                      <w:szCs w:val="24"/>
                    </w:rPr>
                  </w:pPr>
                  <w:r w:rsidRPr="00AF3C3F">
                    <w:rPr>
                      <w:rFonts w:ascii="Times New Roman" w:eastAsia="Times New Roman" w:hAnsi="Times New Roman" w:cs="Times New Roman"/>
                      <w:bCs/>
                      <w:sz w:val="24"/>
                      <w:szCs w:val="24"/>
                    </w:rPr>
                    <w:t>The market gain on the redemption was $.08 ($.50 – $.42) per pound.  Mike realized total market gain of $80 ($.08 x 1,000 pounds).  How he reports this market gain and figures his gain or loss from the sale of the cotton depends on whether he incl</w:t>
                  </w:r>
                  <w:r>
                    <w:rPr>
                      <w:rFonts w:ascii="Times New Roman" w:eastAsia="Times New Roman" w:hAnsi="Times New Roman" w:cs="Times New Roman"/>
                      <w:bCs/>
                      <w:sz w:val="24"/>
                      <w:szCs w:val="24"/>
                    </w:rPr>
                    <w:t>uded CCC loans in income in 2008</w:t>
                  </w:r>
                  <w:r w:rsidRPr="00AF3C3F">
                    <w:rPr>
                      <w:rFonts w:ascii="Times New Roman" w:eastAsia="Times New Roman" w:hAnsi="Times New Roman" w:cs="Times New Roman"/>
                      <w:bCs/>
                      <w:sz w:val="24"/>
                      <w:szCs w:val="24"/>
                    </w:rPr>
                    <w:t xml:space="preserve">. </w:t>
                  </w:r>
                </w:p>
                <w:p w:rsidR="00313EF5" w:rsidRPr="00AF3C3F" w:rsidRDefault="00313EF5" w:rsidP="004C6DCF">
                  <w:pPr>
                    <w:spacing w:after="0" w:line="240" w:lineRule="auto"/>
                    <w:rPr>
                      <w:rFonts w:ascii="Times New Roman" w:eastAsia="Times New Roman" w:hAnsi="Times New Roman" w:cs="Times New Roman"/>
                      <w:bCs/>
                      <w:sz w:val="24"/>
                      <w:szCs w:val="24"/>
                    </w:rPr>
                  </w:pPr>
                </w:p>
                <w:p w:rsidR="00313EF5" w:rsidRDefault="00313EF5" w:rsidP="004C6DCF">
                  <w:pPr>
                    <w:spacing w:after="0" w:line="240" w:lineRule="auto"/>
                    <w:rPr>
                      <w:rFonts w:ascii="Times New Roman" w:eastAsia="Times New Roman" w:hAnsi="Times New Roman" w:cs="Times New Roman"/>
                      <w:bCs/>
                      <w:sz w:val="24"/>
                      <w:szCs w:val="24"/>
                    </w:rPr>
                  </w:pPr>
                  <w:bookmarkStart w:id="41" w:name="en_US_publink100076978"/>
                  <w:bookmarkEnd w:id="41"/>
                  <w:r w:rsidRPr="00AF3C3F">
                    <w:rPr>
                      <w:rFonts w:ascii="Times New Roman" w:eastAsia="Times New Roman" w:hAnsi="Times New Roman" w:cs="Times New Roman"/>
                      <w:bCs/>
                      <w:i/>
                      <w:iCs/>
                      <w:sz w:val="24"/>
                      <w:szCs w:val="24"/>
                    </w:rPr>
                    <w:t>Included CCC loan.</w:t>
                  </w:r>
                  <w:r w:rsidRPr="00AF3C3F">
                    <w:rPr>
                      <w:rFonts w:ascii="Times New Roman" w:eastAsia="Times New Roman" w:hAnsi="Times New Roman" w:cs="Times New Roman"/>
                      <w:bCs/>
                      <w:sz w:val="24"/>
                      <w:szCs w:val="24"/>
                    </w:rPr>
                    <w:t xml:space="preserve">  Mike reported the </w:t>
                  </w:r>
                  <w:r>
                    <w:rPr>
                      <w:rFonts w:ascii="Times New Roman" w:eastAsia="Times New Roman" w:hAnsi="Times New Roman" w:cs="Times New Roman"/>
                      <w:bCs/>
                      <w:sz w:val="24"/>
                      <w:szCs w:val="24"/>
                    </w:rPr>
                    <w:t>$500 CCC loan as income for 2008</w:t>
                  </w:r>
                  <w:r w:rsidRPr="00AF3C3F">
                    <w:rPr>
                      <w:rFonts w:ascii="Times New Roman" w:eastAsia="Times New Roman" w:hAnsi="Times New Roman" w:cs="Times New Roman"/>
                      <w:bCs/>
                      <w:sz w:val="24"/>
                      <w:szCs w:val="24"/>
                    </w:rPr>
                    <w:t>, so he is treated as if he sold the cotton for $500 when he pledged it and repurchased the cotton for $420 when he redeemed it.  The $80 market gain is not recognized on the redemption.  He reports it for 200</w:t>
                  </w:r>
                  <w:r>
                    <w:rPr>
                      <w:rFonts w:ascii="Times New Roman" w:eastAsia="Times New Roman" w:hAnsi="Times New Roman" w:cs="Times New Roman"/>
                      <w:bCs/>
                      <w:sz w:val="24"/>
                      <w:szCs w:val="24"/>
                    </w:rPr>
                    <w:t>9</w:t>
                  </w:r>
                  <w:r w:rsidRPr="00AF3C3F">
                    <w:rPr>
                      <w:rFonts w:ascii="Times New Roman" w:eastAsia="Times New Roman" w:hAnsi="Times New Roman" w:cs="Times New Roman"/>
                      <w:bCs/>
                      <w:sz w:val="24"/>
                      <w:szCs w:val="24"/>
                    </w:rPr>
                    <w:t xml:space="preserve"> as an agricultural program payment on Schedule F, line 6a, but does not include it as a taxable amount on line 6b. </w:t>
                  </w:r>
                </w:p>
                <w:p w:rsidR="00313EF5" w:rsidRPr="00AF3C3F" w:rsidRDefault="00313EF5" w:rsidP="004C6DCF">
                  <w:pPr>
                    <w:spacing w:after="0" w:line="240" w:lineRule="auto"/>
                    <w:rPr>
                      <w:rFonts w:ascii="Times New Roman" w:eastAsia="Times New Roman" w:hAnsi="Times New Roman" w:cs="Times New Roman"/>
                      <w:bCs/>
                      <w:sz w:val="24"/>
                      <w:szCs w:val="24"/>
                    </w:rPr>
                  </w:pPr>
                </w:p>
                <w:p w:rsidR="00313EF5" w:rsidRDefault="00313EF5" w:rsidP="004C6DCF">
                  <w:pPr>
                    <w:spacing w:after="0" w:line="240" w:lineRule="auto"/>
                    <w:rPr>
                      <w:rFonts w:ascii="Times New Roman" w:eastAsia="Times New Roman" w:hAnsi="Times New Roman" w:cs="Times New Roman"/>
                      <w:bCs/>
                      <w:sz w:val="24"/>
                      <w:szCs w:val="24"/>
                    </w:rPr>
                  </w:pPr>
                  <w:r w:rsidRPr="00AF3C3F">
                    <w:rPr>
                      <w:rFonts w:ascii="Times New Roman" w:eastAsia="Times New Roman" w:hAnsi="Times New Roman" w:cs="Times New Roman"/>
                      <w:bCs/>
                      <w:sz w:val="24"/>
                      <w:szCs w:val="24"/>
                    </w:rPr>
                    <w:t xml:space="preserve">Mike's basis in the cotton after he redeemed it was $420, which is the redemption (repurchase) price paid for the cotton.  His gain from the sale is $180 ($600 – $420).  He reports the $180 gain as income for 2008 on Schedule F, line 4. </w:t>
                  </w:r>
                </w:p>
                <w:p w:rsidR="00313EF5" w:rsidRPr="00AF3C3F" w:rsidRDefault="00313EF5" w:rsidP="004C6DCF">
                  <w:pPr>
                    <w:spacing w:after="0" w:line="240" w:lineRule="auto"/>
                    <w:rPr>
                      <w:rFonts w:ascii="Times New Roman" w:eastAsia="Times New Roman" w:hAnsi="Times New Roman" w:cs="Times New Roman"/>
                      <w:bCs/>
                      <w:sz w:val="24"/>
                      <w:szCs w:val="24"/>
                    </w:rPr>
                  </w:pPr>
                </w:p>
                <w:p w:rsidR="00313EF5" w:rsidRPr="00AF3C3F" w:rsidRDefault="00313EF5" w:rsidP="004C6DCF">
                  <w:pPr>
                    <w:spacing w:after="0" w:line="240" w:lineRule="auto"/>
                    <w:rPr>
                      <w:rFonts w:ascii="Times New Roman" w:eastAsia="Times New Roman" w:hAnsi="Times New Roman" w:cs="Times New Roman"/>
                      <w:bCs/>
                      <w:sz w:val="24"/>
                      <w:szCs w:val="24"/>
                    </w:rPr>
                  </w:pPr>
                  <w:bookmarkStart w:id="42" w:name="en_US_publink100076979"/>
                  <w:bookmarkEnd w:id="42"/>
                  <w:r w:rsidRPr="00AF3C3F">
                    <w:rPr>
                      <w:rFonts w:ascii="Times New Roman" w:eastAsia="Times New Roman" w:hAnsi="Times New Roman" w:cs="Times New Roman"/>
                      <w:bCs/>
                      <w:i/>
                      <w:iCs/>
                      <w:sz w:val="24"/>
                      <w:szCs w:val="24"/>
                    </w:rPr>
                    <w:t>Excluded CCC loan.</w:t>
                  </w:r>
                  <w:r w:rsidRPr="00AF3C3F">
                    <w:rPr>
                      <w:rFonts w:ascii="Times New Roman" w:eastAsia="Times New Roman" w:hAnsi="Times New Roman" w:cs="Times New Roman"/>
                      <w:bCs/>
                      <w:sz w:val="24"/>
                      <w:szCs w:val="24"/>
                    </w:rPr>
                    <w:t xml:space="preserve">  Mike has income</w:t>
                  </w:r>
                  <w:r>
                    <w:rPr>
                      <w:rFonts w:ascii="Times New Roman" w:eastAsia="Times New Roman" w:hAnsi="Times New Roman" w:cs="Times New Roman"/>
                      <w:bCs/>
                      <w:sz w:val="24"/>
                      <w:szCs w:val="24"/>
                    </w:rPr>
                    <w:t xml:space="preserve"> of $80 from market gain in 2009</w:t>
                  </w:r>
                  <w:r w:rsidRPr="00AF3C3F">
                    <w:rPr>
                      <w:rFonts w:ascii="Times New Roman" w:eastAsia="Times New Roman" w:hAnsi="Times New Roman" w:cs="Times New Roman"/>
                      <w:bCs/>
                      <w:sz w:val="24"/>
                      <w:szCs w:val="24"/>
                    </w:rPr>
                    <w:t xml:space="preserve">.  He reports it on Schedule F, line 6a and line 6b.  His basis in the cotton is zero, so his gain from its sale is $600.  He reports </w:t>
                  </w:r>
                  <w:r>
                    <w:rPr>
                      <w:rFonts w:ascii="Times New Roman" w:eastAsia="Times New Roman" w:hAnsi="Times New Roman" w:cs="Times New Roman"/>
                      <w:bCs/>
                      <w:sz w:val="24"/>
                      <w:szCs w:val="24"/>
                    </w:rPr>
                    <w:t>the $600 gain as income for 2009</w:t>
                  </w:r>
                  <w:r w:rsidRPr="00AF3C3F">
                    <w:rPr>
                      <w:rFonts w:ascii="Times New Roman" w:eastAsia="Times New Roman" w:hAnsi="Times New Roman" w:cs="Times New Roman"/>
                      <w:bCs/>
                      <w:sz w:val="24"/>
                      <w:szCs w:val="24"/>
                    </w:rPr>
                    <w:t xml:space="preserve"> on Schedule F, line 4.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43" w:name="en_US_publink100076977"/>
      <w:bookmarkStart w:id="44" w:name="en_US_publink100076980"/>
      <w:bookmarkEnd w:id="43"/>
      <w:bookmarkEnd w:id="44"/>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30" type="#_x0000_t202" style="position:absolute;margin-left:-41.65pt;margin-top:26.6pt;width:535.8pt;height:272.9pt;z-index:251644416">
            <v:textbox style="mso-next-textbox:#_x0000_s1030">
              <w:txbxContent>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2:  </w:t>
                  </w:r>
                  <w:r w:rsidRPr="00AF3C3F">
                    <w:rPr>
                      <w:rFonts w:ascii="Times New Roman" w:eastAsia="Times New Roman" w:hAnsi="Times New Roman" w:cs="Times New Roman"/>
                      <w:bCs/>
                      <w:sz w:val="24"/>
                      <w:szCs w:val="24"/>
                    </w:rPr>
                    <w:t xml:space="preserve">The facts are the same as in </w:t>
                  </w:r>
                  <w:r w:rsidRPr="00AF3C3F">
                    <w:rPr>
                      <w:rFonts w:ascii="Times New Roman" w:eastAsia="Times New Roman" w:hAnsi="Times New Roman" w:cs="Times New Roman"/>
                      <w:bCs/>
                      <w:i/>
                      <w:iCs/>
                      <w:sz w:val="24"/>
                      <w:szCs w:val="24"/>
                    </w:rPr>
                    <w:t xml:space="preserve">Example 1 </w:t>
                  </w:r>
                  <w:r w:rsidRPr="00AF3C3F">
                    <w:rPr>
                      <w:rFonts w:ascii="Times New Roman" w:eastAsia="Times New Roman" w:hAnsi="Times New Roman" w:cs="Times New Roman"/>
                      <w:bCs/>
                      <w:sz w:val="24"/>
                      <w:szCs w:val="24"/>
                    </w:rPr>
                    <w:t>except that, instead of selling the cotton for $600 after redeeming it, Mike entered into an option-to-purchase contract with Tom Merchant before redeeming the cotton.  Under that contract, Mike authorized Tom to pay the CCC</w:t>
                  </w:r>
                  <w:r>
                    <w:rPr>
                      <w:rFonts w:ascii="Times New Roman" w:eastAsia="Times New Roman" w:hAnsi="Times New Roman" w:cs="Times New Roman"/>
                      <w:bCs/>
                      <w:sz w:val="24"/>
                      <w:szCs w:val="24"/>
                    </w:rPr>
                    <w:t xml:space="preserve"> loan on Mike's behalf.  In 2009</w:t>
                  </w:r>
                  <w:r w:rsidRPr="00AF3C3F">
                    <w:rPr>
                      <w:rFonts w:ascii="Times New Roman" w:eastAsia="Times New Roman" w:hAnsi="Times New Roman" w:cs="Times New Roman"/>
                      <w:bCs/>
                      <w:sz w:val="24"/>
                      <w:szCs w:val="24"/>
                    </w:rPr>
                    <w:t>, Tom repaid the loan for $420 and immediately exercised his option, buying the cotton for $420.  How Mike reports the $80 market gain on the redemption of the cotton and figures his gain or loss from its sale depends on whether he included CCC loans in income in 200</w:t>
                  </w:r>
                  <w:r>
                    <w:rPr>
                      <w:rFonts w:ascii="Times New Roman" w:eastAsia="Times New Roman" w:hAnsi="Times New Roman" w:cs="Times New Roman"/>
                      <w:bCs/>
                      <w:sz w:val="24"/>
                      <w:szCs w:val="24"/>
                    </w:rPr>
                    <w:t>8</w:t>
                  </w:r>
                  <w:r w:rsidRPr="00AF3C3F">
                    <w:rPr>
                      <w:rFonts w:ascii="Times New Roman" w:eastAsia="Times New Roman" w:hAnsi="Times New Roman" w:cs="Times New Roman"/>
                      <w:bCs/>
                      <w:sz w:val="24"/>
                      <w:szCs w:val="24"/>
                    </w:rPr>
                    <w:t xml:space="preserve">. </w:t>
                  </w:r>
                </w:p>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bookmarkStart w:id="45" w:name="en_US_publink100076981"/>
                  <w:bookmarkEnd w:id="45"/>
                  <w:r w:rsidRPr="00AF3C3F">
                    <w:rPr>
                      <w:rFonts w:ascii="Times New Roman" w:eastAsia="Times New Roman" w:hAnsi="Times New Roman" w:cs="Times New Roman"/>
                      <w:bCs/>
                      <w:i/>
                      <w:iCs/>
                      <w:sz w:val="24"/>
                      <w:szCs w:val="24"/>
                    </w:rPr>
                    <w:t>Included CCC loan.</w:t>
                  </w:r>
                  <w:r w:rsidRPr="00AF3C3F">
                    <w:rPr>
                      <w:rFonts w:ascii="Times New Roman" w:eastAsia="Times New Roman" w:hAnsi="Times New Roman" w:cs="Times New Roman"/>
                      <w:bCs/>
                      <w:sz w:val="24"/>
                      <w:szCs w:val="24"/>
                    </w:rPr>
                    <w:t xml:space="preserve">  As in </w:t>
                  </w:r>
                  <w:r w:rsidRPr="00AF3C3F">
                    <w:rPr>
                      <w:rFonts w:ascii="Times New Roman" w:eastAsia="Times New Roman" w:hAnsi="Times New Roman" w:cs="Times New Roman"/>
                      <w:bCs/>
                      <w:i/>
                      <w:iCs/>
                      <w:sz w:val="24"/>
                      <w:szCs w:val="24"/>
                    </w:rPr>
                    <w:t xml:space="preserve">Example 1, </w:t>
                  </w:r>
                  <w:r w:rsidRPr="00AF3C3F">
                    <w:rPr>
                      <w:rFonts w:ascii="Times New Roman" w:eastAsia="Times New Roman" w:hAnsi="Times New Roman" w:cs="Times New Roman"/>
                      <w:bCs/>
                      <w:sz w:val="24"/>
                      <w:szCs w:val="24"/>
                    </w:rPr>
                    <w:t xml:space="preserve">Mike is treated as though he sold the cotton for $500 when he pledged it and repurchased the cotton for $420 when Tom redeemed it for him.  The $80 market gain is not recognized on the redemption.  Mike reports it for 2008 as an Agricultural program payment on Schedule F, line 6a, but does not include it as a taxable amount on line 6b. </w:t>
                  </w:r>
                </w:p>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sidRPr="00AF3C3F">
                    <w:rPr>
                      <w:rFonts w:ascii="Times New Roman" w:eastAsia="Times New Roman" w:hAnsi="Times New Roman" w:cs="Times New Roman"/>
                      <w:bCs/>
                      <w:sz w:val="24"/>
                      <w:szCs w:val="24"/>
                    </w:rPr>
                    <w:t xml:space="preserve">In addition, as in </w:t>
                  </w:r>
                  <w:r w:rsidRPr="00AF3C3F">
                    <w:rPr>
                      <w:rFonts w:ascii="Times New Roman" w:eastAsia="Times New Roman" w:hAnsi="Times New Roman" w:cs="Times New Roman"/>
                      <w:bCs/>
                      <w:i/>
                      <w:iCs/>
                      <w:sz w:val="24"/>
                      <w:szCs w:val="24"/>
                    </w:rPr>
                    <w:t xml:space="preserve">Example 1, </w:t>
                  </w:r>
                  <w:r w:rsidRPr="00AF3C3F">
                    <w:rPr>
                      <w:rFonts w:ascii="Times New Roman" w:eastAsia="Times New Roman" w:hAnsi="Times New Roman" w:cs="Times New Roman"/>
                      <w:bCs/>
                      <w:sz w:val="24"/>
                      <w:szCs w:val="24"/>
                    </w:rPr>
                    <w:t xml:space="preserve">Mike's basis in the cotton when Tom redeemed it for him was $420.  Mike has no gain or loss on its sale to Tom for that amount. </w:t>
                  </w:r>
                </w:p>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bookmarkStart w:id="46" w:name="en_US_publink100076982"/>
                  <w:bookmarkEnd w:id="46"/>
                  <w:r w:rsidRPr="00AF3C3F">
                    <w:rPr>
                      <w:rFonts w:ascii="Times New Roman" w:eastAsia="Times New Roman" w:hAnsi="Times New Roman" w:cs="Times New Roman"/>
                      <w:bCs/>
                      <w:i/>
                      <w:iCs/>
                      <w:sz w:val="24"/>
                      <w:szCs w:val="24"/>
                    </w:rPr>
                    <w:t>Excluded CCC loan.</w:t>
                  </w:r>
                  <w:r w:rsidRPr="00AF3C3F">
                    <w:rPr>
                      <w:rFonts w:ascii="Times New Roman" w:eastAsia="Times New Roman" w:hAnsi="Times New Roman" w:cs="Times New Roman"/>
                      <w:bCs/>
                      <w:sz w:val="24"/>
                      <w:szCs w:val="24"/>
                    </w:rPr>
                    <w:t xml:space="preserve">  As in </w:t>
                  </w:r>
                  <w:r w:rsidRPr="00AF3C3F">
                    <w:rPr>
                      <w:rFonts w:ascii="Times New Roman" w:eastAsia="Times New Roman" w:hAnsi="Times New Roman" w:cs="Times New Roman"/>
                      <w:bCs/>
                      <w:i/>
                      <w:iCs/>
                      <w:sz w:val="24"/>
                      <w:szCs w:val="24"/>
                    </w:rPr>
                    <w:t xml:space="preserve">Example 1, </w:t>
                  </w:r>
                  <w:r w:rsidRPr="00AF3C3F">
                    <w:rPr>
                      <w:rFonts w:ascii="Times New Roman" w:eastAsia="Times New Roman" w:hAnsi="Times New Roman" w:cs="Times New Roman"/>
                      <w:bCs/>
                      <w:sz w:val="24"/>
                      <w:szCs w:val="24"/>
                    </w:rPr>
                    <w:t>Mike has income</w:t>
                  </w:r>
                  <w:r>
                    <w:rPr>
                      <w:rFonts w:ascii="Times New Roman" w:eastAsia="Times New Roman" w:hAnsi="Times New Roman" w:cs="Times New Roman"/>
                      <w:bCs/>
                      <w:sz w:val="24"/>
                      <w:szCs w:val="24"/>
                    </w:rPr>
                    <w:t xml:space="preserve"> of $80 from market gain in 2009</w:t>
                  </w:r>
                  <w:r w:rsidRPr="00AF3C3F">
                    <w:rPr>
                      <w:rFonts w:ascii="Times New Roman" w:eastAsia="Times New Roman" w:hAnsi="Times New Roman" w:cs="Times New Roman"/>
                      <w:bCs/>
                      <w:sz w:val="24"/>
                      <w:szCs w:val="24"/>
                    </w:rPr>
                    <w:t xml:space="preserve">.  He reports it on Schedule F, line 6a and line 6b.  His basis in the cotton is zero, so his gain from its sale is $420.  He reports </w:t>
                  </w:r>
                  <w:r>
                    <w:rPr>
                      <w:rFonts w:ascii="Times New Roman" w:eastAsia="Times New Roman" w:hAnsi="Times New Roman" w:cs="Times New Roman"/>
                      <w:bCs/>
                      <w:sz w:val="24"/>
                      <w:szCs w:val="24"/>
                    </w:rPr>
                    <w:t>the $420 gain as income for 2009</w:t>
                  </w:r>
                  <w:r w:rsidRPr="00AF3C3F">
                    <w:rPr>
                      <w:rFonts w:ascii="Times New Roman" w:eastAsia="Times New Roman" w:hAnsi="Times New Roman" w:cs="Times New Roman"/>
                      <w:bCs/>
                      <w:sz w:val="24"/>
                      <w:szCs w:val="24"/>
                    </w:rPr>
                    <w:t xml:space="preserve"> on Schedule F, line 4.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5E6D30" w:rsidRDefault="005E6D30" w:rsidP="001657CF">
      <w:pPr>
        <w:spacing w:before="100" w:beforeAutospacing="1" w:after="100" w:afterAutospacing="1" w:line="240" w:lineRule="auto"/>
        <w:jc w:val="center"/>
        <w:outlineLvl w:val="3"/>
        <w:rPr>
          <w:rFonts w:ascii="Times New Roman" w:eastAsia="Times New Roman" w:hAnsi="Times New Roman" w:cs="Times New Roman"/>
          <w:b/>
          <w:bCs/>
          <w:i/>
          <w:iCs/>
          <w:sz w:val="44"/>
          <w:szCs w:val="44"/>
        </w:rPr>
      </w:pPr>
      <w:bookmarkStart w:id="47" w:name="en_US_publink100076983"/>
      <w:bookmarkEnd w:id="47"/>
    </w:p>
    <w:p w:rsidR="005E6D30" w:rsidRDefault="005E6D30" w:rsidP="001657CF">
      <w:pPr>
        <w:spacing w:before="100" w:beforeAutospacing="1" w:after="100" w:afterAutospacing="1" w:line="240" w:lineRule="auto"/>
        <w:jc w:val="center"/>
        <w:outlineLvl w:val="3"/>
        <w:rPr>
          <w:rFonts w:ascii="Times New Roman" w:eastAsia="Times New Roman" w:hAnsi="Times New Roman" w:cs="Times New Roman"/>
          <w:b/>
          <w:bCs/>
          <w:i/>
          <w:iCs/>
          <w:sz w:val="44"/>
          <w:szCs w:val="4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lastRenderedPageBreak/>
        <w:t>Conservation Reserve Program (CRP)</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48" w:name="d0e2030"/>
      <w:bookmarkEnd w:id="48"/>
      <w:r w:rsidRPr="006071A1">
        <w:rPr>
          <w:rFonts w:ascii="Times New Roman" w:eastAsia="Times New Roman" w:hAnsi="Times New Roman" w:cs="Times New Roman"/>
          <w:bCs/>
          <w:sz w:val="24"/>
          <w:szCs w:val="24"/>
        </w:rPr>
        <w:t xml:space="preserve">Under the Conservation Reserve Program (CRP), if you own or operate highly erodible or other specified cropland, you may enter into a long-term contract with the USDA, agreeing to convert to a less intensive use of that cropland.  You must include the annual rental payments and any one-time incentive payment you receive under the program on Schedule F, lines 6a and 6b.  Cost-share payments you receive may qualify for the cost-sharing exclusion.  (See </w:t>
      </w:r>
      <w:r w:rsidRPr="006071A1">
        <w:rPr>
          <w:rFonts w:ascii="Times New Roman" w:eastAsia="Times New Roman" w:hAnsi="Times New Roman" w:cs="Times New Roman"/>
          <w:bCs/>
          <w:i/>
          <w:iCs/>
          <w:sz w:val="24"/>
          <w:szCs w:val="24"/>
        </w:rPr>
        <w:t>Cost-Sharing Exclusion,</w:t>
      </w:r>
      <w:r w:rsidRPr="006071A1">
        <w:rPr>
          <w:rFonts w:ascii="Times New Roman" w:eastAsia="Times New Roman" w:hAnsi="Times New Roman" w:cs="Times New Roman"/>
          <w:bCs/>
          <w:sz w:val="24"/>
          <w:szCs w:val="24"/>
        </w:rPr>
        <w:t xml:space="preserve"> later.)  CRP payments are reported to you on Form CCC-1099-G.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Certain Conservation Reserve Program payments may be excluded from self-employment tax.  For more information, go to case.</w:t>
      </w:r>
      <w:bookmarkStart w:id="49" w:name="en_US_publink100076985"/>
      <w:bookmarkEnd w:id="49"/>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Crop Insurance and Crop Disaster Payments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50" w:name="d0e2044"/>
      <w:bookmarkStart w:id="51" w:name="d0e2049"/>
      <w:bookmarkStart w:id="52" w:name="d0e2052"/>
      <w:bookmarkEnd w:id="50"/>
      <w:bookmarkEnd w:id="51"/>
      <w:bookmarkEnd w:id="52"/>
      <w:r w:rsidRPr="006071A1">
        <w:rPr>
          <w:rFonts w:ascii="Times New Roman" w:eastAsia="Times New Roman" w:hAnsi="Times New Roman" w:cs="Times New Roman"/>
          <w:bCs/>
          <w:sz w:val="24"/>
          <w:szCs w:val="24"/>
        </w:rPr>
        <w:t xml:space="preserve">You must include in income any crop insurance proceeds you receive as the result of crop damage.  You generally include them in the year you receive them.  Treat as crop insurance proceeds the crop disaster payments you receive from the federal government as the result of destruction or damage to crops, or the inability to plant crops, because of drought, flood, or any other natural disaster.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You can request income tax withholding from crop disaster payments you receive from the federal government.  Use Form W-4V, Voluntary Withholding Request.  See chapter 16 for information about ordering the form.</w:t>
      </w:r>
      <w:bookmarkStart w:id="53" w:name="d0e2060"/>
      <w:bookmarkEnd w:id="53"/>
      <w:r w:rsidRPr="006071A1">
        <w:rPr>
          <w:rFonts w:ascii="Times New Roman" w:eastAsia="Times New Roman" w:hAnsi="Times New Roman" w:cs="Times New Roman"/>
          <w:bCs/>
          <w:sz w:val="24"/>
          <w:szCs w:val="24"/>
        </w:rPr>
        <w:t xml:space="preserv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54" w:name="en_US_publink100076987"/>
      <w:bookmarkEnd w:id="54"/>
      <w:r w:rsidRPr="006071A1">
        <w:rPr>
          <w:rFonts w:ascii="Times New Roman" w:eastAsia="Times New Roman" w:hAnsi="Times New Roman" w:cs="Times New Roman"/>
          <w:bCs/>
          <w:sz w:val="24"/>
          <w:szCs w:val="24"/>
        </w:rPr>
        <w:t xml:space="preserve">Election to postpone reporting until the following year.  You can postpone reporting crop insurance proceeds as income until the year following the year the damage occurred if you meet all the following conditions. </w:t>
      </w:r>
    </w:p>
    <w:p w:rsidR="001657CF" w:rsidRPr="006071A1" w:rsidRDefault="001657CF" w:rsidP="001657CF">
      <w:pPr>
        <w:numPr>
          <w:ilvl w:val="0"/>
          <w:numId w:val="5"/>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You use the cash method of accounting.</w:t>
      </w:r>
    </w:p>
    <w:p w:rsidR="001657CF" w:rsidRPr="006071A1" w:rsidRDefault="001657CF" w:rsidP="001657CF">
      <w:pPr>
        <w:numPr>
          <w:ilvl w:val="0"/>
          <w:numId w:val="5"/>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You receive the crop insurance proceeds in the same tax year the crops are damaged.</w:t>
      </w:r>
    </w:p>
    <w:p w:rsidR="001657CF" w:rsidRPr="006071A1" w:rsidRDefault="001657CF" w:rsidP="001657CF">
      <w:pPr>
        <w:numPr>
          <w:ilvl w:val="0"/>
          <w:numId w:val="5"/>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can show that under your normal business practice you would have included income from the damaged crops in any tax year following the year the damage occurred.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To postpone reporting crop insurance proceeds received in 2008, report the amount you received on Schedule F, line 8a, but do not include it as a taxable amount on line 8b.  Check the box on line 8c and attach a statement to your tax return.  The statement must include your name, address, and contain the following information. </w:t>
      </w:r>
    </w:p>
    <w:p w:rsidR="001657CF" w:rsidRPr="006071A1" w:rsidRDefault="001657CF" w:rsidP="001657CF">
      <w:pPr>
        <w:numPr>
          <w:ilvl w:val="0"/>
          <w:numId w:val="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 statement that you are making an election under section 451(d) of the Internal Revenue Code and Regulations section 1.451-6.</w:t>
      </w:r>
    </w:p>
    <w:p w:rsidR="001657CF" w:rsidRPr="006071A1" w:rsidRDefault="001657CF" w:rsidP="001657CF">
      <w:pPr>
        <w:numPr>
          <w:ilvl w:val="0"/>
          <w:numId w:val="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specific crop or crops destroyed or damaged.</w:t>
      </w:r>
    </w:p>
    <w:p w:rsidR="001657CF" w:rsidRPr="006071A1" w:rsidRDefault="001657CF" w:rsidP="001657CF">
      <w:pPr>
        <w:numPr>
          <w:ilvl w:val="0"/>
          <w:numId w:val="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 statement that under your normal business practice you would have included income from the destroyed or damaged crops in gross income for a tax year following the year the crops were destroyed or damaged. </w:t>
      </w:r>
    </w:p>
    <w:p w:rsidR="001657CF" w:rsidRPr="006071A1" w:rsidRDefault="001657CF" w:rsidP="001657CF">
      <w:pPr>
        <w:numPr>
          <w:ilvl w:val="0"/>
          <w:numId w:val="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cause of the destruction or damage and the date or dates it occurred.</w:t>
      </w:r>
    </w:p>
    <w:p w:rsidR="001657CF" w:rsidRPr="006071A1" w:rsidRDefault="001657CF" w:rsidP="001657CF">
      <w:pPr>
        <w:numPr>
          <w:ilvl w:val="0"/>
          <w:numId w:val="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lastRenderedPageBreak/>
        <w:t>The total payments you received from insurance carriers, itemized for each specific crop, and the date you received each payment.</w:t>
      </w:r>
    </w:p>
    <w:p w:rsidR="001657CF" w:rsidRPr="006071A1" w:rsidRDefault="001657CF" w:rsidP="001657CF">
      <w:pPr>
        <w:numPr>
          <w:ilvl w:val="0"/>
          <w:numId w:val="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name of each insurance carrier from whom you received payments.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One election covers all crops representing a single trade or business.  If you have more than one farming business, make a separate election for each one.  For example, if you operate two separate farms on which you grow different crops and you keep separate books for each farm, you should make two separate elections to postpone reporting insurance proceeds you receive for crops grown on each of your farms.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An election is binding for the year unless the IRS approves your request to change it.  To request IRS approval to change your election, write to the IRS at the following address giving your name, address, identification number, the year you made the election, and your reasons for wanting to change it.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Ogden Submission Processing Center</w:t>
      </w:r>
      <w:r w:rsidRPr="006071A1">
        <w:rPr>
          <w:rFonts w:ascii="Times New Roman" w:eastAsia="Times New Roman" w:hAnsi="Times New Roman" w:cs="Times New Roman"/>
          <w:bCs/>
          <w:sz w:val="24"/>
          <w:szCs w:val="24"/>
        </w:rPr>
        <w:br/>
        <w:t>P. O. Box 9941</w:t>
      </w:r>
      <w:r w:rsidRPr="006071A1">
        <w:rPr>
          <w:rFonts w:ascii="Times New Roman" w:eastAsia="Times New Roman" w:hAnsi="Times New Roman" w:cs="Times New Roman"/>
          <w:bCs/>
          <w:sz w:val="24"/>
          <w:szCs w:val="24"/>
        </w:rPr>
        <w:br/>
        <w:t xml:space="preserve">Ogden, UT 84409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55" w:name="en_US_publink100076988"/>
      <w:bookmarkEnd w:id="55"/>
      <w:r w:rsidRPr="006071A1">
        <w:rPr>
          <w:rFonts w:ascii="Times New Roman" w:eastAsia="Times New Roman" w:hAnsi="Times New Roman" w:cs="Times New Roman"/>
          <w:b/>
          <w:bCs/>
          <w:i/>
          <w:iCs/>
          <w:sz w:val="44"/>
          <w:szCs w:val="44"/>
        </w:rPr>
        <w:t>Feed Assistance and Payments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56" w:name="d0e2122"/>
      <w:bookmarkStart w:id="57" w:name="d0e2127"/>
      <w:bookmarkEnd w:id="56"/>
      <w:bookmarkEnd w:id="57"/>
      <w:r w:rsidRPr="006071A1">
        <w:rPr>
          <w:rFonts w:ascii="Times New Roman" w:eastAsia="Times New Roman" w:hAnsi="Times New Roman" w:cs="Times New Roman"/>
          <w:bCs/>
          <w:sz w:val="24"/>
          <w:szCs w:val="24"/>
        </w:rPr>
        <w:t xml:space="preserve">The Disaster Assistance Act of 1988 authorizes programs to provide feed assistance, reimbursement payments, and other benefits to qualifying livestock producers if the Secretary of Agriculture determines that, because of a natural disaster, a livestock emergency exists.  These programs include partial reimbursement for the cost of purchased feed and for certain transportation expenses.  They also include the donation or sale at a below-market price of feed owned by the Commodity Credit Corporation.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Include in income:</w:t>
      </w:r>
    </w:p>
    <w:p w:rsidR="001657CF" w:rsidRPr="006071A1" w:rsidRDefault="001657CF" w:rsidP="001657CF">
      <w:pPr>
        <w:numPr>
          <w:ilvl w:val="0"/>
          <w:numId w:val="7"/>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market value of donated feed,</w:t>
      </w:r>
    </w:p>
    <w:p w:rsidR="001657CF" w:rsidRPr="006071A1" w:rsidRDefault="001657CF" w:rsidP="001657CF">
      <w:pPr>
        <w:numPr>
          <w:ilvl w:val="0"/>
          <w:numId w:val="7"/>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difference between the market value and the price you paid for feed you buy at below market prices, and</w:t>
      </w:r>
    </w:p>
    <w:p w:rsidR="001657CF" w:rsidRPr="006071A1" w:rsidRDefault="001657CF" w:rsidP="001657CF">
      <w:pPr>
        <w:numPr>
          <w:ilvl w:val="0"/>
          <w:numId w:val="7"/>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Any cost reimbursement you receive.</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must include these benefits in income in the year you receive them.  You cannot postpone reporting them under the rules explained earlier for weather-related sales of livestock or crop insurance proceeds.  Report the benefits on Schedule F, Part I, as agricultural program payments.  You can usually take a current deduction for the same amount as a feed expense. </w:t>
      </w:r>
    </w:p>
    <w:p w:rsidR="001657CF"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iCs/>
          <w:sz w:val="44"/>
          <w:szCs w:val="44"/>
        </w:rPr>
      </w:pPr>
      <w:bookmarkStart w:id="58" w:name="en_US_publink100076989"/>
      <w:bookmarkEnd w:id="58"/>
    </w:p>
    <w:p w:rsidR="001657CF"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iCs/>
          <w:sz w:val="44"/>
          <w:szCs w:val="4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lastRenderedPageBreak/>
        <w:t>Cost-Sharing Exclusion (Improvements)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59" w:name="d0e2152"/>
      <w:bookmarkStart w:id="60" w:name="d0e2155"/>
      <w:bookmarkEnd w:id="59"/>
      <w:bookmarkEnd w:id="60"/>
      <w:r w:rsidRPr="006071A1">
        <w:rPr>
          <w:rFonts w:ascii="Times New Roman" w:eastAsia="Times New Roman" w:hAnsi="Times New Roman" w:cs="Times New Roman"/>
          <w:bCs/>
          <w:sz w:val="24"/>
          <w:szCs w:val="24"/>
        </w:rPr>
        <w:t xml:space="preserve">You can exclude from your income part or all of a payment you receive under certain federal or state cost-sharing conservation, reclamation, and restoration programs.  A payment is any economic benefit you get </w:t>
      </w:r>
      <w:r w:rsidR="00E4603C" w:rsidRPr="006071A1">
        <w:rPr>
          <w:rFonts w:ascii="Times New Roman" w:eastAsia="Times New Roman" w:hAnsi="Times New Roman" w:cs="Times New Roman"/>
          <w:bCs/>
          <w:sz w:val="24"/>
          <w:szCs w:val="24"/>
        </w:rPr>
        <w:t>because</w:t>
      </w:r>
      <w:r w:rsidRPr="006071A1">
        <w:rPr>
          <w:rFonts w:ascii="Times New Roman" w:eastAsia="Times New Roman" w:hAnsi="Times New Roman" w:cs="Times New Roman"/>
          <w:bCs/>
          <w:sz w:val="24"/>
          <w:szCs w:val="24"/>
        </w:rPr>
        <w:t xml:space="preserve"> of an improvement.  However, this exclusion applies only to that part of a payment that meets all three of the following tests. </w:t>
      </w:r>
    </w:p>
    <w:p w:rsidR="001657CF" w:rsidRPr="006071A1" w:rsidRDefault="001657CF" w:rsidP="001657CF">
      <w:pPr>
        <w:numPr>
          <w:ilvl w:val="0"/>
          <w:numId w:val="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It was for a capital expense.  You cannot exclude any part of a payment for an expense you can deduct in the year you pay or incur it.  You must include the payment for a deductible expense in income, and you can take any offsetting deduction.  (See chapter 5 for information on deducting soil and water conservation expenses.) </w:t>
      </w:r>
    </w:p>
    <w:p w:rsidR="001657CF" w:rsidRPr="006071A1" w:rsidRDefault="001657CF" w:rsidP="001657CF">
      <w:pPr>
        <w:numPr>
          <w:ilvl w:val="0"/>
          <w:numId w:val="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It does not substantially increase your annual income from the property for which it is made.  An increase in annual income is substantial if it is more than the greater of the following amounts. </w:t>
      </w:r>
    </w:p>
    <w:p w:rsidR="001657CF" w:rsidRPr="006071A1" w:rsidRDefault="001657CF" w:rsidP="001657CF">
      <w:pPr>
        <w:numPr>
          <w:ilvl w:val="1"/>
          <w:numId w:val="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10% of the average annual income derived from the affected property before receiving the improvement.</w:t>
      </w:r>
    </w:p>
    <w:p w:rsidR="001657CF" w:rsidRPr="006071A1" w:rsidRDefault="001657CF" w:rsidP="001657CF">
      <w:pPr>
        <w:numPr>
          <w:ilvl w:val="1"/>
          <w:numId w:val="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$2.50 times the number of affected acres.</w:t>
      </w:r>
    </w:p>
    <w:p w:rsidR="001657CF" w:rsidRPr="006071A1" w:rsidRDefault="001657CF" w:rsidP="001657CF">
      <w:pPr>
        <w:numPr>
          <w:ilvl w:val="0"/>
          <w:numId w:val="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Secretary of Agriculture certified that the payment was primarily made for conserving soil and water resources, protecting or restoring the environment, improving forests, or providing a habitat for wildlife.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61" w:name="en_US_publink100076990"/>
      <w:bookmarkEnd w:id="61"/>
      <w:r w:rsidRPr="00772928">
        <w:rPr>
          <w:rFonts w:ascii="Times New Roman" w:eastAsia="Times New Roman" w:hAnsi="Times New Roman" w:cs="Times New Roman"/>
          <w:b/>
          <w:bCs/>
          <w:sz w:val="28"/>
          <w:szCs w:val="28"/>
        </w:rPr>
        <w:t>Qualifying programs</w:t>
      </w:r>
      <w:r w:rsidR="00E4603C" w:rsidRPr="006071A1">
        <w:rPr>
          <w:rFonts w:ascii="Times New Roman" w:eastAsia="Times New Roman" w:hAnsi="Times New Roman" w:cs="Times New Roman"/>
          <w:bCs/>
          <w:sz w:val="24"/>
          <w:szCs w:val="24"/>
        </w:rPr>
        <w:t xml:space="preserve">. </w:t>
      </w:r>
      <w:r w:rsidR="00E4603C">
        <w:rPr>
          <w:rFonts w:ascii="Times New Roman" w:eastAsia="Times New Roman" w:hAnsi="Times New Roman" w:cs="Times New Roman"/>
          <w:bCs/>
          <w:sz w:val="24"/>
          <w:szCs w:val="24"/>
        </w:rPr>
        <w:t xml:space="preserve"> </w:t>
      </w:r>
      <w:r w:rsidRPr="006071A1">
        <w:rPr>
          <w:rFonts w:ascii="Times New Roman" w:eastAsia="Times New Roman" w:hAnsi="Times New Roman" w:cs="Times New Roman"/>
          <w:bCs/>
          <w:sz w:val="24"/>
          <w:szCs w:val="24"/>
        </w:rPr>
        <w:t xml:space="preserve">If the three tests listed above are met, you can exclude payments from the following programs. </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rural clean water program authorized by the Federal Water Pollution Control Act.</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rural abandoned mine program authorized by the Surface Mining Control and Reclamation Act of 1977.</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water bank program authorized by the Water Bank Act.</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emergency conservation measures program authorized by title IV of the Agricultural Credit Act of 1978.</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agricultural conservation program authorized by the Soil Conservation and Domestic Allotment Act.</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w:t>
      </w:r>
      <w:r w:rsidR="00E4603C" w:rsidRPr="006071A1">
        <w:rPr>
          <w:rFonts w:ascii="Times New Roman" w:eastAsia="Times New Roman" w:hAnsi="Times New Roman" w:cs="Times New Roman"/>
          <w:bCs/>
          <w:sz w:val="24"/>
          <w:szCs w:val="24"/>
        </w:rPr>
        <w:t>Great Plains</w:t>
      </w:r>
      <w:r w:rsidRPr="006071A1">
        <w:rPr>
          <w:rFonts w:ascii="Times New Roman" w:eastAsia="Times New Roman" w:hAnsi="Times New Roman" w:cs="Times New Roman"/>
          <w:bCs/>
          <w:sz w:val="24"/>
          <w:szCs w:val="24"/>
        </w:rPr>
        <w:t xml:space="preserve"> conservation program authorized by the Soil Conservation and Domestic Policy Act.</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resource conservation and development program authorized by the Bankhead-Jones Farm Tenant Act and by the Soil Conservation and Domestic Allotment Act. </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Certain small watershed programs, listed later.</w:t>
      </w:r>
    </w:p>
    <w:p w:rsidR="001657CF" w:rsidRPr="006071A1" w:rsidRDefault="001657CF" w:rsidP="001657CF">
      <w:pPr>
        <w:numPr>
          <w:ilvl w:val="0"/>
          <w:numId w:val="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Any program of a state, possession of the United States, a political subdivision of any of these, or of the District of Columbia under which payments are made to individuals primarily for conserving soil, protecting or restoring the environment, improving forests, or providing a habitat for wildlife.  Several state programs have been approved.  For information about the status of those programs, contact the state offices of the Farm Service Agency (FSA) and the Natural Resources and Conservation Service (NRCS). </w:t>
      </w:r>
    </w:p>
    <w:p w:rsidR="001657CF" w:rsidRDefault="001657CF" w:rsidP="001657CF">
      <w:pPr>
        <w:spacing w:before="100" w:beforeAutospacing="1" w:after="100" w:afterAutospacing="1" w:line="240" w:lineRule="auto"/>
        <w:rPr>
          <w:rFonts w:ascii="Times New Roman" w:eastAsia="Times New Roman" w:hAnsi="Times New Roman" w:cs="Times New Roman"/>
          <w:b/>
          <w:bCs/>
          <w:iCs/>
          <w:sz w:val="24"/>
          <w:szCs w:val="24"/>
        </w:rPr>
      </w:pPr>
      <w:bookmarkStart w:id="62" w:name="en_US_publink100076991"/>
      <w:bookmarkEnd w:id="62"/>
    </w:p>
    <w:p w:rsidR="001657CF" w:rsidRPr="006071A1" w:rsidRDefault="001657CF" w:rsidP="001657CF">
      <w:pPr>
        <w:spacing w:before="100" w:beforeAutospacing="1" w:after="100" w:afterAutospacing="1" w:line="240" w:lineRule="auto"/>
        <w:rPr>
          <w:rFonts w:ascii="Times New Roman" w:eastAsia="Times New Roman" w:hAnsi="Times New Roman" w:cs="Times New Roman"/>
          <w:b/>
          <w:bCs/>
          <w:sz w:val="24"/>
          <w:szCs w:val="24"/>
        </w:rPr>
      </w:pPr>
      <w:r w:rsidRPr="00772928">
        <w:rPr>
          <w:rFonts w:ascii="Times New Roman" w:eastAsia="Times New Roman" w:hAnsi="Times New Roman" w:cs="Times New Roman"/>
          <w:b/>
          <w:bCs/>
          <w:iCs/>
          <w:sz w:val="28"/>
          <w:szCs w:val="28"/>
        </w:rPr>
        <w:lastRenderedPageBreak/>
        <w:t>Small watershed programs</w:t>
      </w:r>
      <w:r w:rsidR="00371275" w:rsidRPr="00772928">
        <w:rPr>
          <w:rFonts w:ascii="Times New Roman" w:eastAsia="Times New Roman" w:hAnsi="Times New Roman" w:cs="Times New Roman"/>
          <w:bCs/>
          <w:i/>
          <w:iCs/>
          <w:sz w:val="28"/>
          <w:szCs w:val="28"/>
        </w:rPr>
        <w:t>.</w:t>
      </w:r>
      <w:r w:rsidR="00371275" w:rsidRPr="00772928">
        <w:rPr>
          <w:rFonts w:ascii="Times New Roman" w:eastAsia="Times New Roman" w:hAnsi="Times New Roman" w:cs="Times New Roman"/>
          <w:bCs/>
          <w:sz w:val="28"/>
          <w:szCs w:val="28"/>
        </w:rPr>
        <w:t xml:space="preserve">  </w:t>
      </w:r>
      <w:r w:rsidRPr="006071A1">
        <w:rPr>
          <w:rFonts w:ascii="Times New Roman" w:eastAsia="Times New Roman" w:hAnsi="Times New Roman" w:cs="Times New Roman"/>
          <w:bCs/>
          <w:sz w:val="24"/>
          <w:szCs w:val="24"/>
        </w:rPr>
        <w:t xml:space="preserve">If the three tests listed earlier are met, you can exclude payments you receive under the following programs for improvements made in connection with </w:t>
      </w:r>
      <w:r w:rsidRPr="006071A1">
        <w:rPr>
          <w:rFonts w:ascii="Times New Roman" w:eastAsia="Times New Roman" w:hAnsi="Times New Roman" w:cs="Times New Roman"/>
          <w:b/>
          <w:bCs/>
          <w:sz w:val="24"/>
          <w:szCs w:val="24"/>
        </w:rPr>
        <w:t xml:space="preserve">a watershed. </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programs under the </w:t>
      </w:r>
      <w:r w:rsidRPr="006071A1">
        <w:rPr>
          <w:rFonts w:ascii="Times New Roman" w:eastAsia="Times New Roman" w:hAnsi="Times New Roman" w:cs="Times New Roman"/>
          <w:b/>
          <w:bCs/>
          <w:sz w:val="24"/>
          <w:szCs w:val="24"/>
        </w:rPr>
        <w:t>Watershed Protection</w:t>
      </w:r>
      <w:r w:rsidRPr="006071A1">
        <w:rPr>
          <w:rFonts w:ascii="Times New Roman" w:eastAsia="Times New Roman" w:hAnsi="Times New Roman" w:cs="Times New Roman"/>
          <w:bCs/>
          <w:sz w:val="24"/>
          <w:szCs w:val="24"/>
        </w:rPr>
        <w:t xml:space="preserve"> and </w:t>
      </w:r>
      <w:r w:rsidRPr="006071A1">
        <w:rPr>
          <w:rFonts w:ascii="Times New Roman" w:eastAsia="Times New Roman" w:hAnsi="Times New Roman" w:cs="Times New Roman"/>
          <w:b/>
          <w:bCs/>
          <w:sz w:val="24"/>
          <w:szCs w:val="24"/>
        </w:rPr>
        <w:t>Flood Prevention Act.</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Cs/>
          <w:sz w:val="24"/>
          <w:szCs w:val="24"/>
        </w:rPr>
        <w:t xml:space="preserve">The flood prevention projects under the </w:t>
      </w:r>
      <w:r w:rsidRPr="006071A1">
        <w:rPr>
          <w:rFonts w:ascii="Times New Roman" w:eastAsia="Times New Roman" w:hAnsi="Times New Roman" w:cs="Times New Roman"/>
          <w:b/>
          <w:bCs/>
          <w:sz w:val="24"/>
          <w:szCs w:val="24"/>
        </w:rPr>
        <w:t>Flood Control Act of 1944.</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w:t>
      </w:r>
      <w:r w:rsidRPr="006071A1">
        <w:rPr>
          <w:rFonts w:ascii="Times New Roman" w:eastAsia="Times New Roman" w:hAnsi="Times New Roman" w:cs="Times New Roman"/>
          <w:b/>
          <w:bCs/>
          <w:sz w:val="24"/>
          <w:szCs w:val="24"/>
        </w:rPr>
        <w:t>Emergency Watershed Protection</w:t>
      </w:r>
      <w:r w:rsidRPr="006071A1">
        <w:rPr>
          <w:rFonts w:ascii="Times New Roman" w:eastAsia="Times New Roman" w:hAnsi="Times New Roman" w:cs="Times New Roman"/>
          <w:bCs/>
          <w:sz w:val="24"/>
          <w:szCs w:val="24"/>
        </w:rPr>
        <w:t xml:space="preserve"> Program under the Flood Control Act of 1950.</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Certain programs under the Colorado </w:t>
      </w:r>
      <w:r w:rsidRPr="006071A1">
        <w:rPr>
          <w:rFonts w:ascii="Times New Roman" w:eastAsia="Times New Roman" w:hAnsi="Times New Roman" w:cs="Times New Roman"/>
          <w:b/>
          <w:bCs/>
          <w:sz w:val="24"/>
          <w:szCs w:val="24"/>
        </w:rPr>
        <w:t>River Basin Salinity Control Act.</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Cs/>
          <w:sz w:val="24"/>
          <w:szCs w:val="24"/>
        </w:rPr>
        <w:t xml:space="preserve">The </w:t>
      </w:r>
      <w:r w:rsidRPr="006071A1">
        <w:rPr>
          <w:rFonts w:ascii="Times New Roman" w:eastAsia="Times New Roman" w:hAnsi="Times New Roman" w:cs="Times New Roman"/>
          <w:b/>
          <w:bCs/>
          <w:sz w:val="24"/>
          <w:szCs w:val="24"/>
        </w:rPr>
        <w:t>Wetlands Reserve Program</w:t>
      </w:r>
      <w:r w:rsidRPr="006071A1">
        <w:rPr>
          <w:rFonts w:ascii="Times New Roman" w:eastAsia="Times New Roman" w:hAnsi="Times New Roman" w:cs="Times New Roman"/>
          <w:bCs/>
          <w:sz w:val="24"/>
          <w:szCs w:val="24"/>
        </w:rPr>
        <w:t xml:space="preserve"> authorized by the Food Security Act of 1985, the </w:t>
      </w:r>
      <w:r w:rsidRPr="006071A1">
        <w:rPr>
          <w:rFonts w:ascii="Times New Roman" w:eastAsia="Times New Roman" w:hAnsi="Times New Roman" w:cs="Times New Roman"/>
          <w:b/>
          <w:bCs/>
          <w:sz w:val="24"/>
          <w:szCs w:val="24"/>
        </w:rPr>
        <w:t xml:space="preserve">Federal Agriculture Improvement and Reform Act of 1996 and the Farm Security and Rural Investment Act of 2002. </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
          <w:bCs/>
          <w:sz w:val="24"/>
          <w:szCs w:val="24"/>
        </w:rPr>
        <w:t>The Environmental Quality Incentives Program (EQIP)</w:t>
      </w:r>
      <w:r w:rsidRPr="006071A1">
        <w:rPr>
          <w:rFonts w:ascii="Times New Roman" w:eastAsia="Times New Roman" w:hAnsi="Times New Roman" w:cs="Times New Roman"/>
          <w:bCs/>
          <w:sz w:val="24"/>
          <w:szCs w:val="24"/>
        </w:rPr>
        <w:t xml:space="preserve"> authorized by the Federal Agriculture Improvement and Reform Act of 1996.</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Wildlife Habitat Incentives Program (WHIP) authorized by the Federal Agriculture Improvement and Reform Act of 1996.</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Soil and Water Conservation Assistance Program authorized by the Agricultural Risk Protection Act of 2000.</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Agricultural Management Assistance Program authorized by the Agricultural Risk Protection Act of 2000.</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Conservation Reserve Program authorized by the Food Security Act of 1985 and the Federal Agriculture Improvement and Reform Act of 1996. </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Forest Land Enhancement Program authorized under the Farm Security and Rural Investment Act of 2002.</w:t>
      </w:r>
    </w:p>
    <w:p w:rsidR="001657CF" w:rsidRPr="006071A1" w:rsidRDefault="001657CF" w:rsidP="001657CF">
      <w:pPr>
        <w:numPr>
          <w:ilvl w:val="0"/>
          <w:numId w:val="10"/>
        </w:numPr>
        <w:spacing w:before="100" w:beforeAutospacing="1" w:after="100" w:afterAutospacing="1" w:line="240" w:lineRule="auto"/>
        <w:rPr>
          <w:rFonts w:ascii="Times New Roman" w:eastAsia="Times New Roman" w:hAnsi="Times New Roman" w:cs="Times New Roman"/>
          <w:b/>
          <w:bCs/>
          <w:sz w:val="24"/>
          <w:szCs w:val="24"/>
        </w:rPr>
      </w:pPr>
      <w:r w:rsidRPr="006071A1">
        <w:rPr>
          <w:rFonts w:ascii="Times New Roman" w:eastAsia="Times New Roman" w:hAnsi="Times New Roman" w:cs="Times New Roman"/>
          <w:bCs/>
          <w:sz w:val="24"/>
          <w:szCs w:val="24"/>
        </w:rPr>
        <w:t xml:space="preserve">The </w:t>
      </w:r>
      <w:r w:rsidRPr="006071A1">
        <w:rPr>
          <w:rFonts w:ascii="Times New Roman" w:eastAsia="Times New Roman" w:hAnsi="Times New Roman" w:cs="Times New Roman"/>
          <w:b/>
          <w:bCs/>
          <w:sz w:val="24"/>
          <w:szCs w:val="24"/>
        </w:rPr>
        <w:t>Conservation Security Program authorized by the Food Security Act of 1985.</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63" w:name="en_US_publink100076992"/>
      <w:bookmarkEnd w:id="63"/>
      <w:r w:rsidRPr="00772928">
        <w:rPr>
          <w:rFonts w:ascii="Times New Roman" w:eastAsia="Times New Roman" w:hAnsi="Times New Roman" w:cs="Times New Roman"/>
          <w:b/>
          <w:bCs/>
          <w:sz w:val="28"/>
          <w:szCs w:val="28"/>
        </w:rPr>
        <w:t>Income realized</w:t>
      </w:r>
      <w:r w:rsidR="00371275" w:rsidRPr="00772928">
        <w:rPr>
          <w:rFonts w:ascii="Times New Roman" w:eastAsia="Times New Roman" w:hAnsi="Times New Roman" w:cs="Times New Roman"/>
          <w:bCs/>
          <w:sz w:val="28"/>
          <w:szCs w:val="28"/>
        </w:rPr>
        <w:t xml:space="preserve">.  </w:t>
      </w:r>
      <w:r w:rsidRPr="006071A1">
        <w:rPr>
          <w:rFonts w:ascii="Times New Roman" w:eastAsia="Times New Roman" w:hAnsi="Times New Roman" w:cs="Times New Roman"/>
          <w:bCs/>
          <w:sz w:val="24"/>
          <w:szCs w:val="24"/>
        </w:rPr>
        <w:t xml:space="preserve">The gross income you realize upon getting an improvement under these cost-sharing programs is the value of the improvement reduced by the sum of the excludable portion and your share of the cost of the improvement (if any).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64" w:name="en_US_publink100076993"/>
      <w:bookmarkEnd w:id="64"/>
      <w:r w:rsidRPr="00772928">
        <w:rPr>
          <w:rFonts w:ascii="Times New Roman" w:eastAsia="Times New Roman" w:hAnsi="Times New Roman" w:cs="Times New Roman"/>
          <w:b/>
          <w:bCs/>
          <w:iCs/>
          <w:sz w:val="28"/>
          <w:szCs w:val="28"/>
        </w:rPr>
        <w:t>Value of the improvement</w:t>
      </w:r>
      <w:r w:rsidR="00371275" w:rsidRPr="00772928">
        <w:rPr>
          <w:rFonts w:ascii="Times New Roman" w:eastAsia="Times New Roman" w:hAnsi="Times New Roman" w:cs="Times New Roman"/>
          <w:bCs/>
          <w:i/>
          <w:iCs/>
          <w:sz w:val="28"/>
          <w:szCs w:val="28"/>
        </w:rPr>
        <w:t>.</w:t>
      </w:r>
      <w:r w:rsidR="00371275" w:rsidRPr="00772928">
        <w:rPr>
          <w:rFonts w:ascii="Times New Roman" w:eastAsia="Times New Roman" w:hAnsi="Times New Roman" w:cs="Times New Roman"/>
          <w:bCs/>
          <w:sz w:val="28"/>
          <w:szCs w:val="28"/>
        </w:rPr>
        <w:t xml:space="preserve">  </w:t>
      </w:r>
      <w:r w:rsidRPr="006071A1">
        <w:rPr>
          <w:rFonts w:ascii="Times New Roman" w:eastAsia="Times New Roman" w:hAnsi="Times New Roman" w:cs="Times New Roman"/>
          <w:bCs/>
          <w:sz w:val="24"/>
          <w:szCs w:val="24"/>
        </w:rPr>
        <w:t xml:space="preserve">You determine the value of the improvement by multiplying its fair market value (defined in chapter 6) by a fraction.  The numerator of the fraction is the total cost of the improvement (all amounts paid either by you or by the government for the improvement) reduced by the sum of the following items. </w:t>
      </w:r>
    </w:p>
    <w:p w:rsidR="001657CF" w:rsidRPr="006071A1" w:rsidRDefault="001657CF" w:rsidP="001657CF">
      <w:pPr>
        <w:numPr>
          <w:ilvl w:val="0"/>
          <w:numId w:val="2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Any government payments under a program not listed earlier.</w:t>
      </w:r>
    </w:p>
    <w:p w:rsidR="001657CF" w:rsidRPr="006071A1" w:rsidRDefault="001657CF" w:rsidP="001657CF">
      <w:pPr>
        <w:numPr>
          <w:ilvl w:val="0"/>
          <w:numId w:val="2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Any part of a government payment under a program listed earlier that the Secretary of Agriculture has not certified as primarily for conservation. </w:t>
      </w:r>
    </w:p>
    <w:p w:rsidR="001657CF" w:rsidRPr="006071A1" w:rsidRDefault="001657CF" w:rsidP="001657CF">
      <w:pPr>
        <w:numPr>
          <w:ilvl w:val="0"/>
          <w:numId w:val="2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Any government payment to you for rent or for your services.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denominator of the fraction is the total cost of the improvement.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65" w:name="en_US_publink100076994"/>
      <w:bookmarkEnd w:id="65"/>
      <w:r w:rsidRPr="00772928">
        <w:rPr>
          <w:rFonts w:ascii="Times New Roman" w:eastAsia="Times New Roman" w:hAnsi="Times New Roman" w:cs="Times New Roman"/>
          <w:b/>
          <w:bCs/>
          <w:iCs/>
          <w:sz w:val="28"/>
          <w:szCs w:val="28"/>
        </w:rPr>
        <w:t>Excludable portion</w:t>
      </w:r>
      <w:r w:rsidR="00371275" w:rsidRPr="006071A1">
        <w:rPr>
          <w:rFonts w:ascii="Times New Roman" w:eastAsia="Times New Roman" w:hAnsi="Times New Roman" w:cs="Times New Roman"/>
          <w:bCs/>
          <w:i/>
          <w:iCs/>
          <w:sz w:val="24"/>
          <w:szCs w:val="24"/>
        </w:rPr>
        <w:t>.</w:t>
      </w:r>
      <w:r w:rsidR="00371275" w:rsidRPr="006071A1">
        <w:rPr>
          <w:rFonts w:ascii="Times New Roman" w:eastAsia="Times New Roman" w:hAnsi="Times New Roman" w:cs="Times New Roman"/>
          <w:bCs/>
          <w:sz w:val="24"/>
          <w:szCs w:val="24"/>
        </w:rPr>
        <w:t xml:space="preserve">  </w:t>
      </w:r>
      <w:r w:rsidRPr="006071A1">
        <w:rPr>
          <w:rFonts w:ascii="Times New Roman" w:eastAsia="Times New Roman" w:hAnsi="Times New Roman" w:cs="Times New Roman"/>
          <w:bCs/>
          <w:sz w:val="24"/>
          <w:szCs w:val="24"/>
        </w:rPr>
        <w:t xml:space="preserve">The excludable portion is the present fair market value of the right to receive annual income from the affected acreage of the greater of the following amounts. </w:t>
      </w:r>
    </w:p>
    <w:p w:rsidR="001657CF" w:rsidRPr="006071A1" w:rsidRDefault="001657CF" w:rsidP="001657CF">
      <w:pPr>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10% of the prior average annual income from the affected acreage.  The prior average annual income is the average of the gross receipts from the affected acreage for the last 3 tax years before the tax year in which you started to install the improvement. </w:t>
      </w:r>
    </w:p>
    <w:p w:rsidR="001657CF" w:rsidRPr="006071A1" w:rsidRDefault="001657CF" w:rsidP="001657CF">
      <w:pPr>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$2.50 times the number of affected acres.</w:t>
      </w: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66" w:name="en_US_publink100077027"/>
      <w:bookmarkEnd w:id="66"/>
      <w:r w:rsidRPr="006071A1">
        <w:rPr>
          <w:rFonts w:ascii="Times New Roman" w:eastAsia="Times New Roman" w:hAnsi="Times New Roman" w:cs="Times New Roman"/>
          <w:b/>
          <w:bCs/>
          <w:i/>
          <w:iCs/>
          <w:sz w:val="44"/>
          <w:szCs w:val="44"/>
        </w:rPr>
        <w:lastRenderedPageBreak/>
        <w:t>Payment to More Than One Person</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67" w:name="d0e2608"/>
      <w:bookmarkEnd w:id="67"/>
      <w:r w:rsidRPr="006071A1">
        <w:rPr>
          <w:rFonts w:ascii="Times New Roman" w:eastAsia="Times New Roman" w:hAnsi="Times New Roman" w:cs="Times New Roman"/>
          <w:bCs/>
          <w:sz w:val="24"/>
          <w:szCs w:val="24"/>
        </w:rPr>
        <w:t xml:space="preserve">The USDA reports program payments to the IRS.  It reports a program payment intended for more than one person as having been paid to the person whose identification number is on record for that payment (payee of record).  If you, as the payee of record, receive a program payment belonging to someone else, such as your property owner, the amount belonging to the other person is a nominee distribution.  You should file Form 1099-G to report the identity of the actual recipient to the IRS.  You should also give this information to the recipient.  You can avoid the inconvenience of unnecessary inquiries about the identity of the recipient if you file this form. </w:t>
      </w:r>
    </w:p>
    <w:p w:rsidR="001657CF"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Report the total amount reported to you as the payee of record on Schedule F, line 6a or 8a.  However, do not report as a taxable amount on line 6b or 8b any amount belonging to someone else. </w:t>
      </w:r>
    </w:p>
    <w:p w:rsidR="00392FB3" w:rsidRPr="006071A1" w:rsidRDefault="00392FB3"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68" w:name="en_US_publink100077028"/>
      <w:bookmarkEnd w:id="68"/>
      <w:r w:rsidRPr="006071A1">
        <w:rPr>
          <w:rFonts w:ascii="Times New Roman" w:eastAsia="Times New Roman" w:hAnsi="Times New Roman" w:cs="Times New Roman"/>
          <w:b/>
          <w:bCs/>
          <w:i/>
          <w:sz w:val="44"/>
          <w:szCs w:val="44"/>
        </w:rPr>
        <w:t>Income From Cooperatives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69" w:name="d0e2622"/>
      <w:bookmarkEnd w:id="69"/>
      <w:r w:rsidRPr="006071A1">
        <w:rPr>
          <w:rFonts w:ascii="Times New Roman" w:eastAsia="Times New Roman" w:hAnsi="Times New Roman" w:cs="Times New Roman"/>
          <w:bCs/>
          <w:sz w:val="24"/>
          <w:szCs w:val="24"/>
        </w:rPr>
        <w:t xml:space="preserve">If you buy farm supplies through a cooperative, you may receive income from the cooperative in the form of patronage dividends (refunds).  If you sell your farm products through a cooperative, </w:t>
      </w:r>
      <w:r w:rsidR="00F031CE" w:rsidRPr="006071A1">
        <w:rPr>
          <w:rFonts w:ascii="Times New Roman" w:eastAsia="Times New Roman" w:hAnsi="Times New Roman" w:cs="Times New Roman"/>
          <w:bCs/>
          <w:sz w:val="24"/>
          <w:szCs w:val="24"/>
        </w:rPr>
        <w:t>you may receive either</w:t>
      </w:r>
      <w:r w:rsidRPr="006071A1">
        <w:rPr>
          <w:rFonts w:ascii="Times New Roman" w:eastAsia="Times New Roman" w:hAnsi="Times New Roman" w:cs="Times New Roman"/>
          <w:bCs/>
          <w:sz w:val="24"/>
          <w:szCs w:val="24"/>
        </w:rPr>
        <w:t xml:space="preserve"> patronage dividends or a per-unit retain certificate, explained later, from the cooperative. </w:t>
      </w:r>
    </w:p>
    <w:p w:rsidR="001657CF" w:rsidRDefault="001657CF" w:rsidP="00FB6FE6">
      <w:pPr>
        <w:spacing w:before="100" w:beforeAutospacing="1" w:after="100" w:afterAutospacing="1" w:line="240" w:lineRule="auto"/>
        <w:rPr>
          <w:rFonts w:ascii="Times New Roman" w:eastAsia="Times New Roman" w:hAnsi="Times New Roman" w:cs="Times New Roman"/>
          <w:bCs/>
          <w:sz w:val="24"/>
          <w:szCs w:val="24"/>
        </w:rPr>
      </w:pPr>
      <w:bookmarkStart w:id="70" w:name="en_US_publink100077029"/>
      <w:bookmarkEnd w:id="70"/>
      <w:r w:rsidRPr="006071A1">
        <w:rPr>
          <w:rFonts w:ascii="Times New Roman" w:eastAsia="Times New Roman" w:hAnsi="Times New Roman" w:cs="Times New Roman"/>
          <w:bCs/>
          <w:sz w:val="24"/>
          <w:szCs w:val="24"/>
        </w:rPr>
        <w:t xml:space="preserve">Form 1099-PATR.  The cooperative will report the income to you on Form 1099-PATR or a similar form and send a copy to the IRS.  Form 1099-PATR may also show an alternative minimum tax adjustment that you must include on Form 6251, Alternative Minimum Tax—Individuals, if you are required to file the form.  </w:t>
      </w:r>
      <w:bookmarkStart w:id="71" w:name="en_US_publink100077030"/>
      <w:bookmarkEnd w:id="71"/>
    </w:p>
    <w:p w:rsidR="00392FB3" w:rsidRDefault="00392FB3" w:rsidP="00FB6FE6">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Patronage Dividends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72" w:name="d0e2640"/>
      <w:bookmarkEnd w:id="72"/>
      <w:r w:rsidRPr="006071A1">
        <w:rPr>
          <w:rFonts w:ascii="Times New Roman" w:eastAsia="Times New Roman" w:hAnsi="Times New Roman" w:cs="Times New Roman"/>
          <w:bCs/>
          <w:sz w:val="24"/>
          <w:szCs w:val="24"/>
        </w:rPr>
        <w:t xml:space="preserve">You generally report patronage dividends as income on Schedule F, lines 5a and 5b, for the tax year you receive them.  They include the following items. </w:t>
      </w:r>
    </w:p>
    <w:p w:rsidR="001657CF" w:rsidRPr="006071A1" w:rsidRDefault="001657CF" w:rsidP="001657CF">
      <w:pPr>
        <w:numPr>
          <w:ilvl w:val="0"/>
          <w:numId w:val="12"/>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Money paid as a patronage dividend.</w:t>
      </w:r>
    </w:p>
    <w:p w:rsidR="001657CF" w:rsidRPr="006071A1" w:rsidRDefault="001657CF" w:rsidP="001657CF">
      <w:pPr>
        <w:numPr>
          <w:ilvl w:val="0"/>
          <w:numId w:val="12"/>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stated dollar value of qualified written notices of allocation.</w:t>
      </w:r>
    </w:p>
    <w:p w:rsidR="001657CF" w:rsidRPr="006071A1" w:rsidRDefault="001657CF" w:rsidP="001657CF">
      <w:pPr>
        <w:numPr>
          <w:ilvl w:val="0"/>
          <w:numId w:val="12"/>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fair market value of other property.</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Do not report as income on line 5b any patronage dividends from buying personal or family items, capital assets, or depreciable property.  Personal items include fuel purchased for personal use, basic local telephone service, and personal long distance calls.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73" w:name="en_US_publink100077047"/>
      <w:bookmarkEnd w:id="73"/>
      <w:r w:rsidRPr="00772928">
        <w:rPr>
          <w:rFonts w:ascii="Times New Roman" w:eastAsia="Times New Roman" w:hAnsi="Times New Roman" w:cs="Times New Roman"/>
          <w:b/>
          <w:bCs/>
          <w:sz w:val="28"/>
          <w:szCs w:val="28"/>
        </w:rPr>
        <w:t>Deductible debt</w:t>
      </w:r>
      <w:r w:rsidR="00371275" w:rsidRPr="00772928">
        <w:rPr>
          <w:rFonts w:ascii="Times New Roman" w:eastAsia="Times New Roman" w:hAnsi="Times New Roman" w:cs="Times New Roman"/>
          <w:bCs/>
          <w:sz w:val="28"/>
          <w:szCs w:val="28"/>
        </w:rPr>
        <w:t>.</w:t>
      </w:r>
      <w:r w:rsidR="00371275"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You do not realize income from a canceled debt to the extent the payment of the debt would have </w:t>
      </w:r>
      <w:r w:rsidRPr="006071A1">
        <w:rPr>
          <w:rFonts w:ascii="Times New Roman" w:eastAsia="Times New Roman" w:hAnsi="Times New Roman" w:cs="Times New Roman"/>
          <w:bCs/>
          <w:sz w:val="24"/>
          <w:szCs w:val="24"/>
        </w:rPr>
        <w:lastRenderedPageBreak/>
        <w:t xml:space="preserve">been a deductible expense.  This exception applies before the price reduction exception discussed above. </w:t>
      </w: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bookmarkStart w:id="74" w:name="en_US_publink100077048"/>
      <w:bookmarkEnd w:id="74"/>
      <w:r>
        <w:rPr>
          <w:rFonts w:ascii="Times New Roman" w:eastAsia="Times New Roman" w:hAnsi="Times New Roman" w:cs="Times New Roman"/>
          <w:bCs/>
          <w:noProof/>
          <w:sz w:val="24"/>
          <w:szCs w:val="24"/>
        </w:rPr>
        <w:pict>
          <v:shape id="_x0000_s1031" type="#_x0000_t202" style="position:absolute;margin-left:-2.2pt;margin-top:13pt;width:458.2pt;height:146.5pt;z-index:251645440">
            <v:textbox style="mso-next-textbox:#_x0000_s1031">
              <w:txbxContent>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sidRPr="00392FB3">
                    <w:rPr>
                      <w:rFonts w:ascii="Times New Roman" w:eastAsia="Times New Roman" w:hAnsi="Times New Roman" w:cs="Times New Roman"/>
                      <w:b/>
                      <w:bCs/>
                      <w:sz w:val="24"/>
                      <w:szCs w:val="24"/>
                    </w:rPr>
                    <w:t>Example.</w:t>
                  </w:r>
                  <w:r>
                    <w:rPr>
                      <w:rFonts w:ascii="Times New Roman" w:eastAsia="Times New Roman" w:hAnsi="Times New Roman" w:cs="Times New Roman"/>
                      <w:b/>
                      <w:bCs/>
                      <w:sz w:val="24"/>
                      <w:szCs w:val="24"/>
                    </w:rPr>
                    <w:t xml:space="preserve">  </w:t>
                  </w:r>
                  <w:r w:rsidRPr="00AF3C3F">
                    <w:rPr>
                      <w:rFonts w:ascii="Times New Roman" w:eastAsia="Times New Roman" w:hAnsi="Times New Roman" w:cs="Times New Roman"/>
                      <w:bCs/>
                      <w:sz w:val="24"/>
                      <w:szCs w:val="24"/>
                    </w:rPr>
                    <w:t xml:space="preserve">You get accounting services for your farm on credit.  Later, you have trouble paying your farm debts, but you are not bankrupt or insolvent.  Your accountant forgives part of the amount you owe for the accounting services.  How you treat, the canceled debt depends on your method of accounting. </w:t>
                  </w:r>
                </w:p>
                <w:p w:rsidR="00313EF5" w:rsidRPr="00AF3C3F" w:rsidRDefault="00313EF5" w:rsidP="001657CF">
                  <w:pPr>
                    <w:numPr>
                      <w:ilvl w:val="0"/>
                      <w:numId w:val="13"/>
                    </w:numPr>
                    <w:spacing w:before="100" w:beforeAutospacing="1" w:after="100" w:afterAutospacing="1" w:line="240" w:lineRule="auto"/>
                    <w:rPr>
                      <w:rFonts w:ascii="Times New Roman" w:eastAsia="Times New Roman" w:hAnsi="Times New Roman" w:cs="Times New Roman"/>
                      <w:bCs/>
                      <w:sz w:val="24"/>
                      <w:szCs w:val="24"/>
                    </w:rPr>
                  </w:pPr>
                  <w:r w:rsidRPr="00AF3C3F">
                    <w:rPr>
                      <w:rFonts w:ascii="Times New Roman" w:eastAsia="Times New Roman" w:hAnsi="Times New Roman" w:cs="Times New Roman"/>
                      <w:bCs/>
                      <w:sz w:val="24"/>
                      <w:szCs w:val="24"/>
                    </w:rPr>
                    <w:t xml:space="preserve">Cash method — You do not include the canceled debt in income because payment of the debt would have been deductible as a business expense. </w:t>
                  </w:r>
                </w:p>
                <w:p w:rsidR="00313EF5" w:rsidRPr="00AF3C3F" w:rsidRDefault="00313EF5" w:rsidP="001657CF">
                  <w:pPr>
                    <w:numPr>
                      <w:ilvl w:val="0"/>
                      <w:numId w:val="13"/>
                    </w:numPr>
                    <w:spacing w:before="100" w:beforeAutospacing="1" w:after="100" w:afterAutospacing="1" w:line="240" w:lineRule="auto"/>
                    <w:rPr>
                      <w:rFonts w:ascii="Times New Roman" w:eastAsia="Times New Roman" w:hAnsi="Times New Roman" w:cs="Times New Roman"/>
                      <w:bCs/>
                      <w:sz w:val="24"/>
                      <w:szCs w:val="24"/>
                    </w:rPr>
                  </w:pPr>
                  <w:r w:rsidRPr="00AF3C3F">
                    <w:rPr>
                      <w:rFonts w:ascii="Times New Roman" w:eastAsia="Times New Roman" w:hAnsi="Times New Roman" w:cs="Times New Roman"/>
                      <w:bCs/>
                      <w:sz w:val="24"/>
                      <w:szCs w:val="24"/>
                    </w:rPr>
                    <w:t>Accrual method — You include the canceled debt in income because the expense was deductible when you incurred the debt.</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outlineLvl w:val="3"/>
        <w:rPr>
          <w:rFonts w:ascii="Times New Roman" w:eastAsia="Times New Roman" w:hAnsi="Times New Roman" w:cs="Times New Roman"/>
          <w:bCs/>
          <w:i/>
          <w:iCs/>
          <w:sz w:val="24"/>
          <w:szCs w:val="24"/>
        </w:rPr>
      </w:pPr>
      <w:bookmarkStart w:id="75" w:name="en_US_publink100077049"/>
      <w:bookmarkEnd w:id="75"/>
    </w:p>
    <w:p w:rsidR="001657CF" w:rsidRPr="006071A1" w:rsidRDefault="001657CF" w:rsidP="001657CF">
      <w:pPr>
        <w:spacing w:before="100" w:beforeAutospacing="1" w:after="100" w:afterAutospacing="1" w:line="240" w:lineRule="auto"/>
        <w:outlineLvl w:val="3"/>
        <w:rPr>
          <w:rFonts w:ascii="Times New Roman" w:eastAsia="Times New Roman" w:hAnsi="Times New Roman" w:cs="Times New Roman"/>
          <w:bCs/>
          <w:i/>
          <w:iCs/>
          <w:sz w:val="24"/>
          <w:szCs w:val="24"/>
        </w:rPr>
      </w:pPr>
    </w:p>
    <w:p w:rsidR="001657CF" w:rsidRPr="006071A1" w:rsidRDefault="001657CF" w:rsidP="001657CF">
      <w:pPr>
        <w:spacing w:before="100" w:beforeAutospacing="1" w:after="100" w:afterAutospacing="1" w:line="240" w:lineRule="auto"/>
        <w:outlineLvl w:val="3"/>
        <w:rPr>
          <w:rFonts w:ascii="Times New Roman" w:eastAsia="Times New Roman" w:hAnsi="Times New Roman" w:cs="Times New Roman"/>
          <w:bCs/>
          <w:i/>
          <w:iCs/>
          <w:sz w:val="24"/>
          <w:szCs w:val="24"/>
        </w:rPr>
      </w:pPr>
    </w:p>
    <w:p w:rsidR="001657CF" w:rsidRPr="006071A1" w:rsidRDefault="001657CF" w:rsidP="001657CF">
      <w:pPr>
        <w:spacing w:before="100" w:beforeAutospacing="1" w:after="100" w:afterAutospacing="1" w:line="240" w:lineRule="auto"/>
        <w:outlineLvl w:val="3"/>
        <w:rPr>
          <w:rFonts w:ascii="Times New Roman" w:eastAsia="Times New Roman" w:hAnsi="Times New Roman" w:cs="Times New Roman"/>
          <w:bCs/>
          <w:i/>
          <w:iCs/>
          <w:sz w:val="24"/>
          <w:szCs w:val="24"/>
        </w:rPr>
      </w:pPr>
    </w:p>
    <w:p w:rsidR="001657CF" w:rsidRPr="006071A1" w:rsidRDefault="001657CF" w:rsidP="001657CF">
      <w:pPr>
        <w:spacing w:before="100" w:beforeAutospacing="1" w:after="100" w:afterAutospacing="1" w:line="240" w:lineRule="auto"/>
        <w:outlineLvl w:val="3"/>
        <w:rPr>
          <w:rFonts w:ascii="Times New Roman" w:eastAsia="Times New Roman" w:hAnsi="Times New Roman" w:cs="Times New Roman"/>
          <w:bCs/>
          <w:i/>
          <w:iCs/>
          <w:sz w:val="24"/>
          <w:szCs w:val="24"/>
        </w:rPr>
      </w:pPr>
    </w:p>
    <w:p w:rsidR="001657CF" w:rsidRPr="006071A1" w:rsidRDefault="001657CF" w:rsidP="001657CF">
      <w:pPr>
        <w:spacing w:before="100" w:beforeAutospacing="1" w:after="100" w:afterAutospacing="1" w:line="240" w:lineRule="auto"/>
        <w:outlineLvl w:val="3"/>
        <w:rPr>
          <w:rFonts w:ascii="Times New Roman" w:eastAsia="Times New Roman" w:hAnsi="Times New Roman" w:cs="Times New Roman"/>
          <w:bCs/>
          <w:i/>
          <w:i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Exclusions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Do not include canceled debt in income in the following situations.</w:t>
      </w:r>
    </w:p>
    <w:p w:rsidR="001657CF" w:rsidRPr="006071A1" w:rsidRDefault="001657CF" w:rsidP="001657CF">
      <w:pPr>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cancellation takes place in a bankruptcy case under title 11 of the U.S. Code.</w:t>
      </w:r>
    </w:p>
    <w:p w:rsidR="001657CF" w:rsidRPr="006071A1" w:rsidRDefault="001657CF" w:rsidP="001657CF">
      <w:pPr>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cancellation takes place when you are insolvent.</w:t>
      </w:r>
    </w:p>
    <w:p w:rsidR="001657CF" w:rsidRPr="006071A1" w:rsidRDefault="001657CF" w:rsidP="001657CF">
      <w:pPr>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canceled debt is a qualified farm debt.</w:t>
      </w:r>
    </w:p>
    <w:p w:rsidR="001657CF" w:rsidRPr="006071A1" w:rsidRDefault="001657CF" w:rsidP="001657CF">
      <w:pPr>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canceled debt is a qualified real property business debt (in the case of a taxpayer other than a C corporation).  See chapter 5 in Publication 334. </w:t>
      </w:r>
    </w:p>
    <w:p w:rsidR="001657CF" w:rsidRPr="006071A1" w:rsidRDefault="001657CF" w:rsidP="001657CF">
      <w:pPr>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canceled debt is qualified principal residence indebtedness that is discharge</w:t>
      </w:r>
      <w:r w:rsidR="00FF5B4A">
        <w:rPr>
          <w:rFonts w:ascii="Times New Roman" w:eastAsia="Times New Roman" w:hAnsi="Times New Roman" w:cs="Times New Roman"/>
          <w:bCs/>
          <w:sz w:val="24"/>
          <w:szCs w:val="24"/>
        </w:rPr>
        <w:t>d after December 31, 2007</w:t>
      </w:r>
      <w:r w:rsidRPr="006071A1">
        <w:rPr>
          <w:rFonts w:ascii="Times New Roman" w:eastAsia="Times New Roman" w:hAnsi="Times New Roman" w:cs="Times New Roman"/>
          <w:bCs/>
          <w:sz w:val="24"/>
          <w:szCs w:val="24"/>
        </w:rPr>
        <w:t>, and before January 1, 201</w:t>
      </w:r>
      <w:r w:rsidR="00FF5B4A">
        <w:rPr>
          <w:rFonts w:ascii="Times New Roman" w:eastAsia="Times New Roman" w:hAnsi="Times New Roman" w:cs="Times New Roman"/>
          <w:bCs/>
          <w:sz w:val="24"/>
          <w:szCs w:val="24"/>
        </w:rPr>
        <w:t>1</w:t>
      </w:r>
      <w:r w:rsidRPr="006071A1">
        <w:rPr>
          <w:rFonts w:ascii="Times New Roman" w:eastAsia="Times New Roman" w:hAnsi="Times New Roman" w:cs="Times New Roman"/>
          <w:bCs/>
          <w:sz w:val="24"/>
          <w:szCs w:val="24"/>
        </w:rPr>
        <w:t xml:space="preserve">. </w:t>
      </w:r>
    </w:p>
    <w:p w:rsidR="001657CF" w:rsidRPr="006071A1" w:rsidRDefault="001657CF" w:rsidP="001657CF">
      <w:pPr>
        <w:numPr>
          <w:ilvl w:val="0"/>
          <w:numId w:val="1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discharge of certain indebtedness of a qualified individual because of Midwestern disasters.  See Publication 4492-B, Information for Affected Taxpayers in the Midwestern Disaster Areas.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exclusions do not apply in the following situations:</w:t>
      </w:r>
    </w:p>
    <w:p w:rsidR="001657CF" w:rsidRPr="006071A1" w:rsidRDefault="001657CF" w:rsidP="001657CF">
      <w:pPr>
        <w:numPr>
          <w:ilvl w:val="0"/>
          <w:numId w:val="15"/>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a canceled debt is excluded from income because it takes place in a bankruptcy case, the exclusions in situations (2), (3), (4), (5), and (6) do not apply. </w:t>
      </w:r>
    </w:p>
    <w:p w:rsidR="001657CF" w:rsidRPr="006071A1" w:rsidRDefault="001657CF" w:rsidP="001657CF">
      <w:pPr>
        <w:numPr>
          <w:ilvl w:val="0"/>
          <w:numId w:val="15"/>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a canceled debt is excluded from income because it takes place when you are insolvent, the exclusions in situations (3) and (4) do not apply to the extent you are insolvent. </w:t>
      </w:r>
    </w:p>
    <w:p w:rsidR="001657CF" w:rsidRPr="006071A1" w:rsidRDefault="001657CF" w:rsidP="001657CF">
      <w:pPr>
        <w:numPr>
          <w:ilvl w:val="0"/>
          <w:numId w:val="15"/>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a canceled debt is excluded from income because it is qualified principal residence indebtedness, the exclusion in situation (2) does not apply unless you elect to apply situation (2) instead of the exclusion for qualified principal residence indebtedness. </w:t>
      </w: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76" w:name="en_US_publink100077051"/>
      <w:bookmarkEnd w:id="76"/>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6071A1">
        <w:rPr>
          <w:rFonts w:ascii="Times New Roman" w:eastAsia="Times New Roman" w:hAnsi="Times New Roman" w:cs="Times New Roman"/>
          <w:b/>
          <w:bCs/>
          <w:i/>
          <w:sz w:val="44"/>
          <w:szCs w:val="44"/>
        </w:rPr>
        <w:lastRenderedPageBreak/>
        <w:t>Bankruptcy and Insolvency</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You can exclude a canceled debt from income if you are bankrupt or to the extent, you are insolvent.</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77" w:name="en_US_publink100077052"/>
      <w:bookmarkEnd w:id="77"/>
      <w:r w:rsidRPr="00772928">
        <w:rPr>
          <w:rFonts w:ascii="Times New Roman" w:eastAsia="Times New Roman" w:hAnsi="Times New Roman" w:cs="Times New Roman"/>
          <w:b/>
          <w:bCs/>
          <w:sz w:val="28"/>
          <w:szCs w:val="28"/>
        </w:rPr>
        <w:t>Bankruptcy</w:t>
      </w:r>
      <w:r w:rsidR="00371275" w:rsidRPr="00772928">
        <w:rPr>
          <w:rFonts w:ascii="Times New Roman" w:eastAsia="Times New Roman" w:hAnsi="Times New Roman" w:cs="Times New Roman"/>
          <w:b/>
          <w:bCs/>
          <w:sz w:val="28"/>
          <w:szCs w:val="28"/>
        </w:rPr>
        <w:t>.</w:t>
      </w:r>
      <w:r w:rsidR="00371275"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A bankruptcy case is a case under title 11 of the U.S. Code if you are under the jurisdiction of the court and the cancellation of the debt is granted by the court or is the result of a plan approved by the court.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Do not include debt canceled in a bankruptcy case in your income in the year it is canceled.  Instead, you must use the amount canceled to reduce your tax attributes, explained below under </w:t>
      </w:r>
      <w:r w:rsidRPr="006071A1">
        <w:rPr>
          <w:rFonts w:ascii="Times New Roman" w:eastAsia="Times New Roman" w:hAnsi="Times New Roman" w:cs="Times New Roman"/>
          <w:bCs/>
          <w:i/>
          <w:iCs/>
          <w:sz w:val="24"/>
          <w:szCs w:val="24"/>
        </w:rPr>
        <w:t>Reduction of tax attributes.</w:t>
      </w:r>
      <w:r w:rsidRPr="006071A1">
        <w:rPr>
          <w:rFonts w:ascii="Times New Roman" w:eastAsia="Times New Roman" w:hAnsi="Times New Roman" w:cs="Times New Roman"/>
          <w:bCs/>
          <w:sz w:val="24"/>
          <w:szCs w:val="24"/>
        </w:rPr>
        <w:t xml:space="preserv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78" w:name="en_US_publink100077053"/>
      <w:bookmarkEnd w:id="78"/>
      <w:r w:rsidRPr="00772928">
        <w:rPr>
          <w:rFonts w:ascii="Times New Roman" w:eastAsia="Times New Roman" w:hAnsi="Times New Roman" w:cs="Times New Roman"/>
          <w:b/>
          <w:bCs/>
          <w:sz w:val="28"/>
          <w:szCs w:val="28"/>
        </w:rPr>
        <w:t>Insolvency</w:t>
      </w:r>
      <w:r w:rsidR="00371275"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You are insolvent to the extent your liabilities are more than the fair market value of your assets immediately before the cancellation of debt.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can exclude canceled debt from gross income up to the amount by which you are insolvent.  If the canceled debt is more than this amount and the debt qualifies, you can apply the rules for qualified farm debt or qualified real property business debt to the difference.  Otherwise, you include the difference in gross income.  Use the amount excluded because of insolvency to reduce any tax attributes, as explained below under </w:t>
      </w:r>
      <w:r w:rsidRPr="006071A1">
        <w:rPr>
          <w:rFonts w:ascii="Times New Roman" w:eastAsia="Times New Roman" w:hAnsi="Times New Roman" w:cs="Times New Roman"/>
          <w:bCs/>
          <w:i/>
          <w:iCs/>
          <w:sz w:val="24"/>
          <w:szCs w:val="24"/>
        </w:rPr>
        <w:t xml:space="preserve">Reduction of tax attributes.  </w:t>
      </w:r>
      <w:r w:rsidRPr="006071A1">
        <w:rPr>
          <w:rFonts w:ascii="Times New Roman" w:eastAsia="Times New Roman" w:hAnsi="Times New Roman" w:cs="Times New Roman"/>
          <w:bCs/>
          <w:sz w:val="24"/>
          <w:szCs w:val="24"/>
        </w:rPr>
        <w:t xml:space="preserve">You must reduce the tax attributes under the insolvency rules before applying the rules for qualified farm debt or for qualified real property business debt. </w:t>
      </w: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bookmarkStart w:id="79" w:name="en_US_publink100077054"/>
      <w:bookmarkEnd w:id="79"/>
      <w:r>
        <w:rPr>
          <w:rFonts w:ascii="Times New Roman" w:eastAsia="Times New Roman" w:hAnsi="Times New Roman" w:cs="Times New Roman"/>
          <w:bCs/>
          <w:noProof/>
          <w:sz w:val="24"/>
          <w:szCs w:val="24"/>
        </w:rPr>
        <w:pict>
          <v:shape id="_x0000_s1026" type="#_x0000_t202" style="position:absolute;margin-left:-3.9pt;margin-top:18.9pt;width:489.05pt;height:104.15pt;z-index:251640320">
            <v:textbox style="mso-next-textbox:#_x0000_s1026">
              <w:txbxContent>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w:t>
                  </w:r>
                  <w:r w:rsidRPr="00AF3C3F">
                    <w:rPr>
                      <w:rFonts w:ascii="Times New Roman" w:eastAsia="Times New Roman" w:hAnsi="Times New Roman" w:cs="Times New Roman"/>
                      <w:bCs/>
                      <w:sz w:val="24"/>
                      <w:szCs w:val="24"/>
                    </w:rPr>
                    <w:t xml:space="preserve">You had a $15,000 debt canceled outside of bankruptcy.  Immediately before the cancellation, your liabilities totaled $80,000 and your assets totaled $75,000.  Since your liabilities were more than your assets, you were insolvent to the extent of $5,000 ($80,000 − $75,000).  You can exclude this amount from income.  The remaining canceled debt ($10,000) may be subject to the qualified farm debt or qualified real property business debt rules.  If not, you must include it in income.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Default="001657CF" w:rsidP="001657CF">
      <w:pPr>
        <w:spacing w:before="100" w:beforeAutospacing="1" w:after="100" w:afterAutospacing="1" w:line="240" w:lineRule="auto"/>
        <w:rPr>
          <w:rFonts w:ascii="Times New Roman" w:eastAsia="Times New Roman" w:hAnsi="Times New Roman" w:cs="Times New Roman"/>
          <w:b/>
          <w:bCs/>
          <w:sz w:val="24"/>
          <w:szCs w:val="24"/>
        </w:rPr>
      </w:pPr>
      <w:bookmarkStart w:id="80" w:name="en_US_publink100077055"/>
      <w:bookmarkEnd w:id="80"/>
    </w:p>
    <w:p w:rsidR="001657CF" w:rsidRDefault="001657CF" w:rsidP="001657CF">
      <w:pPr>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pacing w:before="100" w:beforeAutospacing="1" w:after="100" w:afterAutospacing="1" w:line="240" w:lineRule="auto"/>
        <w:rPr>
          <w:rFonts w:ascii="Times New Roman" w:eastAsia="Times New Roman" w:hAnsi="Times New Roman" w:cs="Times New Roman"/>
          <w:b/>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772928">
        <w:rPr>
          <w:rFonts w:ascii="Times New Roman" w:eastAsia="Times New Roman" w:hAnsi="Times New Roman" w:cs="Times New Roman"/>
          <w:b/>
          <w:bCs/>
          <w:sz w:val="28"/>
          <w:szCs w:val="28"/>
        </w:rPr>
        <w:t>Reduction of tax attributes</w:t>
      </w:r>
      <w:r w:rsidR="007E1985" w:rsidRPr="006071A1">
        <w:rPr>
          <w:rFonts w:ascii="Times New Roman" w:eastAsia="Times New Roman" w:hAnsi="Times New Roman" w:cs="Times New Roman"/>
          <w:bCs/>
          <w:sz w:val="24"/>
          <w:szCs w:val="24"/>
        </w:rPr>
        <w:t xml:space="preserve">. </w:t>
      </w:r>
      <w:r w:rsidR="007E1985">
        <w:rPr>
          <w:rFonts w:ascii="Times New Roman" w:eastAsia="Times New Roman" w:hAnsi="Times New Roman" w:cs="Times New Roman"/>
          <w:bCs/>
          <w:sz w:val="24"/>
          <w:szCs w:val="24"/>
        </w:rPr>
        <w:t xml:space="preserve"> </w:t>
      </w:r>
      <w:r w:rsidRPr="006071A1">
        <w:rPr>
          <w:rFonts w:ascii="Times New Roman" w:eastAsia="Times New Roman" w:hAnsi="Times New Roman" w:cs="Times New Roman"/>
          <w:bCs/>
          <w:sz w:val="24"/>
          <w:szCs w:val="24"/>
        </w:rPr>
        <w:t xml:space="preserve">If you exclude canceled debt from income in a bankruptcy case or during insolvency, you must use the excluded debt to reduce certain tax attributes.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81" w:name="en_US_publink100077056"/>
      <w:bookmarkEnd w:id="81"/>
      <w:r w:rsidRPr="00772928">
        <w:rPr>
          <w:rFonts w:ascii="Times New Roman" w:eastAsia="Times New Roman" w:hAnsi="Times New Roman" w:cs="Times New Roman"/>
          <w:b/>
          <w:bCs/>
          <w:iCs/>
          <w:sz w:val="28"/>
          <w:szCs w:val="28"/>
        </w:rPr>
        <w:t>Order of reduction</w:t>
      </w:r>
      <w:r w:rsidRPr="006071A1">
        <w:rPr>
          <w:rFonts w:ascii="Times New Roman" w:eastAsia="Times New Roman" w:hAnsi="Times New Roman" w:cs="Times New Roman"/>
          <w:bCs/>
          <w:i/>
          <w:iCs/>
          <w:sz w:val="24"/>
          <w:szCs w:val="24"/>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6071A1">
        <w:rPr>
          <w:rFonts w:ascii="Times New Roman" w:eastAsia="Times New Roman" w:hAnsi="Times New Roman" w:cs="Times New Roman"/>
          <w:bCs/>
          <w:sz w:val="24"/>
          <w:szCs w:val="24"/>
        </w:rPr>
        <w:t xml:space="preserve"> You must use the excluded canceled debt to reduce the following tax attributes in the order listed unless you elect to reduce the basis of depreciable property first, as explained later. </w:t>
      </w:r>
    </w:p>
    <w:p w:rsidR="001657CF" w:rsidRPr="006071A1" w:rsidRDefault="001657CF" w:rsidP="001657CF">
      <w:pPr>
        <w:numPr>
          <w:ilvl w:val="0"/>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Net operating loss (NOL).  Reduce any NOL for the tax year of the debt cancellation, and then any NOL carryover to that year.  Reduce the NOL or NOL carryover one dollar for each dollar of excluded canceled debt. </w:t>
      </w:r>
    </w:p>
    <w:p w:rsidR="001657CF" w:rsidRPr="006071A1" w:rsidRDefault="001657CF" w:rsidP="001657CF">
      <w:pPr>
        <w:numPr>
          <w:ilvl w:val="0"/>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lastRenderedPageBreak/>
        <w:t xml:space="preserve">General business credit carryover.  Reduce the credit carryover to or from the tax year of the debt cancellation.  Reduce the carryover 33 cents for each dollar of excluded canceled debt. </w:t>
      </w:r>
    </w:p>
    <w:p w:rsidR="001657CF" w:rsidRPr="006071A1" w:rsidRDefault="001657CF" w:rsidP="001657CF">
      <w:pPr>
        <w:numPr>
          <w:ilvl w:val="0"/>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Minimum tax credit.  Reduce the minimum tax credit available at the beginning of the tax year following the tax year of the debt cancellation.  Reduce the credit 33 cents for each dollar of excluded canceled debt. </w:t>
      </w:r>
    </w:p>
    <w:p w:rsidR="001657CF" w:rsidRPr="006071A1" w:rsidRDefault="001657CF" w:rsidP="001657CF">
      <w:pPr>
        <w:numPr>
          <w:ilvl w:val="0"/>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Capital loss.  Reduce any net capital loss for the tax year of the debt cancellation, and then any capital loss carryover to that year.  Reduce the capital loss or loss carryover one dollar for each dollar of excluded canceled debt. </w:t>
      </w:r>
    </w:p>
    <w:p w:rsidR="001657CF" w:rsidRPr="006071A1" w:rsidRDefault="001657CF" w:rsidP="001657CF">
      <w:pPr>
        <w:numPr>
          <w:ilvl w:val="0"/>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Basis.  Reduce the basis of the property you hold at the beginning of the tax year following the tax year of the debt cancellation in the following order. </w:t>
      </w:r>
    </w:p>
    <w:p w:rsidR="001657CF" w:rsidRPr="006071A1" w:rsidRDefault="001657CF" w:rsidP="001657CF">
      <w:pPr>
        <w:numPr>
          <w:ilvl w:val="1"/>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Real property (except inventory) used in your trade or business or held for investment that secured the canceled debt.</w:t>
      </w:r>
    </w:p>
    <w:p w:rsidR="001657CF" w:rsidRPr="006071A1" w:rsidRDefault="001657CF" w:rsidP="001657CF">
      <w:pPr>
        <w:numPr>
          <w:ilvl w:val="1"/>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Personal property (except inventory and accounts and notes receivable) used in your trade or business or held for investment that secured the canceled debt. </w:t>
      </w:r>
    </w:p>
    <w:p w:rsidR="001657CF" w:rsidRPr="006071A1" w:rsidRDefault="001657CF" w:rsidP="001657CF">
      <w:pPr>
        <w:numPr>
          <w:ilvl w:val="1"/>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Other property (except inventory and accounts and notes receivable) used in your trade or business or held for investment.</w:t>
      </w:r>
    </w:p>
    <w:p w:rsidR="001657CF" w:rsidRPr="006071A1" w:rsidRDefault="001657CF" w:rsidP="001657CF">
      <w:pPr>
        <w:numPr>
          <w:ilvl w:val="1"/>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Inventory, accounts, and notes receivable.</w:t>
      </w:r>
    </w:p>
    <w:p w:rsidR="001657CF" w:rsidRPr="006071A1" w:rsidRDefault="001657CF" w:rsidP="001657CF">
      <w:pPr>
        <w:numPr>
          <w:ilvl w:val="1"/>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Other property.</w:t>
      </w:r>
    </w:p>
    <w:p w:rsidR="0037019C" w:rsidRDefault="001657CF" w:rsidP="001657CF">
      <w:pPr>
        <w:spacing w:before="100" w:beforeAutospacing="1" w:after="100" w:afterAutospacing="1" w:line="240" w:lineRule="auto"/>
        <w:ind w:left="720"/>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Reduce the basis one dollar for each dollar of excluded canceled debt.  However, the reduction cannot be more than the total bases of property and the amount of money you hold immediately after the debt cancellation minus your total liabilities immediately after the cancellation.</w:t>
      </w:r>
    </w:p>
    <w:p w:rsidR="001657CF" w:rsidRPr="006071A1" w:rsidRDefault="001657CF" w:rsidP="001657CF">
      <w:pPr>
        <w:spacing w:before="100" w:beforeAutospacing="1" w:after="100" w:afterAutospacing="1" w:line="240" w:lineRule="auto"/>
        <w:ind w:left="720"/>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For allocation rules that apply to basis reductions for multiple canceled debts, see Regulations section 1.1017-1(b) (2).  Also, see </w:t>
      </w:r>
      <w:r w:rsidRPr="006071A1">
        <w:rPr>
          <w:rFonts w:ascii="Times New Roman" w:eastAsia="Times New Roman" w:hAnsi="Times New Roman" w:cs="Times New Roman"/>
          <w:bCs/>
          <w:i/>
          <w:iCs/>
          <w:sz w:val="24"/>
          <w:szCs w:val="24"/>
        </w:rPr>
        <w:t>Electing to reduce the bas</w:t>
      </w:r>
      <w:r w:rsidR="0037019C">
        <w:rPr>
          <w:rFonts w:ascii="Times New Roman" w:eastAsia="Times New Roman" w:hAnsi="Times New Roman" w:cs="Times New Roman"/>
          <w:bCs/>
          <w:i/>
          <w:iCs/>
          <w:sz w:val="24"/>
          <w:szCs w:val="24"/>
        </w:rPr>
        <w:t>is of depreciable property firs.</w:t>
      </w:r>
      <w:r w:rsidRPr="006071A1">
        <w:rPr>
          <w:rFonts w:ascii="Times New Roman" w:eastAsia="Times New Roman" w:hAnsi="Times New Roman" w:cs="Times New Roman"/>
          <w:bCs/>
          <w:sz w:val="24"/>
          <w:szCs w:val="24"/>
        </w:rPr>
        <w:t xml:space="preserve"> </w:t>
      </w:r>
    </w:p>
    <w:p w:rsidR="001657CF" w:rsidRPr="006071A1" w:rsidRDefault="001657CF" w:rsidP="001657CF">
      <w:pPr>
        <w:numPr>
          <w:ilvl w:val="0"/>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Passive activity loss and credit carryovers.  Reduce the passive activity loss and credit carryovers from the tax year of the debt cancellation.  Reduce the loss carryover one dollar for each dollar of excluded canceled debt.  Reduce the credit carryover 33 cents for each dollar of excluded canceled debt. </w:t>
      </w:r>
    </w:p>
    <w:p w:rsidR="001657CF" w:rsidRPr="006071A1" w:rsidRDefault="001657CF" w:rsidP="001657CF">
      <w:pPr>
        <w:numPr>
          <w:ilvl w:val="0"/>
          <w:numId w:val="1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Foreign tax credit.  Reduce the credit carryover to or from the tax year of the debt cancellation.  Reduce the carryover 33 cents for each dollar of excluded canceled debt. </w:t>
      </w:r>
    </w:p>
    <w:p w:rsidR="007E1985" w:rsidRDefault="007E1985" w:rsidP="001657CF">
      <w:pPr>
        <w:spacing w:before="100" w:beforeAutospacing="1" w:after="100" w:afterAutospacing="1" w:line="240" w:lineRule="auto"/>
        <w:jc w:val="center"/>
        <w:rPr>
          <w:rFonts w:ascii="Times New Roman" w:eastAsia="Times New Roman" w:hAnsi="Times New Roman" w:cs="Times New Roman"/>
          <w:b/>
          <w:bCs/>
          <w:i/>
          <w:iCs/>
          <w:sz w:val="44"/>
          <w:szCs w:val="44"/>
        </w:rPr>
      </w:pPr>
      <w:bookmarkStart w:id="82" w:name="en_US_publink100077057"/>
      <w:bookmarkEnd w:id="82"/>
    </w:p>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How To Make Tax Attribute Reductions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Always make the required reductions in tax attributes after figuring your tax for the year of the debt cancellation.  In making the reductions in (1) and (4) earlier, first reduce the loss for the tax year of the debt cancellation.  Then reduce any loss carryovers to that year in the order of the tax years from which the carryovers arose, starting with the earliest year.  In making the reductions in (2) and (7) earlier, reduce the credit carryovers to the tax year of the debt cancellation in the order in which they are taken into account for that year.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83" w:name="en_US_publink100077058"/>
      <w:bookmarkEnd w:id="83"/>
      <w:r w:rsidRPr="006071A1">
        <w:rPr>
          <w:rFonts w:ascii="Times New Roman" w:eastAsia="Times New Roman" w:hAnsi="Times New Roman" w:cs="Times New Roman"/>
          <w:bCs/>
          <w:sz w:val="24"/>
          <w:szCs w:val="24"/>
        </w:rPr>
        <w:lastRenderedPageBreak/>
        <w:t xml:space="preserve">Electing to reduce the basis of depreciable property first.  You can elect to apply any portion of the excluded canceled debt first to reduce the basis of depreciable property you hold at the beginning of the tax year following the tax year of the debt cancellation, in the following order. </w:t>
      </w:r>
    </w:p>
    <w:p w:rsidR="001657CF" w:rsidRPr="006071A1" w:rsidRDefault="001657CF" w:rsidP="001657CF">
      <w:pPr>
        <w:numPr>
          <w:ilvl w:val="0"/>
          <w:numId w:val="17"/>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Depreciable real property used in your trade or business or held for investment that secured the canceled debt.</w:t>
      </w:r>
    </w:p>
    <w:p w:rsidR="001657CF" w:rsidRPr="006071A1" w:rsidRDefault="001657CF" w:rsidP="001657CF">
      <w:pPr>
        <w:numPr>
          <w:ilvl w:val="0"/>
          <w:numId w:val="17"/>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Depreciable personal property used in your trade or business or held for investment that secured the canceled debt.</w:t>
      </w:r>
    </w:p>
    <w:p w:rsidR="001657CF" w:rsidRPr="006071A1" w:rsidRDefault="001657CF" w:rsidP="001657CF">
      <w:pPr>
        <w:numPr>
          <w:ilvl w:val="0"/>
          <w:numId w:val="17"/>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Other depreciable property used in your trade or business or held for investment.</w:t>
      </w:r>
    </w:p>
    <w:p w:rsidR="001657CF" w:rsidRPr="006071A1" w:rsidRDefault="001657CF" w:rsidP="001657CF">
      <w:pPr>
        <w:numPr>
          <w:ilvl w:val="0"/>
          <w:numId w:val="17"/>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Real property held as inventory if you elect to treat it as depreciable property on Form 982.</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amount you apply cannot be more than the total adjusted bases of all the depreciable properties.  Depreciable property for this purpose means any property subject to depreciation, but only if a reduction of basis will reduce the depreciation or amortization otherwise allowable for the period immediately following the basis reduction.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make this reduction before reducing the other tax attributes listed earlier.  If the excluded canceled debt is more than the depreciable basis you elect to reduce first, use the difference to reduce the other tax attributes.  In figuring the limit on the basis reduction in (5), </w:t>
      </w:r>
      <w:r w:rsidRPr="006071A1">
        <w:rPr>
          <w:rFonts w:ascii="Times New Roman" w:eastAsia="Times New Roman" w:hAnsi="Times New Roman" w:cs="Times New Roman"/>
          <w:bCs/>
          <w:i/>
          <w:iCs/>
          <w:sz w:val="24"/>
          <w:szCs w:val="24"/>
        </w:rPr>
        <w:t xml:space="preserve">Basis, </w:t>
      </w:r>
      <w:r w:rsidRPr="006071A1">
        <w:rPr>
          <w:rFonts w:ascii="Times New Roman" w:eastAsia="Times New Roman" w:hAnsi="Times New Roman" w:cs="Times New Roman"/>
          <w:bCs/>
          <w:sz w:val="24"/>
          <w:szCs w:val="24"/>
        </w:rPr>
        <w:t xml:space="preserve">use the remaining adjusted bases of your properties after making this election.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See </w:t>
      </w:r>
      <w:r w:rsidRPr="006071A1">
        <w:rPr>
          <w:rFonts w:ascii="Times New Roman" w:eastAsia="Times New Roman" w:hAnsi="Times New Roman" w:cs="Times New Roman"/>
          <w:bCs/>
          <w:i/>
          <w:iCs/>
          <w:sz w:val="24"/>
          <w:szCs w:val="24"/>
        </w:rPr>
        <w:t xml:space="preserve">Form 982, </w:t>
      </w:r>
      <w:r w:rsidRPr="006071A1">
        <w:rPr>
          <w:rFonts w:ascii="Times New Roman" w:eastAsia="Times New Roman" w:hAnsi="Times New Roman" w:cs="Times New Roman"/>
          <w:bCs/>
          <w:sz w:val="24"/>
          <w:szCs w:val="24"/>
        </w:rPr>
        <w:t xml:space="preserve">later, for information on how to make this election.  If you make this election, you can revoke it only with the consent of the IRS. </w:t>
      </w:r>
    </w:p>
    <w:p w:rsidR="001657CF"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84" w:name="en_US_publink100077059"/>
      <w:bookmarkEnd w:id="84"/>
      <w:r w:rsidRPr="006071A1">
        <w:rPr>
          <w:rFonts w:ascii="Times New Roman" w:eastAsia="Times New Roman" w:hAnsi="Times New Roman" w:cs="Times New Roman"/>
          <w:bCs/>
          <w:sz w:val="24"/>
          <w:szCs w:val="24"/>
        </w:rPr>
        <w:t>Recapture of basis reductions.  If you reduce the basis of property under these provisions and later sell or otherwise dispose of the property at a gain, the part of the gain due to this basis reduction is taxable as ordinary income under the depreciation recapture provisions.  Treat any property that is not section 1245 or section 1250 property as section 1245 property.  For section 1250 property, determine the straight-line depreciation adjustments as though there were no basis reduction for debt cancellation.  Sections 1245 and 1250 property and the recapture of gain as ordinary income</w:t>
      </w:r>
      <w:r w:rsidR="002026B0">
        <w:rPr>
          <w:rFonts w:ascii="Times New Roman" w:eastAsia="Times New Roman" w:hAnsi="Times New Roman" w:cs="Times New Roman"/>
          <w:bCs/>
          <w:sz w:val="24"/>
          <w:szCs w:val="24"/>
        </w:rPr>
        <w:t>.</w:t>
      </w:r>
    </w:p>
    <w:p w:rsidR="002026B0" w:rsidRPr="006071A1" w:rsidRDefault="002026B0"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B130DB"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85" w:name="en_US_publink100077064"/>
      <w:bookmarkEnd w:id="85"/>
      <w:r w:rsidRPr="00B130DB">
        <w:rPr>
          <w:rFonts w:ascii="Times New Roman" w:eastAsia="Times New Roman" w:hAnsi="Times New Roman" w:cs="Times New Roman"/>
          <w:b/>
          <w:bCs/>
          <w:i/>
          <w:sz w:val="44"/>
          <w:szCs w:val="44"/>
        </w:rPr>
        <w:t>Qualified Farm Debt</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86" w:name="d0e3131"/>
      <w:bookmarkStart w:id="87" w:name="d0e3136"/>
      <w:bookmarkEnd w:id="86"/>
      <w:bookmarkEnd w:id="87"/>
      <w:r w:rsidRPr="006071A1">
        <w:rPr>
          <w:rFonts w:ascii="Times New Roman" w:eastAsia="Times New Roman" w:hAnsi="Times New Roman" w:cs="Times New Roman"/>
          <w:bCs/>
          <w:sz w:val="24"/>
          <w:szCs w:val="24"/>
        </w:rPr>
        <w:t xml:space="preserve">You can exclude from income a canceled debt that is qualified farm debt owed to a qualified person.  This exclusion applies only if you were solvent when the debt was canceled or, if you were insolvent, only to the extent the canceled debt is more than the amount by which you were insolvent.  This exclusion does not apply to a canceled debt excluded from income because it relates to your principal residence or it takes place in a bankruptcy case.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Your debt is qualified farm debt if both the following requirements are met.</w:t>
      </w:r>
    </w:p>
    <w:p w:rsidR="001657CF" w:rsidRPr="006071A1" w:rsidRDefault="001657CF" w:rsidP="001657CF">
      <w:pPr>
        <w:numPr>
          <w:ilvl w:val="0"/>
          <w:numId w:val="1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You incurred it directly in operating a farming business.</w:t>
      </w:r>
    </w:p>
    <w:p w:rsidR="001657CF" w:rsidRPr="006071A1" w:rsidRDefault="001657CF" w:rsidP="001657CF">
      <w:pPr>
        <w:numPr>
          <w:ilvl w:val="0"/>
          <w:numId w:val="1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At least 50% of your total gross receipts for the </w:t>
      </w:r>
      <w:r w:rsidR="00F031CE" w:rsidRPr="006071A1">
        <w:rPr>
          <w:rFonts w:ascii="Times New Roman" w:eastAsia="Times New Roman" w:hAnsi="Times New Roman" w:cs="Times New Roman"/>
          <w:bCs/>
          <w:sz w:val="24"/>
          <w:szCs w:val="24"/>
        </w:rPr>
        <w:t>3-tax</w:t>
      </w:r>
      <w:r w:rsidRPr="006071A1">
        <w:rPr>
          <w:rFonts w:ascii="Times New Roman" w:eastAsia="Times New Roman" w:hAnsi="Times New Roman" w:cs="Times New Roman"/>
          <w:bCs/>
          <w:sz w:val="24"/>
          <w:szCs w:val="24"/>
        </w:rPr>
        <w:t xml:space="preserve"> </w:t>
      </w:r>
      <w:r w:rsidR="00F031CE" w:rsidRPr="006071A1">
        <w:rPr>
          <w:rFonts w:ascii="Times New Roman" w:eastAsia="Times New Roman" w:hAnsi="Times New Roman" w:cs="Times New Roman"/>
          <w:bCs/>
          <w:sz w:val="24"/>
          <w:szCs w:val="24"/>
        </w:rPr>
        <w:t>year’s</w:t>
      </w:r>
      <w:r w:rsidRPr="006071A1">
        <w:rPr>
          <w:rFonts w:ascii="Times New Roman" w:eastAsia="Times New Roman" w:hAnsi="Times New Roman" w:cs="Times New Roman"/>
          <w:bCs/>
          <w:sz w:val="24"/>
          <w:szCs w:val="24"/>
        </w:rPr>
        <w:t xml:space="preserve"> prece</w:t>
      </w:r>
      <w:r w:rsidR="00F031CE">
        <w:rPr>
          <w:rFonts w:ascii="Times New Roman" w:eastAsia="Times New Roman" w:hAnsi="Times New Roman" w:cs="Times New Roman"/>
          <w:bCs/>
          <w:sz w:val="24"/>
          <w:szCs w:val="24"/>
        </w:rPr>
        <w:t>e</w:t>
      </w:r>
      <w:r w:rsidRPr="006071A1">
        <w:rPr>
          <w:rFonts w:ascii="Times New Roman" w:eastAsia="Times New Roman" w:hAnsi="Times New Roman" w:cs="Times New Roman"/>
          <w:bCs/>
          <w:sz w:val="24"/>
          <w:szCs w:val="24"/>
        </w:rPr>
        <w:t xml:space="preserve">ding the year of debt cancellation were from your farming business.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88" w:name="en_US_publink100077065"/>
      <w:bookmarkEnd w:id="88"/>
      <w:r w:rsidRPr="00772928">
        <w:rPr>
          <w:rFonts w:ascii="Times New Roman" w:eastAsia="Times New Roman" w:hAnsi="Times New Roman" w:cs="Times New Roman"/>
          <w:b/>
          <w:bCs/>
          <w:sz w:val="28"/>
          <w:szCs w:val="28"/>
        </w:rPr>
        <w:lastRenderedPageBreak/>
        <w:t>Qualified person</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This </w:t>
      </w:r>
      <w:r w:rsidR="007E1985" w:rsidRPr="006071A1">
        <w:rPr>
          <w:rFonts w:ascii="Times New Roman" w:eastAsia="Times New Roman" w:hAnsi="Times New Roman" w:cs="Times New Roman"/>
          <w:bCs/>
          <w:sz w:val="24"/>
          <w:szCs w:val="24"/>
        </w:rPr>
        <w:t>person</w:t>
      </w:r>
      <w:r w:rsidRPr="006071A1">
        <w:rPr>
          <w:rFonts w:ascii="Times New Roman" w:eastAsia="Times New Roman" w:hAnsi="Times New Roman" w:cs="Times New Roman"/>
          <w:bCs/>
          <w:sz w:val="24"/>
          <w:szCs w:val="24"/>
        </w:rPr>
        <w:t xml:space="preserve"> is actively and regularly engaged in the business of lending money.  A qualified person includes any federal, state, or local government, or any of their agencies or subdivisions.  The USDA is a qualified person.  A qualified person does not include any of the following. </w:t>
      </w:r>
    </w:p>
    <w:p w:rsidR="001657CF" w:rsidRPr="006071A1" w:rsidRDefault="001657CF" w:rsidP="001657CF">
      <w:pPr>
        <w:numPr>
          <w:ilvl w:val="0"/>
          <w:numId w:val="1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 person related to you.</w:t>
      </w:r>
    </w:p>
    <w:p w:rsidR="001657CF" w:rsidRPr="006071A1" w:rsidRDefault="001657CF" w:rsidP="001657CF">
      <w:pPr>
        <w:numPr>
          <w:ilvl w:val="0"/>
          <w:numId w:val="1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 person from whom you acquired the property (or a person related to this person).</w:t>
      </w:r>
    </w:p>
    <w:p w:rsidR="001657CF" w:rsidRPr="006071A1" w:rsidRDefault="001657CF" w:rsidP="001657CF">
      <w:pPr>
        <w:numPr>
          <w:ilvl w:val="0"/>
          <w:numId w:val="1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 person who receives a fee from your investment in the property (or a person related to this person).</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For the definition of a related person, see </w:t>
      </w:r>
      <w:r w:rsidRPr="006071A1">
        <w:rPr>
          <w:rFonts w:ascii="Times New Roman" w:eastAsia="Times New Roman" w:hAnsi="Times New Roman" w:cs="Times New Roman"/>
          <w:bCs/>
          <w:i/>
          <w:iCs/>
          <w:sz w:val="24"/>
          <w:szCs w:val="24"/>
        </w:rPr>
        <w:t xml:space="preserve">Related persons </w:t>
      </w:r>
      <w:r w:rsidRPr="006071A1">
        <w:rPr>
          <w:rFonts w:ascii="Times New Roman" w:eastAsia="Times New Roman" w:hAnsi="Times New Roman" w:cs="Times New Roman"/>
          <w:bCs/>
          <w:sz w:val="24"/>
          <w:szCs w:val="24"/>
        </w:rPr>
        <w:t xml:space="preserve">under </w:t>
      </w:r>
      <w:r w:rsidRPr="006071A1">
        <w:rPr>
          <w:rFonts w:ascii="Times New Roman" w:eastAsia="Times New Roman" w:hAnsi="Times New Roman" w:cs="Times New Roman"/>
          <w:bCs/>
          <w:i/>
          <w:iCs/>
          <w:sz w:val="24"/>
          <w:szCs w:val="24"/>
        </w:rPr>
        <w:t xml:space="preserve">At-Risk Amounts </w:t>
      </w:r>
      <w:r w:rsidRPr="006071A1">
        <w:rPr>
          <w:rFonts w:ascii="Times New Roman" w:eastAsia="Times New Roman" w:hAnsi="Times New Roman" w:cs="Times New Roman"/>
          <w:bCs/>
          <w:sz w:val="24"/>
          <w:szCs w:val="24"/>
        </w:rPr>
        <w:t xml:space="preserve">in Publication 925.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89" w:name="en_US_publink100077066"/>
      <w:bookmarkEnd w:id="89"/>
      <w:r w:rsidRPr="00772928">
        <w:rPr>
          <w:rFonts w:ascii="Times New Roman" w:eastAsia="Times New Roman" w:hAnsi="Times New Roman" w:cs="Times New Roman"/>
          <w:b/>
          <w:bCs/>
          <w:sz w:val="28"/>
          <w:szCs w:val="28"/>
        </w:rPr>
        <w:t>Exclusion limit</w:t>
      </w:r>
      <w:r w:rsidR="00AE2745"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The amount of canceled qualified farm debt you can exclude from income is limited.  It cannot be more than the sum of your adjusted tax attributes and the total adjusted bases of the qualified property you hold at the beginning of the tax year following the tax year of the debt cancellation.  Figure this limit after taking into account any reduction of tax attributes because of the exclusion of canceled debt from gross income during insolvency.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the canceled debt is more than this limit, you must include the difference in gross income.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0" w:name="en_US_publink100077067"/>
      <w:bookmarkEnd w:id="90"/>
      <w:r w:rsidRPr="00AA4E55">
        <w:rPr>
          <w:rFonts w:ascii="Times New Roman" w:eastAsia="Times New Roman" w:hAnsi="Times New Roman" w:cs="Times New Roman"/>
          <w:b/>
          <w:bCs/>
          <w:iCs/>
          <w:sz w:val="28"/>
          <w:szCs w:val="28"/>
        </w:rPr>
        <w:t>Adjusted tax attributes</w:t>
      </w:r>
      <w:r w:rsidRPr="00AA4E55">
        <w:rPr>
          <w:rFonts w:ascii="Times New Roman" w:eastAsia="Times New Roman" w:hAnsi="Times New Roman" w:cs="Times New Roman"/>
          <w:b/>
          <w:bCs/>
          <w:i/>
          <w:iCs/>
          <w:sz w:val="28"/>
          <w:szCs w:val="28"/>
        </w:rPr>
        <w:t>.</w:t>
      </w:r>
      <w:r w:rsidRPr="00AA4E55">
        <w:rPr>
          <w:rFonts w:ascii="Times New Roman" w:eastAsia="Times New Roman" w:hAnsi="Times New Roman" w:cs="Times New Roman"/>
          <w:b/>
          <w:bCs/>
          <w:sz w:val="28"/>
          <w:szCs w:val="28"/>
        </w:rPr>
        <w:t xml:space="preserve"> </w:t>
      </w:r>
      <w:r w:rsidRPr="00AA4E55">
        <w:rPr>
          <w:rFonts w:ascii="Times New Roman" w:eastAsia="Times New Roman" w:hAnsi="Times New Roman" w:cs="Times New Roman"/>
          <w:b/>
          <w:bCs/>
          <w:sz w:val="28"/>
          <w:szCs w:val="28"/>
        </w:rPr>
        <w:tab/>
      </w:r>
      <w:r w:rsidR="00AA4E55">
        <w:rPr>
          <w:rFonts w:ascii="Times New Roman" w:eastAsia="Times New Roman" w:hAnsi="Times New Roman" w:cs="Times New Roman"/>
          <w:bCs/>
          <w:sz w:val="24"/>
          <w:szCs w:val="24"/>
        </w:rPr>
        <w:tab/>
      </w:r>
      <w:r w:rsidR="00AA4E55">
        <w:rPr>
          <w:rFonts w:ascii="Times New Roman" w:eastAsia="Times New Roman" w:hAnsi="Times New Roman" w:cs="Times New Roman"/>
          <w:bCs/>
          <w:sz w:val="24"/>
          <w:szCs w:val="24"/>
        </w:rPr>
        <w:tab/>
      </w:r>
      <w:r w:rsidR="00AA4E55">
        <w:rPr>
          <w:rFonts w:ascii="Times New Roman" w:eastAsia="Times New Roman" w:hAnsi="Times New Roman" w:cs="Times New Roman"/>
          <w:bCs/>
          <w:sz w:val="24"/>
          <w:szCs w:val="24"/>
        </w:rPr>
        <w:tab/>
      </w:r>
      <w:r w:rsidR="00AA4E55">
        <w:rPr>
          <w:rFonts w:ascii="Times New Roman" w:eastAsia="Times New Roman" w:hAnsi="Times New Roman" w:cs="Times New Roman"/>
          <w:bCs/>
          <w:sz w:val="24"/>
          <w:szCs w:val="24"/>
        </w:rPr>
        <w:tab/>
      </w:r>
      <w:r w:rsidR="00AA4E55">
        <w:rPr>
          <w:rFonts w:ascii="Times New Roman" w:eastAsia="Times New Roman" w:hAnsi="Times New Roman" w:cs="Times New Roman"/>
          <w:bCs/>
          <w:sz w:val="24"/>
          <w:szCs w:val="24"/>
        </w:rPr>
        <w:tab/>
      </w:r>
      <w:r w:rsidR="00AA4E55">
        <w:rPr>
          <w:rFonts w:ascii="Times New Roman" w:eastAsia="Times New Roman" w:hAnsi="Times New Roman" w:cs="Times New Roman"/>
          <w:bCs/>
          <w:sz w:val="24"/>
          <w:szCs w:val="24"/>
        </w:rPr>
        <w:tab/>
      </w:r>
      <w:r w:rsidR="00AA4E55">
        <w:rPr>
          <w:rFonts w:ascii="Times New Roman" w:eastAsia="Times New Roman" w:hAnsi="Times New Roman" w:cs="Times New Roman"/>
          <w:bCs/>
          <w:sz w:val="24"/>
          <w:szCs w:val="24"/>
        </w:rPr>
        <w:tab/>
      </w:r>
      <w:r w:rsidR="00AA4E55">
        <w:rPr>
          <w:rFonts w:ascii="Times New Roman" w:eastAsia="Times New Roman" w:hAnsi="Times New Roman" w:cs="Times New Roman"/>
          <w:bCs/>
          <w:sz w:val="24"/>
          <w:szCs w:val="24"/>
        </w:rPr>
        <w:tab/>
      </w:r>
      <w:r w:rsidRPr="006071A1">
        <w:rPr>
          <w:rFonts w:ascii="Times New Roman" w:eastAsia="Times New Roman" w:hAnsi="Times New Roman" w:cs="Times New Roman"/>
          <w:bCs/>
          <w:sz w:val="24"/>
          <w:szCs w:val="24"/>
        </w:rPr>
        <w:t xml:space="preserve"> Adjusted tax attributes means the sum of the following items. </w:t>
      </w:r>
    </w:p>
    <w:p w:rsidR="001657CF" w:rsidRPr="006071A1" w:rsidRDefault="001657CF" w:rsidP="001657CF">
      <w:pPr>
        <w:numPr>
          <w:ilvl w:val="0"/>
          <w:numId w:val="2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Any net operating loss (NOL) for the tax year of the debt cancellation and any NOL carryover to that year.</w:t>
      </w:r>
    </w:p>
    <w:p w:rsidR="001657CF" w:rsidRPr="006071A1" w:rsidRDefault="001657CF" w:rsidP="001657CF">
      <w:pPr>
        <w:numPr>
          <w:ilvl w:val="0"/>
          <w:numId w:val="2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Any general business credit carryover to or from the year of the debt cancellation, multiplied by 3.</w:t>
      </w:r>
    </w:p>
    <w:p w:rsidR="001657CF" w:rsidRPr="006071A1" w:rsidRDefault="001657CF" w:rsidP="001657CF">
      <w:pPr>
        <w:numPr>
          <w:ilvl w:val="0"/>
          <w:numId w:val="2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Any minimum tax credit available at the beginning of the tax year following the tax year of the debt cancellation, multiplied by 3. </w:t>
      </w:r>
    </w:p>
    <w:p w:rsidR="001657CF" w:rsidRPr="006071A1" w:rsidRDefault="001657CF" w:rsidP="001657CF">
      <w:pPr>
        <w:numPr>
          <w:ilvl w:val="0"/>
          <w:numId w:val="2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Any net capital loss for the tax year of the debt cancellation and any capital loss carryover to that year.</w:t>
      </w:r>
    </w:p>
    <w:p w:rsidR="001657CF" w:rsidRPr="006071A1" w:rsidRDefault="001657CF" w:rsidP="001657CF">
      <w:pPr>
        <w:numPr>
          <w:ilvl w:val="0"/>
          <w:numId w:val="2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Any passive activity loss and credit carryovers from the tax year of the debt cancellation.  Any credit carryover is multiplied by 3. </w:t>
      </w:r>
    </w:p>
    <w:p w:rsidR="001657CF" w:rsidRPr="006071A1" w:rsidRDefault="001657CF" w:rsidP="001657CF">
      <w:pPr>
        <w:numPr>
          <w:ilvl w:val="0"/>
          <w:numId w:val="2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Any foreign tax credit carryovers to or from the tax year of the debt cancellation, multiplied by 3.</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1" w:name="en_US_publink100077068"/>
      <w:bookmarkEnd w:id="91"/>
      <w:r w:rsidRPr="00772928">
        <w:rPr>
          <w:rFonts w:ascii="Times New Roman" w:eastAsia="Times New Roman" w:hAnsi="Times New Roman" w:cs="Times New Roman"/>
          <w:b/>
          <w:bCs/>
          <w:iCs/>
          <w:sz w:val="28"/>
          <w:szCs w:val="28"/>
        </w:rPr>
        <w:t>Qualified property</w:t>
      </w:r>
      <w:r w:rsidR="00AE2745" w:rsidRPr="006071A1">
        <w:rPr>
          <w:rFonts w:ascii="Times New Roman" w:eastAsia="Times New Roman" w:hAnsi="Times New Roman" w:cs="Times New Roman"/>
          <w:bCs/>
          <w:i/>
          <w:iCs/>
          <w:sz w:val="24"/>
          <w:szCs w:val="24"/>
        </w:rPr>
        <w:t>.</w:t>
      </w:r>
      <w:r w:rsidR="00AE2745"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This is any property you use or hold for use in your trade or business or for the production of income.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2" w:name="en_US_publink100077069"/>
      <w:bookmarkEnd w:id="92"/>
      <w:r w:rsidRPr="00772928">
        <w:rPr>
          <w:rFonts w:ascii="Times New Roman" w:eastAsia="Times New Roman" w:hAnsi="Times New Roman" w:cs="Times New Roman"/>
          <w:b/>
          <w:bCs/>
          <w:sz w:val="28"/>
          <w:szCs w:val="28"/>
        </w:rPr>
        <w:t>Reduction of tax attributes</w:t>
      </w:r>
      <w:r w:rsidRPr="00772928">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6071A1">
        <w:rPr>
          <w:rFonts w:ascii="Times New Roman" w:eastAsia="Times New Roman" w:hAnsi="Times New Roman" w:cs="Times New Roman"/>
          <w:bCs/>
          <w:sz w:val="24"/>
          <w:szCs w:val="24"/>
        </w:rPr>
        <w:t xml:space="preserve"> If you exclude canceled debt from income under the qualified farm debt rules, you must use the excluded debt to reduce tax attributes.  (If you also excluded canceled debt under the insolvency rules, you reduce the amount of the tax attributes remaining after reduction for the exclusion allowed under the insolvency rules.)  You generally must follow the reduction rules previously </w:t>
      </w:r>
      <w:r w:rsidRPr="006071A1">
        <w:rPr>
          <w:rFonts w:ascii="Times New Roman" w:eastAsia="Times New Roman" w:hAnsi="Times New Roman" w:cs="Times New Roman"/>
          <w:bCs/>
          <w:sz w:val="24"/>
          <w:szCs w:val="24"/>
        </w:rPr>
        <w:lastRenderedPageBreak/>
        <w:t xml:space="preserve">explained under </w:t>
      </w:r>
      <w:r w:rsidRPr="006071A1">
        <w:rPr>
          <w:rFonts w:ascii="Times New Roman" w:eastAsia="Times New Roman" w:hAnsi="Times New Roman" w:cs="Times New Roman"/>
          <w:bCs/>
          <w:i/>
          <w:iCs/>
          <w:sz w:val="24"/>
          <w:szCs w:val="24"/>
        </w:rPr>
        <w:t xml:space="preserve">Bankruptcy and Insolvency.  </w:t>
      </w:r>
      <w:r w:rsidRPr="006071A1">
        <w:rPr>
          <w:rFonts w:ascii="Times New Roman" w:eastAsia="Times New Roman" w:hAnsi="Times New Roman" w:cs="Times New Roman"/>
          <w:bCs/>
          <w:sz w:val="24"/>
          <w:szCs w:val="24"/>
        </w:rPr>
        <w:t xml:space="preserve">However, do not follow the rules in item (5), </w:t>
      </w:r>
      <w:r w:rsidRPr="006071A1">
        <w:rPr>
          <w:rFonts w:ascii="Times New Roman" w:eastAsia="Times New Roman" w:hAnsi="Times New Roman" w:cs="Times New Roman"/>
          <w:bCs/>
          <w:i/>
          <w:iCs/>
          <w:sz w:val="24"/>
          <w:szCs w:val="24"/>
        </w:rPr>
        <w:t xml:space="preserve">Basis.  </w:t>
      </w:r>
      <w:r w:rsidRPr="006071A1">
        <w:rPr>
          <w:rFonts w:ascii="Times New Roman" w:eastAsia="Times New Roman" w:hAnsi="Times New Roman" w:cs="Times New Roman"/>
          <w:bCs/>
          <w:sz w:val="24"/>
          <w:szCs w:val="24"/>
        </w:rPr>
        <w:t xml:space="preserve">Instead, follow the special rules explained next.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3" w:name="en_US_publink100077070"/>
      <w:bookmarkEnd w:id="93"/>
      <w:r w:rsidRPr="00772928">
        <w:rPr>
          <w:rFonts w:ascii="Times New Roman" w:eastAsia="Times New Roman" w:hAnsi="Times New Roman" w:cs="Times New Roman"/>
          <w:b/>
          <w:bCs/>
          <w:iCs/>
          <w:sz w:val="28"/>
          <w:szCs w:val="28"/>
        </w:rPr>
        <w:t>Special rules for reducing the basis of property</w:t>
      </w:r>
      <w:r w:rsidRPr="00772928">
        <w:rPr>
          <w:rFonts w:ascii="Times New Roman" w:eastAsia="Times New Roman" w:hAnsi="Times New Roman" w:cs="Times New Roman"/>
          <w:bCs/>
          <w:i/>
          <w:i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6071A1">
        <w:rPr>
          <w:rFonts w:ascii="Times New Roman" w:eastAsia="Times New Roman" w:hAnsi="Times New Roman" w:cs="Times New Roman"/>
          <w:bCs/>
          <w:sz w:val="24"/>
          <w:szCs w:val="24"/>
        </w:rPr>
        <w:t xml:space="preserve"> You must use special rules to reduce the basis of property for excluded canceled qualified farm debt.  Under these special rules, you only reduce the basis of qualified property (defined earlier).  Reduce it in the following order. </w:t>
      </w:r>
    </w:p>
    <w:p w:rsidR="001657CF" w:rsidRPr="006071A1" w:rsidRDefault="001657CF" w:rsidP="001657CF">
      <w:pPr>
        <w:numPr>
          <w:ilvl w:val="0"/>
          <w:numId w:val="2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Depreciable qualified property.  You may elect on Form 982 to treat real property held as inventory as depreciable property.</w:t>
      </w:r>
    </w:p>
    <w:p w:rsidR="001657CF" w:rsidRPr="006071A1" w:rsidRDefault="001657CF" w:rsidP="001657CF">
      <w:pPr>
        <w:numPr>
          <w:ilvl w:val="0"/>
          <w:numId w:val="2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Land that is qualified property and is used or held for use in your farming business.</w:t>
      </w:r>
    </w:p>
    <w:p w:rsidR="001657CF" w:rsidRPr="006071A1" w:rsidRDefault="001657CF" w:rsidP="001657CF">
      <w:pPr>
        <w:numPr>
          <w:ilvl w:val="0"/>
          <w:numId w:val="2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Other qualified property.</w:t>
      </w:r>
    </w:p>
    <w:p w:rsidR="001657CF" w:rsidRPr="006071A1" w:rsidRDefault="001657CF" w:rsidP="001657CF">
      <w:pPr>
        <w:spacing w:before="100" w:beforeAutospacing="1" w:after="100" w:afterAutospacing="1" w:line="240" w:lineRule="auto"/>
        <w:ind w:left="720"/>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94" w:name="en_US_publink100077071"/>
      <w:bookmarkEnd w:id="94"/>
      <w:r w:rsidRPr="006071A1">
        <w:rPr>
          <w:rFonts w:ascii="Times New Roman" w:eastAsia="Times New Roman" w:hAnsi="Times New Roman" w:cs="Times New Roman"/>
          <w:b/>
          <w:bCs/>
          <w:i/>
          <w:sz w:val="44"/>
          <w:szCs w:val="44"/>
        </w:rPr>
        <w:t>Form 982</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5" w:name="d0e3247"/>
      <w:bookmarkEnd w:id="95"/>
      <w:r w:rsidRPr="006071A1">
        <w:rPr>
          <w:rFonts w:ascii="Times New Roman" w:eastAsia="Times New Roman" w:hAnsi="Times New Roman" w:cs="Times New Roman"/>
          <w:bCs/>
          <w:sz w:val="24"/>
          <w:szCs w:val="24"/>
        </w:rPr>
        <w:t xml:space="preserve">Use Form 982 to show the amounts of canceled debt excluded from income and the reduction of tax attributes in the order listed on the form.  Also, use it if you are electing to apply the excluded canceled debt to reduce the basis of depreciable property before reducing tax attributes.  You make this election by showing the amount you elect to apply on line 5 of the form.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6" w:name="en_US_publink100077072"/>
      <w:bookmarkEnd w:id="96"/>
      <w:r w:rsidRPr="00772928">
        <w:rPr>
          <w:rFonts w:ascii="Times New Roman" w:eastAsia="Times New Roman" w:hAnsi="Times New Roman" w:cs="Times New Roman"/>
          <w:b/>
          <w:bCs/>
          <w:sz w:val="28"/>
          <w:szCs w:val="28"/>
        </w:rPr>
        <w:t>When to file</w:t>
      </w:r>
      <w:r w:rsidRPr="00772928">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6071A1">
        <w:rPr>
          <w:rFonts w:ascii="Times New Roman" w:eastAsia="Times New Roman" w:hAnsi="Times New Roman" w:cs="Times New Roman"/>
          <w:bCs/>
          <w:sz w:val="24"/>
          <w:szCs w:val="24"/>
        </w:rPr>
        <w:t xml:space="preserve"> You must file Form 982 with your timely filed income tax return (including extensions) for the tax year in which the cancellation of debt occurred.  If you timely filed your return for the year without electing to apply the excluded canceled debt to reduce the basis of depreciable property first, you can still make the election by filing an amended return within 6 months of the due date of the return (excluding extensions).  For more information, see </w:t>
      </w:r>
      <w:r w:rsidRPr="006071A1">
        <w:rPr>
          <w:rFonts w:ascii="Times New Roman" w:eastAsia="Times New Roman" w:hAnsi="Times New Roman" w:cs="Times New Roman"/>
          <w:bCs/>
          <w:i/>
          <w:iCs/>
          <w:sz w:val="24"/>
          <w:szCs w:val="24"/>
        </w:rPr>
        <w:t xml:space="preserve">When to file </w:t>
      </w:r>
      <w:r w:rsidRPr="006071A1">
        <w:rPr>
          <w:rFonts w:ascii="Times New Roman" w:eastAsia="Times New Roman" w:hAnsi="Times New Roman" w:cs="Times New Roman"/>
          <w:bCs/>
          <w:sz w:val="24"/>
          <w:szCs w:val="24"/>
        </w:rPr>
        <w:t xml:space="preserve">in the Form 982 instructions. </w:t>
      </w:r>
    </w:p>
    <w:p w:rsidR="00EF333E" w:rsidRDefault="00396A4B" w:rsidP="00EF333E">
      <w:r w:rsidRPr="00E30F42">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2pt;height:637.8pt" o:ole="">
            <v:imagedata r:id="rId10" o:title=""/>
          </v:shape>
          <o:OLEObject Type="Embed" ProgID="AcroExch.Document.7" ShapeID="_x0000_i1025" DrawAspect="Content" ObjectID="_1351610221" r:id="rId11"/>
        </w:object>
      </w:r>
    </w:p>
    <w:p w:rsidR="00EF333E" w:rsidRPr="00EF333E" w:rsidRDefault="00EF333E" w:rsidP="00EF333E">
      <w:pPr>
        <w:spacing w:before="100" w:beforeAutospacing="1" w:after="100" w:afterAutospacing="1" w:line="240" w:lineRule="auto"/>
        <w:outlineLvl w:val="3"/>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6071A1">
        <w:rPr>
          <w:rFonts w:ascii="Times New Roman" w:eastAsia="Times New Roman" w:hAnsi="Times New Roman" w:cs="Times New Roman"/>
          <w:b/>
          <w:bCs/>
          <w:i/>
          <w:sz w:val="44"/>
          <w:szCs w:val="44"/>
        </w:rPr>
        <w:lastRenderedPageBreak/>
        <w:t>Income From Other Sources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This section discusses other types of income you may receive.</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7" w:name="en_US_publink100077074"/>
      <w:bookmarkEnd w:id="97"/>
      <w:r w:rsidRPr="00772928">
        <w:rPr>
          <w:rFonts w:ascii="Times New Roman" w:eastAsia="Times New Roman" w:hAnsi="Times New Roman" w:cs="Times New Roman"/>
          <w:b/>
          <w:bCs/>
          <w:sz w:val="28"/>
          <w:szCs w:val="28"/>
        </w:rPr>
        <w:t>Barter income</w:t>
      </w:r>
      <w:r w:rsidRPr="00772928">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If you are paid for your work in farm products, other property, or services, you must report as income the fair market value of what you receive.  The same rule applies if you trade farm products for other farm products, property, or someone else's labor.  This is called barter income.  For example, if you help a neighbor build a barn and receive a cow for your work, you must report the fair market value of the cow as ordinary income.  Your basis for property you receive in a barter transaction is usually the fair market value that you include in income.  If you pay someone with property, see </w:t>
      </w:r>
      <w:r w:rsidRPr="006071A1">
        <w:rPr>
          <w:rFonts w:ascii="Times New Roman" w:eastAsia="Times New Roman" w:hAnsi="Times New Roman" w:cs="Times New Roman"/>
          <w:bCs/>
          <w:i/>
          <w:iCs/>
          <w:sz w:val="24"/>
          <w:szCs w:val="24"/>
        </w:rPr>
        <w:t>Property for services</w:t>
      </w:r>
      <w:r w:rsidRPr="006071A1">
        <w:rPr>
          <w:rFonts w:ascii="Times New Roman" w:eastAsia="Times New Roman" w:hAnsi="Times New Roman" w:cs="Times New Roman"/>
          <w:bCs/>
          <w:sz w:val="24"/>
          <w:szCs w:val="24"/>
        </w:rPr>
        <w:t xml:space="preserve"> under </w:t>
      </w:r>
      <w:r w:rsidRPr="006071A1">
        <w:rPr>
          <w:rFonts w:ascii="Times New Roman" w:eastAsia="Times New Roman" w:hAnsi="Times New Roman" w:cs="Times New Roman"/>
          <w:bCs/>
          <w:i/>
          <w:iCs/>
          <w:sz w:val="24"/>
          <w:szCs w:val="24"/>
        </w:rPr>
        <w:t>Labor Hired</w:t>
      </w:r>
      <w:r w:rsidRPr="006071A1">
        <w:rPr>
          <w:rFonts w:ascii="Times New Roman" w:eastAsia="Times New Roman" w:hAnsi="Times New Roman" w:cs="Times New Roman"/>
          <w:bCs/>
          <w:sz w:val="24"/>
          <w:szCs w:val="24"/>
        </w:rPr>
        <w:t xml:space="preserve"> in chapter 4.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8" w:name="en_US_publink100077075"/>
      <w:bookmarkEnd w:id="98"/>
      <w:r w:rsidRPr="00772928">
        <w:rPr>
          <w:rFonts w:ascii="Times New Roman" w:eastAsia="Times New Roman" w:hAnsi="Times New Roman" w:cs="Times New Roman"/>
          <w:b/>
          <w:bCs/>
          <w:sz w:val="28"/>
          <w:szCs w:val="28"/>
        </w:rPr>
        <w:t>Below-market loans</w:t>
      </w:r>
      <w:r w:rsidRPr="00772928">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A below-market loan is a loan on which either no interest is charged or interest is charged at a rate below the applicable federal rate.  If you make a below-market loan, you may have to report income from the loan in addition to any stated interest you receive from the borrower.  See chapter 1 of Publication 550 for more information on below-market loans.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99" w:name="en_US_publink100077076"/>
      <w:bookmarkEnd w:id="99"/>
      <w:r w:rsidRPr="00772928">
        <w:rPr>
          <w:rFonts w:ascii="Times New Roman" w:eastAsia="Times New Roman" w:hAnsi="Times New Roman" w:cs="Times New Roman"/>
          <w:b/>
          <w:bCs/>
          <w:sz w:val="28"/>
          <w:szCs w:val="28"/>
        </w:rPr>
        <w:t>Commodity futures and options</w:t>
      </w:r>
      <w:r w:rsidRPr="00772928">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See </w:t>
      </w:r>
      <w:r w:rsidRPr="006071A1">
        <w:rPr>
          <w:rFonts w:ascii="Times New Roman" w:eastAsia="Times New Roman" w:hAnsi="Times New Roman" w:cs="Times New Roman"/>
          <w:bCs/>
          <w:i/>
          <w:iCs/>
          <w:sz w:val="24"/>
          <w:szCs w:val="24"/>
        </w:rPr>
        <w:t xml:space="preserve">Hedging (Commodity Futures) </w:t>
      </w:r>
      <w:r w:rsidRPr="006071A1">
        <w:rPr>
          <w:rFonts w:ascii="Times New Roman" w:eastAsia="Times New Roman" w:hAnsi="Times New Roman" w:cs="Times New Roman"/>
          <w:bCs/>
          <w:sz w:val="24"/>
          <w:szCs w:val="24"/>
        </w:rPr>
        <w:t xml:space="preserve">in chapter 8 for information on gains and losses from commodity futures and options transactions.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00" w:name="en_US_publink100077077"/>
      <w:bookmarkEnd w:id="100"/>
      <w:r w:rsidRPr="00D71B4B">
        <w:rPr>
          <w:rFonts w:ascii="Times New Roman" w:eastAsia="Times New Roman" w:hAnsi="Times New Roman" w:cs="Times New Roman"/>
          <w:b/>
          <w:bCs/>
          <w:sz w:val="28"/>
          <w:szCs w:val="28"/>
        </w:rPr>
        <w:t>Custom hire (machine work).</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Pay you receive for contract work or custom work that you or your hired help perform off your farm for others, or for the use of your property or machines, is income to you whether or not income tax was withheld.  This rule applies whether you receive the pay in cash, services, or merchandise.  Report this income on Schedule F, Part I, line 9. </w:t>
      </w:r>
    </w:p>
    <w:p w:rsidR="001657CF"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01" w:name="en_US_publink100077078"/>
      <w:bookmarkEnd w:id="101"/>
      <w:r w:rsidRPr="00D71B4B">
        <w:rPr>
          <w:rFonts w:ascii="Times New Roman" w:eastAsia="Times New Roman" w:hAnsi="Times New Roman" w:cs="Times New Roman"/>
          <w:b/>
          <w:bCs/>
          <w:sz w:val="28"/>
          <w:szCs w:val="28"/>
        </w:rPr>
        <w:t>Easements and rights-of-way</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Income you receive for granting easements or rights-of-way on your farm or ranch for flooding land, laying pipelines, constructing electric or telephone lines, etc., may result in income, a reduction in the basis of all or part of your farmland, or both. </w:t>
      </w:r>
    </w:p>
    <w:p w:rsidR="005D239A"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32" type="#_x0000_t202" style="position:absolute;margin-left:-5.35pt;margin-top:4.75pt;width:472.2pt;height:173.3pt;z-index:251646464">
            <v:textbox style="mso-next-textbox:#_x0000_s1032">
              <w:txbxContent>
                <w:p w:rsidR="00313EF5" w:rsidRPr="00AF3C3F"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sidRPr="002026B0">
                    <w:rPr>
                      <w:rFonts w:ascii="Times New Roman" w:eastAsia="Times New Roman" w:hAnsi="Times New Roman" w:cs="Times New Roman"/>
                      <w:b/>
                      <w:bCs/>
                      <w:sz w:val="24"/>
                      <w:szCs w:val="24"/>
                    </w:rPr>
                    <w:t>Example</w:t>
                  </w:r>
                  <w:r>
                    <w:rPr>
                      <w:rFonts w:ascii="Times New Roman" w:eastAsia="Times New Roman" w:hAnsi="Times New Roman" w:cs="Times New Roman"/>
                      <w:b/>
                      <w:bCs/>
                      <w:sz w:val="24"/>
                      <w:szCs w:val="24"/>
                    </w:rPr>
                    <w:t>:</w:t>
                  </w:r>
                  <w:r>
                    <w:rPr>
                      <w:rFonts w:ascii="Times New Roman" w:eastAsia="Times New Roman" w:hAnsi="Times New Roman" w:cs="Times New Roman"/>
                      <w:bCs/>
                      <w:sz w:val="24"/>
                      <w:szCs w:val="24"/>
                    </w:rPr>
                    <w:t xml:space="preserve">  </w:t>
                  </w:r>
                  <w:r w:rsidRPr="00AF3C3F">
                    <w:rPr>
                      <w:rFonts w:ascii="Times New Roman" w:eastAsia="Times New Roman" w:hAnsi="Times New Roman" w:cs="Times New Roman"/>
                      <w:bCs/>
                      <w:sz w:val="24"/>
                      <w:szCs w:val="24"/>
                    </w:rPr>
                    <w:t xml:space="preserve">You granted a right-of-way for a gas pipeline through your property for $10,000.  Only a specific part of your farmland was affected.  You reserved the right to continue farming the surface land after the pipe was laid.  Treat the payment for the right-of-way in one of the following ways. </w:t>
                  </w:r>
                </w:p>
                <w:p w:rsidR="00313EF5" w:rsidRPr="00AF3C3F" w:rsidRDefault="00313EF5" w:rsidP="001657CF">
                  <w:pPr>
                    <w:numPr>
                      <w:ilvl w:val="0"/>
                      <w:numId w:val="22"/>
                    </w:numPr>
                    <w:spacing w:before="100" w:beforeAutospacing="1" w:after="100" w:afterAutospacing="1" w:line="240" w:lineRule="auto"/>
                    <w:rPr>
                      <w:rFonts w:ascii="Times New Roman" w:eastAsia="Times New Roman" w:hAnsi="Times New Roman" w:cs="Times New Roman"/>
                      <w:bCs/>
                      <w:sz w:val="24"/>
                      <w:szCs w:val="24"/>
                    </w:rPr>
                  </w:pPr>
                  <w:r w:rsidRPr="00AF3C3F">
                    <w:rPr>
                      <w:rFonts w:ascii="Times New Roman" w:eastAsia="Times New Roman" w:hAnsi="Times New Roman" w:cs="Times New Roman"/>
                      <w:bCs/>
                      <w:sz w:val="24"/>
                      <w:szCs w:val="24"/>
                    </w:rPr>
                    <w:t xml:space="preserve">If the payment is less than the basis properly allocated to the part of your land affected by the right-of-way, reduce the basis by $10,000. </w:t>
                  </w:r>
                </w:p>
                <w:p w:rsidR="00313EF5" w:rsidRPr="00AF3C3F" w:rsidRDefault="00313EF5" w:rsidP="001657CF">
                  <w:pPr>
                    <w:numPr>
                      <w:ilvl w:val="0"/>
                      <w:numId w:val="22"/>
                    </w:numPr>
                    <w:spacing w:before="100" w:beforeAutospacing="1" w:after="100" w:afterAutospacing="1" w:line="240" w:lineRule="auto"/>
                    <w:rPr>
                      <w:rFonts w:ascii="Times New Roman" w:eastAsia="Times New Roman" w:hAnsi="Times New Roman" w:cs="Times New Roman"/>
                      <w:bCs/>
                      <w:sz w:val="24"/>
                      <w:szCs w:val="24"/>
                    </w:rPr>
                  </w:pPr>
                  <w:r w:rsidRPr="00AF3C3F">
                    <w:rPr>
                      <w:rFonts w:ascii="Times New Roman" w:eastAsia="Times New Roman" w:hAnsi="Times New Roman" w:cs="Times New Roman"/>
                      <w:bCs/>
                      <w:sz w:val="24"/>
                      <w:szCs w:val="24"/>
                    </w:rPr>
                    <w:t xml:space="preserve">If the payment is equal to or more than the basis of the affected part of your land, reduce the basis to zero and the rest, if any, is gain from a sale.  The gain is reported on Form 4797 and is treated as section 1231 gain if you held the land for more than 1 year.  See chapter 9.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02" w:name="en_US_publink100077079"/>
      <w:bookmarkEnd w:id="102"/>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lastRenderedPageBreak/>
        <w:t xml:space="preserve">Easement contracts usually describe the affected land using square feet.  Your basis may be figured per acre.  One acre equals 43,560 square feet.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construction of the line damaged growing crops and you later receive a settlement of $250 for this damage, the $250 is income and is included on Schedule F, line 10.  It does not affect the basis of your land.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03" w:name="en_US_publink100077081"/>
      <w:bookmarkEnd w:id="103"/>
      <w:r w:rsidRPr="006071A1">
        <w:rPr>
          <w:rFonts w:ascii="Times New Roman" w:eastAsia="Times New Roman" w:hAnsi="Times New Roman" w:cs="Times New Roman"/>
          <w:bCs/>
          <w:sz w:val="24"/>
          <w:szCs w:val="24"/>
        </w:rPr>
        <w:t xml:space="preserve">Fuel tax credit and refund.  Include any credit or refund of federal excise taxes on fuels in your gross income if you deducted the cost of the fuel as an expense that reduced your income tax.  </w:t>
      </w:r>
      <w:bookmarkStart w:id="104" w:name="en_US_publink100077082"/>
      <w:bookmarkEnd w:id="104"/>
    </w:p>
    <w:p w:rsidR="001657CF" w:rsidRPr="00D71B4B" w:rsidRDefault="001657CF" w:rsidP="001657CF">
      <w:pPr>
        <w:spacing w:before="100" w:beforeAutospacing="1" w:after="100" w:afterAutospacing="1" w:line="240" w:lineRule="auto"/>
        <w:rPr>
          <w:rFonts w:ascii="Times New Roman" w:eastAsia="Times New Roman" w:hAnsi="Times New Roman" w:cs="Times New Roman"/>
          <w:bCs/>
          <w:sz w:val="28"/>
          <w:szCs w:val="28"/>
        </w:rPr>
      </w:pPr>
      <w:r w:rsidRPr="00D71B4B">
        <w:rPr>
          <w:rFonts w:ascii="Times New Roman" w:eastAsia="Times New Roman" w:hAnsi="Times New Roman" w:cs="Times New Roman"/>
          <w:b/>
          <w:bCs/>
          <w:sz w:val="28"/>
          <w:szCs w:val="28"/>
        </w:rPr>
        <w:t>Illegal federal irrigation subsidy</w:t>
      </w:r>
      <w:r w:rsidRPr="00D71B4B">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The federal government, operating through the Bureau of Reclamation, has made irrigation water from certain reclamation and irrigation projects available for agricultural purposes.  The excess of the amount required to be paid for water from these projects over the amount you actually paid is an illegal subsidy.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05" w:name="en_US_publink100077088"/>
      <w:bookmarkEnd w:id="105"/>
      <w:r w:rsidRPr="00D71B4B">
        <w:rPr>
          <w:rFonts w:ascii="Times New Roman" w:eastAsia="Times New Roman" w:hAnsi="Times New Roman" w:cs="Times New Roman"/>
          <w:b/>
          <w:bCs/>
          <w:sz w:val="28"/>
          <w:szCs w:val="28"/>
        </w:rPr>
        <w:t>Sale of soil and other natural deposits</w:t>
      </w:r>
      <w:r w:rsidRPr="00D71B4B">
        <w:rPr>
          <w:rFonts w:ascii="Times New Roman" w:eastAsia="Times New Roman" w:hAnsi="Times New Roman" w:cs="Times New Roman"/>
          <w:bCs/>
          <w:sz w:val="28"/>
          <w:szCs w:val="28"/>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  If you remove and sell topsoil, loam, fill dirt, sand, gravel, or other natural deposits from your property, the proceeds are ordinary income.  A reasonable allowance for depletion of the natural deposit sold may be claimed as a deduction.  </w:t>
      </w:r>
      <w:bookmarkStart w:id="106" w:name="en_US_publink100077089"/>
      <w:bookmarkEnd w:id="106"/>
      <w:r w:rsidRPr="006071A1">
        <w:rPr>
          <w:rFonts w:ascii="Times New Roman" w:eastAsia="Times New Roman" w:hAnsi="Times New Roman" w:cs="Times New Roman"/>
          <w:bCs/>
          <w:i/>
          <w:iCs/>
          <w:sz w:val="24"/>
          <w:szCs w:val="24"/>
        </w:rPr>
        <w:t>Sod</w:t>
      </w:r>
      <w:r w:rsidR="00AE2745">
        <w:rPr>
          <w:rFonts w:ascii="Times New Roman" w:eastAsia="Times New Roman" w:hAnsi="Times New Roman" w:cs="Times New Roman"/>
          <w:bCs/>
          <w:i/>
          <w:iCs/>
          <w:sz w:val="24"/>
          <w:szCs w:val="24"/>
        </w:rPr>
        <w:t xml:space="preserve">: </w:t>
      </w:r>
      <w:r w:rsidRPr="006071A1">
        <w:rPr>
          <w:rFonts w:ascii="Times New Roman" w:eastAsia="Times New Roman" w:hAnsi="Times New Roman" w:cs="Times New Roman"/>
          <w:bCs/>
          <w:sz w:val="24"/>
          <w:szCs w:val="24"/>
        </w:rPr>
        <w:t xml:space="preserve">Report proceeds from the sale of sod on Schedule F.  A deduction for cost depletion is allowed, but only for the topsoil removed with the sod.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07" w:name="en_US_publink100077090"/>
      <w:bookmarkEnd w:id="107"/>
      <w:r w:rsidRPr="00D71B4B">
        <w:rPr>
          <w:rFonts w:ascii="Times New Roman" w:eastAsia="Times New Roman" w:hAnsi="Times New Roman" w:cs="Times New Roman"/>
          <w:b/>
          <w:bCs/>
          <w:iCs/>
          <w:sz w:val="28"/>
          <w:szCs w:val="28"/>
        </w:rPr>
        <w:t>Granting the right to remove deposits</w:t>
      </w:r>
      <w:r w:rsidRPr="00D71B4B">
        <w:rPr>
          <w:rFonts w:ascii="Times New Roman" w:eastAsia="Times New Roman" w:hAnsi="Times New Roman" w:cs="Times New Roman"/>
          <w:bCs/>
          <w:i/>
          <w:iCs/>
          <w:sz w:val="28"/>
          <w:szCs w:val="28"/>
        </w:rPr>
        <w:t>.</w:t>
      </w:r>
      <w:r w:rsidRPr="00D71B4B">
        <w:rPr>
          <w:rFonts w:ascii="Times New Roman" w:eastAsia="Times New Roman" w:hAnsi="Times New Roman" w:cs="Times New Roman"/>
          <w:bCs/>
          <w:sz w:val="28"/>
          <w:szCs w:val="28"/>
        </w:rPr>
        <w:t xml:space="preserve"> </w:t>
      </w:r>
      <w:r w:rsidRPr="00D71B4B">
        <w:rPr>
          <w:rFonts w:ascii="Times New Roman" w:eastAsia="Times New Roman" w:hAnsi="Times New Roman" w:cs="Times New Roman"/>
          <w:bCs/>
          <w:sz w:val="28"/>
          <w:szCs w:val="28"/>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 If you enter into a legal relationship granting someone else the right to excavate and remove natural deposits from your property, you must determine whether the transaction is a sale or another type of transaction (for example, a lease).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you receive a specified sum or an amount fixed without regard to the quantity produced and sold from the deposit and you retain no economic interest in the deposit, your transaction is a sale.  You are considered to retain an economic interest if, under the terms of the legal relationship, you depend on the income derived from extraction of the deposit for a return of your capital investment in the deposit.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Your income from the deposit is capital gain if the transaction is a sale.  Otherwise, it is ordinary income subject to an allowance for depletion.  </w:t>
      </w:r>
      <w:bookmarkStart w:id="108" w:name="en_US_publink100077091"/>
      <w:bookmarkEnd w:id="108"/>
    </w:p>
    <w:p w:rsidR="00D153CB" w:rsidRDefault="001657CF" w:rsidP="00280AB6">
      <w:pPr>
        <w:spacing w:before="100" w:beforeAutospacing="1" w:after="100" w:afterAutospacing="1" w:line="240" w:lineRule="auto"/>
        <w:jc w:val="both"/>
        <w:rPr>
          <w:rFonts w:ascii="Times New Roman" w:eastAsia="Times New Roman" w:hAnsi="Times New Roman" w:cs="Times New Roman"/>
          <w:bCs/>
          <w:sz w:val="24"/>
          <w:szCs w:val="24"/>
        </w:rPr>
      </w:pPr>
      <w:r w:rsidRPr="00241628">
        <w:rPr>
          <w:rFonts w:ascii="Times New Roman" w:eastAsia="Times New Roman" w:hAnsi="Times New Roman" w:cs="Times New Roman"/>
          <w:b/>
          <w:bCs/>
          <w:sz w:val="24"/>
          <w:szCs w:val="24"/>
        </w:rPr>
        <w:t>Timber sales</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6071A1">
        <w:rPr>
          <w:rFonts w:ascii="Times New Roman" w:eastAsia="Times New Roman" w:hAnsi="Times New Roman" w:cs="Times New Roman"/>
          <w:bCs/>
          <w:sz w:val="24"/>
          <w:szCs w:val="24"/>
        </w:rPr>
        <w:t xml:space="preserve"> Timber sales, including sales of logs, firewood, and pulpwood, are income.</w:t>
      </w:r>
    </w:p>
    <w:p w:rsidR="00280AB6" w:rsidRDefault="00280AB6" w:rsidP="001657CF">
      <w:pPr>
        <w:spacing w:before="100" w:beforeAutospacing="1" w:after="100" w:afterAutospacing="1" w:line="240" w:lineRule="auto"/>
        <w:jc w:val="center"/>
        <w:rPr>
          <w:rFonts w:ascii="Times New Roman" w:eastAsia="Times New Roman" w:hAnsi="Times New Roman" w:cs="Times New Roman"/>
          <w:b/>
          <w:bCs/>
          <w:sz w:val="96"/>
          <w:szCs w:val="96"/>
        </w:rPr>
      </w:pPr>
    </w:p>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sz w:val="96"/>
          <w:szCs w:val="96"/>
        </w:rPr>
      </w:pPr>
      <w:r w:rsidRPr="006071A1">
        <w:rPr>
          <w:rFonts w:ascii="Times New Roman" w:eastAsia="Times New Roman" w:hAnsi="Times New Roman" w:cs="Times New Roman"/>
          <w:b/>
          <w:bCs/>
          <w:sz w:val="96"/>
          <w:szCs w:val="96"/>
        </w:rPr>
        <w:lastRenderedPageBreak/>
        <w:t>NEW LAW FOR CRP PAYMENTS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Taxation rules changed for CRP payments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By DALE HILDEBRANT, Lee Agri-Media</w:t>
      </w:r>
      <w:r w:rsidRPr="006071A1">
        <w:rPr>
          <w:rFonts w:ascii="Times New Roman" w:eastAsia="Times New Roman" w:hAnsi="Times New Roman" w:cs="Times New Roman"/>
          <w:sz w:val="24"/>
          <w:szCs w:val="24"/>
        </w:rPr>
        <w:br/>
        <w:t>Tuesday, July 22, 2008 11:25 AM CDT</w:t>
      </w:r>
    </w:p>
    <w:tbl>
      <w:tblPr>
        <w:tblW w:w="4320" w:type="dxa"/>
        <w:jc w:val="center"/>
        <w:tblCellSpacing w:w="0" w:type="dxa"/>
        <w:tblCellMar>
          <w:top w:w="30" w:type="dxa"/>
          <w:left w:w="30" w:type="dxa"/>
          <w:bottom w:w="30" w:type="dxa"/>
          <w:right w:w="30" w:type="dxa"/>
        </w:tblCellMar>
        <w:tblLook w:val="04A0"/>
      </w:tblPr>
      <w:tblGrid>
        <w:gridCol w:w="4410"/>
      </w:tblGrid>
      <w:tr w:rsidR="001657CF" w:rsidRPr="006071A1" w:rsidTr="001657CF">
        <w:trPr>
          <w:tblCellSpacing w:w="0" w:type="dxa"/>
          <w:jc w:val="center"/>
        </w:trPr>
        <w:tc>
          <w:tcPr>
            <w:tcW w:w="0" w:type="auto"/>
            <w:vAlign w:val="center"/>
            <w:hideMark/>
          </w:tcPr>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sz w:val="24"/>
                <w:szCs w:val="24"/>
              </w:rPr>
            </w:pPr>
            <w:r w:rsidRPr="006071A1">
              <w:rPr>
                <w:rFonts w:ascii="Times New Roman" w:eastAsia="Times New Roman" w:hAnsi="Times New Roman" w:cs="Times New Roman"/>
                <w:noProof/>
                <w:sz w:val="24"/>
                <w:szCs w:val="24"/>
              </w:rPr>
              <w:drawing>
                <wp:inline distT="0" distB="0" distL="0" distR="0">
                  <wp:extent cx="2743200" cy="2054225"/>
                  <wp:effectExtent l="19050" t="0" r="0" b="0"/>
                  <wp:docPr id="1" name="Picture 1" descr="http://images.townnews.com/farmandranchguide.com/content/articles/2008/07/22/bullseye/bullseye_regional_news/bow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ownnews.com/farmandranchguide.com/content/articles/2008/07/22/bullseye/bullseye_regional_news/bow12.jpg"/>
                          <pic:cNvPicPr>
                            <a:picLocks noChangeAspect="1" noChangeArrowheads="1"/>
                          </pic:cNvPicPr>
                        </pic:nvPicPr>
                        <pic:blipFill>
                          <a:blip r:embed="rId12" cstate="print"/>
                          <a:srcRect/>
                          <a:stretch>
                            <a:fillRect/>
                          </a:stretch>
                        </pic:blipFill>
                        <pic:spPr bwMode="auto">
                          <a:xfrm>
                            <a:off x="0" y="0"/>
                            <a:ext cx="2743200" cy="2054225"/>
                          </a:xfrm>
                          <a:prstGeom prst="rect">
                            <a:avLst/>
                          </a:prstGeom>
                          <a:noFill/>
                          <a:ln w="9525">
                            <a:noFill/>
                            <a:miter lim="800000"/>
                            <a:headEnd/>
                            <a:tailEnd/>
                          </a:ln>
                        </pic:spPr>
                      </pic:pic>
                    </a:graphicData>
                  </a:graphic>
                </wp:inline>
              </w:drawing>
            </w:r>
          </w:p>
        </w:tc>
      </w:tr>
      <w:tr w:rsidR="001657CF" w:rsidRPr="006071A1" w:rsidTr="001657CF">
        <w:trPr>
          <w:tblCellSpacing w:w="0" w:type="dxa"/>
          <w:jc w:val="center"/>
        </w:trPr>
        <w:tc>
          <w:tcPr>
            <w:tcW w:w="0" w:type="auto"/>
            <w:vAlign w:val="center"/>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b/>
                <w:bCs/>
                <w:sz w:val="24"/>
                <w:szCs w:val="24"/>
              </w:rPr>
              <w:t xml:space="preserve">Congressman Earl Pomeroy (center) held a news conference on the changes in tax liability for CRP payments to retired farmers.  </w:t>
            </w:r>
            <w:r w:rsidR="00AE2745" w:rsidRPr="006071A1">
              <w:rPr>
                <w:rFonts w:ascii="Times New Roman" w:eastAsia="Times New Roman" w:hAnsi="Times New Roman" w:cs="Times New Roman"/>
                <w:b/>
                <w:bCs/>
                <w:sz w:val="24"/>
                <w:szCs w:val="24"/>
              </w:rPr>
              <w:t>Accountant Allen Orwick (left) and Robert Carlson, president, of the N.D. Farmers Union, joined Pomeroy</w:t>
            </w:r>
            <w:r w:rsidRPr="006071A1">
              <w:rPr>
                <w:rFonts w:ascii="Times New Roman" w:eastAsia="Times New Roman" w:hAnsi="Times New Roman" w:cs="Times New Roman"/>
                <w:b/>
                <w:bCs/>
                <w:sz w:val="24"/>
                <w:szCs w:val="24"/>
              </w:rPr>
              <w:t xml:space="preserve">.  </w:t>
            </w:r>
          </w:p>
        </w:tc>
      </w:tr>
    </w:tbl>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FARGO, N.D. - One seldom discussed provision of the 2008 Farm Bill changed the way retired farmers are charged taxes on land they have enrolled in the Conservation Reserve Program (CRP).</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Rep. Earl Pomeroy (D-N.D.) held a news conference in Fargo July 1 announcing that the new farm bill exempts retired farmers from paying self-employment tax on their CRP income.</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In the past, retired farmers paid income tax, but not self-employment tax on their government CRP payments.  However, in 2003 the Internal Revenue Service ruled that retired farmers would need to pay self-employment tax on the CRP payment in addition to the regular income tax.  The self-employment tax is a 15.3 percent tax that goes to Social Security and Medicare accounts, which is assessed to those in</w:t>
      </w:r>
      <w:r w:rsidR="00AE2745">
        <w:rPr>
          <w:rFonts w:ascii="Times New Roman" w:eastAsia="Times New Roman" w:hAnsi="Times New Roman" w:cs="Times New Roman"/>
          <w:sz w:val="24"/>
          <w:szCs w:val="24"/>
        </w:rPr>
        <w:t>dividuals who are self-employed.</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lastRenderedPageBreak/>
        <w:br/>
      </w:r>
      <w:r w:rsidR="00AE2745" w:rsidRPr="006071A1">
        <w:rPr>
          <w:rFonts w:ascii="Times New Roman" w:eastAsia="Times New Roman" w:hAnsi="Times New Roman" w:cs="Times New Roman"/>
          <w:sz w:val="24"/>
          <w:szCs w:val="24"/>
        </w:rPr>
        <w:t>Allen Orwick, a Lakota, N.D., accountant, who first brought the rule change to the Congressman’s attention, joined Pomeroy at the news conference</w:t>
      </w:r>
      <w:r w:rsidRPr="006071A1">
        <w:rPr>
          <w:rFonts w:ascii="Times New Roman" w:eastAsia="Times New Roman" w:hAnsi="Times New Roman" w:cs="Times New Roman"/>
          <w:sz w:val="24"/>
          <w:szCs w:val="24"/>
        </w:rPr>
        <w:t>.  Prior to the 2003 IRS ruling, CRP payments to retired farmers were treated as rental income and not subject to self-employment tax, but with the change in rules, the CRP tax bill increase for Orwick's retired farmer clients, which numbered about 50, averaged between $1200 to $1500.</w:t>
      </w:r>
    </w:p>
    <w:tbl>
      <w:tblPr>
        <w:tblpPr w:leftFromText="45" w:rightFromText="45" w:vertAnchor="text" w:tblpXSpec="right" w:tblpYSpec="center"/>
        <w:tblW w:w="0" w:type="auto"/>
        <w:tblCellSpacing w:w="0" w:type="dxa"/>
        <w:tblCellMar>
          <w:top w:w="30" w:type="dxa"/>
          <w:left w:w="30" w:type="dxa"/>
          <w:bottom w:w="30" w:type="dxa"/>
          <w:right w:w="30" w:type="dxa"/>
        </w:tblCellMar>
        <w:tblLook w:val="04A0"/>
      </w:tblPr>
      <w:tblGrid>
        <w:gridCol w:w="180"/>
      </w:tblGrid>
      <w:tr w:rsidR="001657CF" w:rsidRPr="006071A1" w:rsidTr="001657CF">
        <w:trPr>
          <w:tblCellSpacing w:w="0" w:type="dxa"/>
        </w:trPr>
        <w:tc>
          <w:tcPr>
            <w:tcW w:w="0" w:type="auto"/>
            <w:vAlign w:val="center"/>
            <w:hideMark/>
          </w:tcPr>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sz w:val="24"/>
                <w:szCs w:val="24"/>
              </w:rPr>
            </w:pPr>
          </w:p>
        </w:tc>
      </w:tr>
      <w:tr w:rsidR="001657CF" w:rsidRPr="006071A1" w:rsidTr="001657CF">
        <w:trPr>
          <w:tblCellSpacing w:w="0" w:type="dxa"/>
        </w:trPr>
        <w:tc>
          <w:tcPr>
            <w:tcW w:w="0" w:type="auto"/>
            <w:vAlign w:val="center"/>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b/>
                <w:bCs/>
                <w:sz w:val="24"/>
                <w:szCs w:val="24"/>
              </w:rPr>
              <w:t> </w:t>
            </w:r>
            <w:r w:rsidRPr="006071A1">
              <w:rPr>
                <w:rFonts w:ascii="Times New Roman" w:eastAsia="Times New Roman" w:hAnsi="Times New Roman" w:cs="Times New Roman"/>
                <w:sz w:val="24"/>
                <w:szCs w:val="24"/>
              </w:rPr>
              <w:t xml:space="preserve">  </w:t>
            </w:r>
          </w:p>
        </w:tc>
      </w:tr>
    </w:tbl>
    <w:p w:rsidR="001657CF" w:rsidRPr="006071A1" w:rsidRDefault="001657CF" w:rsidP="00280AB6">
      <w:pPr>
        <w:spacing w:after="0"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“I contacted Representative Pomeroy's office and started the ball rolling and had a conference with the IRS in Bismarck that also included Neil Harl, Roger Johnson and others where we tried to show how the repeal of the rule would be of benefit to the tax payers,” Orwick said.</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 xml:space="preserve">Harl is a leading </w:t>
      </w:r>
      <w:r w:rsidR="00AE2745" w:rsidRPr="006071A1">
        <w:rPr>
          <w:rFonts w:ascii="Times New Roman" w:eastAsia="Times New Roman" w:hAnsi="Times New Roman" w:cs="Times New Roman"/>
          <w:sz w:val="24"/>
          <w:szCs w:val="24"/>
        </w:rPr>
        <w:t>Ag</w:t>
      </w:r>
      <w:r w:rsidRPr="006071A1">
        <w:rPr>
          <w:rFonts w:ascii="Times New Roman" w:eastAsia="Times New Roman" w:hAnsi="Times New Roman" w:cs="Times New Roman"/>
          <w:sz w:val="24"/>
          <w:szCs w:val="24"/>
        </w:rPr>
        <w:t xml:space="preserve"> economist at Iowa State University known for his expertise in farm tax matters, and Johnson is the N.D. Ag Commissioner. </w:t>
      </w:r>
    </w:p>
    <w:tbl>
      <w:tblPr>
        <w:tblW w:w="0" w:type="auto"/>
        <w:tblCellSpacing w:w="0" w:type="dxa"/>
        <w:tblCellMar>
          <w:top w:w="30" w:type="dxa"/>
          <w:left w:w="30" w:type="dxa"/>
          <w:bottom w:w="30" w:type="dxa"/>
          <w:right w:w="30" w:type="dxa"/>
        </w:tblCellMar>
        <w:tblLook w:val="04A0"/>
      </w:tblPr>
      <w:tblGrid>
        <w:gridCol w:w="66"/>
      </w:tblGrid>
      <w:tr w:rsidR="001657CF" w:rsidRPr="006071A1" w:rsidTr="001657CF">
        <w:trPr>
          <w:tblCellSpacing w:w="0" w:type="dxa"/>
        </w:trPr>
        <w:tc>
          <w:tcPr>
            <w:tcW w:w="0" w:type="auto"/>
            <w:vAlign w:val="center"/>
            <w:hideMark/>
          </w:tcPr>
          <w:p w:rsidR="001657CF" w:rsidRPr="006071A1" w:rsidRDefault="001657CF" w:rsidP="00280AB6">
            <w:pPr>
              <w:spacing w:after="0" w:line="240" w:lineRule="auto"/>
              <w:jc w:val="center"/>
              <w:rPr>
                <w:rFonts w:ascii="Times New Roman" w:eastAsia="Times New Roman" w:hAnsi="Times New Roman" w:cs="Times New Roman"/>
                <w:sz w:val="24"/>
                <w:szCs w:val="24"/>
              </w:rPr>
            </w:pPr>
          </w:p>
        </w:tc>
      </w:tr>
      <w:tr w:rsidR="001657CF" w:rsidRPr="006071A1" w:rsidTr="001657CF">
        <w:trPr>
          <w:tblCellSpacing w:w="0" w:type="dxa"/>
        </w:trPr>
        <w:tc>
          <w:tcPr>
            <w:tcW w:w="0" w:type="auto"/>
            <w:vAlign w:val="center"/>
            <w:hideMark/>
          </w:tcPr>
          <w:p w:rsidR="001657CF" w:rsidRPr="006071A1" w:rsidRDefault="001657CF" w:rsidP="00280AB6">
            <w:pPr>
              <w:spacing w:after="0" w:line="240" w:lineRule="auto"/>
              <w:rPr>
                <w:rFonts w:ascii="Times New Roman" w:eastAsia="Times New Roman" w:hAnsi="Times New Roman" w:cs="Times New Roman"/>
                <w:sz w:val="24"/>
                <w:szCs w:val="24"/>
              </w:rPr>
            </w:pPr>
          </w:p>
        </w:tc>
      </w:tr>
    </w:tbl>
    <w:p w:rsidR="00280AB6" w:rsidRDefault="001657CF" w:rsidP="00280AB6">
      <w:pPr>
        <w:spacing w:after="0"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The request to the IRS to suspend the rule was ignored and the ruling remained in place.</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“We think they (the IRS) got the call wrong,” Pomeroy said.  “Instead of fixing this they made it worse - they fixed it wrong.</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“The IRS commissioner assured me they would take a look at the ruling, and in late 2006 they came out with a definitive ruling that left the early ruling in place and, in fact, expanded upon the theme that any payment from the federal government should have a self-employment tax attached to it.”</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Later, Orwick was asked by Pomeroy to testify before the House Ways and Means Committee on the IRS rule change, since the most meaningful way to address the problem was to put language in the farm bill that would exempt these payments from the self-employment tax.  It required the cooperative efforts of finance committees in both the House and Senate to make the necessary legislative changes.</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“I really commend Allen Orwick for helping us in Congress clean this issue up and commend the Senate Finance Committee, which Sen. Kent Conrad (D-N.D.) plays such an important part, in getting this in the Senate farm bill.”</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According to Pomeroy, this corrective action could not have come at a better time, when there is a lot of pressure to take land out of CRP.  The 2008 Farm Bill allows for 32 million acres of CRP land, which is considerably less than what was allowed for in the 2002 Farm Bill because of the anticipation of land coming out of the program.</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North Dakota has about 3.2 million acres enrolled in the program.  Many of those acres signed up early in the program were classified under the ‘highly erodible' acreage requirement, and need to remain enrolled in the program, Pomeroy said.</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“It's hard enough, given that the temptations of the profitability of production, given what land rents are now commanding, to keep the land in CRP,” Pomeroy said.  “And then you have Uncle Sam coming in and taking another 15 percent of it ... it's a bit much.  So I think getting this fixed at this point in time will help us keep some of the acres in CRP that otherwise might have come out.  And we are going to give fair treatment to our retired farmers in the process.”</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r>
    </w:p>
    <w:p w:rsidR="001657CF" w:rsidRDefault="001657CF" w:rsidP="00280AB6">
      <w:pPr>
        <w:spacing w:after="0"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lastRenderedPageBreak/>
        <w:t>Robert Carlson, president of the North Dakota Farmers Union, also, spoke at the news conference and called the farm bill provision regarding CRP sensible legislation.</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“CRP is really rental income.  When you think about it, you are leasing your land to the federal government for a period of 10 years and agree to certain conditions in return for the rent they are paying,” Carlson said.  “It really is rental income and I am glad we got it fixed.”</w:t>
      </w:r>
      <w:r w:rsidRPr="006071A1">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br/>
        <w:t>Pomeroy noted that for those who have been billed for the self-employment tax in the past and have not paid the assessment, the IRS would not demand payment on that item.  However, the provisions were not made retroactive, so those who have paid this tax over the past few years will not be getting refunds.</w:t>
      </w:r>
    </w:p>
    <w:p w:rsidR="001657CF" w:rsidRDefault="001657CF" w:rsidP="001657CF">
      <w:pPr>
        <w:spacing w:before="100" w:beforeAutospacing="1" w:after="100" w:afterAutospacing="1" w:line="240" w:lineRule="auto"/>
        <w:rPr>
          <w:rFonts w:ascii="Arial" w:hAnsi="Arial" w:cs="Arial"/>
        </w:rPr>
      </w:pPr>
    </w:p>
    <w:p w:rsidR="00EF333E" w:rsidRPr="006071A1" w:rsidRDefault="00EF333E" w:rsidP="001657CF">
      <w:pPr>
        <w:spacing w:before="100" w:beforeAutospacing="1" w:after="100" w:afterAutospacing="1" w:line="240" w:lineRule="auto"/>
        <w:rPr>
          <w:rFonts w:ascii="Arial" w:hAnsi="Arial" w:cs="Arial"/>
        </w:rPr>
      </w:pPr>
    </w:p>
    <w:p w:rsidR="001657CF" w:rsidRPr="006071A1" w:rsidRDefault="001657CF" w:rsidP="001657CF">
      <w:pPr>
        <w:spacing w:before="100" w:beforeAutospacing="1" w:after="100" w:afterAutospacing="1" w:line="240" w:lineRule="auto"/>
        <w:jc w:val="center"/>
        <w:rPr>
          <w:rFonts w:ascii="Arial" w:eastAsia="Times New Roman" w:hAnsi="Arial" w:cs="Arial"/>
          <w:sz w:val="72"/>
          <w:szCs w:val="72"/>
        </w:rPr>
      </w:pPr>
      <w:r w:rsidRPr="006071A1">
        <w:rPr>
          <w:rFonts w:ascii="Arial" w:eastAsia="Times New Roman" w:hAnsi="Arial" w:cs="Arial"/>
          <w:b/>
          <w:bCs/>
          <w:sz w:val="72"/>
          <w:szCs w:val="72"/>
        </w:rPr>
        <w:t>Importance of Records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Everyone in business, including farmers, must keep appropriate records.  Recordkeeping will help you do the following.</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09" w:name="en_US_publink1000131398"/>
      <w:bookmarkEnd w:id="109"/>
      <w:r w:rsidRPr="00D71B4B">
        <w:rPr>
          <w:rFonts w:ascii="Times New Roman" w:eastAsia="Times New Roman" w:hAnsi="Times New Roman" w:cs="Times New Roman"/>
          <w:b/>
          <w:bCs/>
          <w:sz w:val="28"/>
          <w:szCs w:val="28"/>
        </w:rPr>
        <w:t>Monitor the progress of your farming business.</w:t>
      </w:r>
      <w:r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 You need records to monitor the progress of your farming business.  Records can show whether your business is improving, which items are selling, or what changes you need to make.  Records can increase the likelihood of business success.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0" w:name="en_US_publink1000131399"/>
      <w:bookmarkEnd w:id="110"/>
      <w:r w:rsidRPr="00D71B4B">
        <w:rPr>
          <w:rFonts w:ascii="Times New Roman" w:eastAsia="Times New Roman" w:hAnsi="Times New Roman" w:cs="Times New Roman"/>
          <w:b/>
          <w:bCs/>
          <w:sz w:val="28"/>
          <w:szCs w:val="28"/>
        </w:rPr>
        <w:t>Prepare your financial statements.</w:t>
      </w:r>
      <w:r w:rsidRPr="00D71B4B">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You need records to prepare accurate financial statements.  These include income (profit and loss) statements and balance sheets.  These statements can help you in dealing with your bank or creditors and help you to manage your farm business.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1" w:name="en_US_publink1000131400"/>
      <w:bookmarkEnd w:id="111"/>
      <w:r w:rsidRPr="00D71B4B">
        <w:rPr>
          <w:rFonts w:ascii="Times New Roman" w:eastAsia="Times New Roman" w:hAnsi="Times New Roman" w:cs="Times New Roman"/>
          <w:b/>
          <w:bCs/>
          <w:sz w:val="28"/>
          <w:szCs w:val="28"/>
        </w:rPr>
        <w:t>Identify source of receipts.</w:t>
      </w:r>
      <w:r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You will receive money or property from many sources.  Your records can identify the source of your receipts.  You need this information to separate farm from nonfarm receipts and taxable from nontaxable income.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2" w:name="en_US_publink1000131401"/>
      <w:bookmarkEnd w:id="112"/>
      <w:r w:rsidRPr="00D71B4B">
        <w:rPr>
          <w:rFonts w:ascii="Times New Roman" w:eastAsia="Times New Roman" w:hAnsi="Times New Roman" w:cs="Times New Roman"/>
          <w:b/>
          <w:bCs/>
          <w:sz w:val="28"/>
          <w:szCs w:val="28"/>
        </w:rPr>
        <w:t>Keep track of deductible expenses.</w:t>
      </w:r>
      <w:r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You may forget expenses when you prepare your tax return unless you record them when they occur.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3" w:name="en_US_publink1000131402"/>
      <w:bookmarkEnd w:id="113"/>
      <w:r w:rsidRPr="00D71B4B">
        <w:rPr>
          <w:rFonts w:ascii="Times New Roman" w:eastAsia="Times New Roman" w:hAnsi="Times New Roman" w:cs="Times New Roman"/>
          <w:b/>
          <w:bCs/>
          <w:sz w:val="28"/>
          <w:szCs w:val="28"/>
        </w:rPr>
        <w:t>Prepare your tax returns.</w:t>
      </w:r>
      <w:r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You need records to prepare your tax return.  For example, your records must support the income, expenses, and credits you report.  Generally, these are the same records you use to monitor your farming business and prepare your financial statements.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4" w:name="en_US_publink1000131403"/>
      <w:bookmarkEnd w:id="114"/>
      <w:r w:rsidRPr="00D71B4B">
        <w:rPr>
          <w:rFonts w:ascii="Times New Roman" w:eastAsia="Times New Roman" w:hAnsi="Times New Roman" w:cs="Times New Roman"/>
          <w:b/>
          <w:bCs/>
          <w:sz w:val="28"/>
          <w:szCs w:val="28"/>
        </w:rPr>
        <w:lastRenderedPageBreak/>
        <w:t>Support items reported on tax returns.</w:t>
      </w:r>
      <w:r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 You must keep your business records available at all times for inspection by the IRS.  If the IRS examines any of your tax returns, you may be asked to explain the items reported.  A complete set of records will speed up the examination.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115" w:name="en_US_publink1000131404"/>
      <w:bookmarkEnd w:id="115"/>
      <w:r w:rsidRPr="006071A1">
        <w:rPr>
          <w:rFonts w:ascii="Times New Roman" w:eastAsia="Times New Roman" w:hAnsi="Times New Roman" w:cs="Times New Roman"/>
          <w:b/>
          <w:bCs/>
          <w:i/>
          <w:sz w:val="44"/>
          <w:szCs w:val="44"/>
        </w:rPr>
        <w:t xml:space="preserve">Kinds of Records </w:t>
      </w:r>
      <w:r w:rsidR="00AE2745" w:rsidRPr="006071A1">
        <w:rPr>
          <w:rFonts w:ascii="Times New Roman" w:eastAsia="Times New Roman" w:hAnsi="Times New Roman" w:cs="Times New Roman"/>
          <w:b/>
          <w:bCs/>
          <w:i/>
          <w:sz w:val="44"/>
          <w:szCs w:val="44"/>
        </w:rPr>
        <w:t>to</w:t>
      </w:r>
      <w:r w:rsidRPr="006071A1">
        <w:rPr>
          <w:rFonts w:ascii="Times New Roman" w:eastAsia="Times New Roman" w:hAnsi="Times New Roman" w:cs="Times New Roman"/>
          <w:b/>
          <w:bCs/>
          <w:i/>
          <w:sz w:val="44"/>
          <w:szCs w:val="44"/>
        </w:rPr>
        <w:t xml:space="preserve"> Keep</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Except in a few cases, the law does not require any specific kind of records.  You can choose any recordkeeping system suited to your farming business that clearly shows, for example, your income and expenses.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You should set up your recordkeeping system using an accounting method that clearly shows your income for your tax year.  See chapter 2.  If you are in more than one business, you should keep a complete and separate set of records for each business.  A corporation should keep minutes of board of directors' meetings.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Your recordkeeping system should include a summary of your business transactions.  This summary is ordinarily made in accounting journals and ledgers.  For example, they must show your gross income, as well as your deductions and credits.  In addition, you must keep supporting documents.  Purchases, sales, payroll, and other transactions you have in your business generate supporting documents such as invoices and receipts.  These documents contain the information you need to record in your journals and ledgers. </w:t>
      </w:r>
    </w:p>
    <w:p w:rsidR="001657CF"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It is important to keep these documents because they support the entries in your journals and ledgers and on your tax return.  Keep them in an orderly fashion and in a safe place.  For instance, organize them by year and type of income or expense. </w:t>
      </w:r>
    </w:p>
    <w:p w:rsidR="001657CF" w:rsidRDefault="001657CF" w:rsidP="001657CF">
      <w:pPr>
        <w:spacing w:before="100" w:beforeAutospacing="1" w:after="100" w:afterAutospacing="1" w:line="240" w:lineRule="auto"/>
        <w:jc w:val="center"/>
        <w:rPr>
          <w:rFonts w:ascii="Times New Roman" w:eastAsia="Times New Roman" w:hAnsi="Times New Roman" w:cs="Times New Roman"/>
          <w:b/>
          <w:sz w:val="64"/>
          <w:szCs w:val="64"/>
        </w:rPr>
      </w:pPr>
    </w:p>
    <w:p w:rsidR="001657CF" w:rsidRDefault="001657CF" w:rsidP="001657CF">
      <w:pPr>
        <w:spacing w:before="100" w:beforeAutospacing="1" w:after="100" w:afterAutospacing="1" w:line="240" w:lineRule="auto"/>
        <w:jc w:val="center"/>
        <w:rPr>
          <w:rFonts w:ascii="Times New Roman" w:eastAsia="Times New Roman" w:hAnsi="Times New Roman" w:cs="Times New Roman"/>
          <w:b/>
          <w:sz w:val="64"/>
          <w:szCs w:val="64"/>
        </w:rPr>
      </w:pPr>
    </w:p>
    <w:p w:rsidR="001657CF" w:rsidRDefault="001657CF" w:rsidP="001657CF">
      <w:pPr>
        <w:spacing w:before="100" w:beforeAutospacing="1" w:after="100" w:afterAutospacing="1" w:line="240" w:lineRule="auto"/>
        <w:jc w:val="center"/>
        <w:rPr>
          <w:rFonts w:ascii="Times New Roman" w:eastAsia="Times New Roman" w:hAnsi="Times New Roman" w:cs="Times New Roman"/>
          <w:b/>
          <w:sz w:val="64"/>
          <w:szCs w:val="64"/>
        </w:rPr>
      </w:pPr>
    </w:p>
    <w:p w:rsidR="001657CF" w:rsidRDefault="001657CF" w:rsidP="001657CF">
      <w:pPr>
        <w:spacing w:before="100" w:beforeAutospacing="1" w:after="100" w:afterAutospacing="1" w:line="240" w:lineRule="auto"/>
        <w:jc w:val="center"/>
        <w:rPr>
          <w:rFonts w:ascii="Times New Roman" w:eastAsia="Times New Roman" w:hAnsi="Times New Roman" w:cs="Times New Roman"/>
          <w:b/>
          <w:sz w:val="64"/>
          <w:szCs w:val="64"/>
        </w:rPr>
      </w:pPr>
    </w:p>
    <w:p w:rsidR="00D153CB" w:rsidRDefault="00D153CB" w:rsidP="001657CF">
      <w:pPr>
        <w:spacing w:before="100" w:beforeAutospacing="1" w:after="100" w:afterAutospacing="1" w:line="240" w:lineRule="auto"/>
        <w:jc w:val="center"/>
        <w:rPr>
          <w:rFonts w:ascii="Times New Roman" w:eastAsia="Times New Roman" w:hAnsi="Times New Roman" w:cs="Times New Roman"/>
          <w:b/>
          <w:sz w:val="64"/>
          <w:szCs w:val="64"/>
        </w:rPr>
      </w:pPr>
    </w:p>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b/>
          <w:sz w:val="64"/>
          <w:szCs w:val="64"/>
        </w:rPr>
      </w:pPr>
      <w:r w:rsidRPr="006071A1">
        <w:rPr>
          <w:rFonts w:ascii="Times New Roman" w:eastAsia="Times New Roman" w:hAnsi="Times New Roman" w:cs="Times New Roman"/>
          <w:b/>
          <w:sz w:val="64"/>
          <w:szCs w:val="64"/>
        </w:rPr>
        <w:lastRenderedPageBreak/>
        <w:t>Hobby Farming and the IRS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If you are a homesteader who also works a full-time job away from the farm ... or if like many of Jarvis' readers—you engage in a "bootstrap business" for extra income, you should be aware of some special regulations set down by the government's Internal Revenue Service.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In particular, you ought to become acquainted with the "hobby farming rules" of Internal Revenue Code Section 183, which state—in effect—that the government will not allow you to claim any loss incurred through hobby or pleasure activities as an offset against other taxable income.</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This section was—presumably—created by the IRS to dissuade individuals from purchasing unprofitable properties for use as tax write-offs.  However, there </w:t>
      </w:r>
      <w:r w:rsidRPr="006071A1">
        <w:rPr>
          <w:rFonts w:ascii="Times New Roman" w:eastAsia="Times New Roman" w:hAnsi="Times New Roman" w:cs="Times New Roman"/>
          <w:i/>
          <w:iCs/>
          <w:sz w:val="24"/>
          <w:szCs w:val="24"/>
        </w:rPr>
        <w:t>is</w:t>
      </w:r>
      <w:r w:rsidRPr="006071A1">
        <w:rPr>
          <w:rFonts w:ascii="Times New Roman" w:eastAsia="Times New Roman" w:hAnsi="Times New Roman" w:cs="Times New Roman"/>
          <w:sz w:val="24"/>
          <w:szCs w:val="24"/>
        </w:rPr>
        <w:t xml:space="preserve"> hope for the good-intentioned part-time farmer.  If you can simply demonstrate a profit </w:t>
      </w:r>
      <w:r w:rsidRPr="006071A1">
        <w:rPr>
          <w:rFonts w:ascii="Times New Roman" w:eastAsia="Times New Roman" w:hAnsi="Times New Roman" w:cs="Times New Roman"/>
          <w:i/>
          <w:iCs/>
          <w:sz w:val="24"/>
          <w:szCs w:val="24"/>
        </w:rPr>
        <w:t>motive</w:t>
      </w:r>
      <w:r w:rsidRPr="006071A1">
        <w:rPr>
          <w:rFonts w:ascii="Times New Roman" w:eastAsia="Times New Roman" w:hAnsi="Times New Roman" w:cs="Times New Roman"/>
          <w:sz w:val="24"/>
          <w:szCs w:val="24"/>
        </w:rPr>
        <w:t xml:space="preserve"> to the government, you will be allowed to deduct your farm's losses from your nonfarm income</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In addition, about the best way I know to </w:t>
      </w:r>
      <w:r w:rsidRPr="006071A1">
        <w:rPr>
          <w:rFonts w:ascii="Times New Roman" w:eastAsia="Times New Roman" w:hAnsi="Times New Roman" w:cs="Times New Roman"/>
          <w:i/>
          <w:iCs/>
          <w:sz w:val="24"/>
          <w:szCs w:val="24"/>
        </w:rPr>
        <w:t>show</w:t>
      </w:r>
      <w:r w:rsidRPr="006071A1">
        <w:rPr>
          <w:rFonts w:ascii="Times New Roman" w:eastAsia="Times New Roman" w:hAnsi="Times New Roman" w:cs="Times New Roman"/>
          <w:sz w:val="24"/>
          <w:szCs w:val="24"/>
        </w:rPr>
        <w:t xml:space="preserve"> a profit motive is to have records of the net income from your farming activities over a period of time.  However, doing so may not be an easy task for the man, woman, or family just starting out on a homestead.</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As an aid to such farmers, a "two out of five years" tax rule was enacted in 1969 and revised in 1976.  The regulation allows a farmer or part-time entrepreneur to </w:t>
      </w:r>
      <w:r w:rsidRPr="006071A1">
        <w:rPr>
          <w:rFonts w:ascii="Times New Roman" w:eastAsia="Times New Roman" w:hAnsi="Times New Roman" w:cs="Times New Roman"/>
          <w:i/>
          <w:iCs/>
          <w:sz w:val="24"/>
          <w:szCs w:val="24"/>
        </w:rPr>
        <w:t>elect</w:t>
      </w:r>
      <w:r w:rsidRPr="006071A1">
        <w:rPr>
          <w:rFonts w:ascii="Times New Roman" w:eastAsia="Times New Roman" w:hAnsi="Times New Roman" w:cs="Times New Roman"/>
          <w:sz w:val="24"/>
          <w:szCs w:val="24"/>
        </w:rPr>
        <w:t xml:space="preserve"> —in advance—a five-year </w:t>
      </w:r>
      <w:r w:rsidR="003501EE" w:rsidRPr="006071A1">
        <w:rPr>
          <w:rFonts w:ascii="Times New Roman" w:eastAsia="Times New Roman" w:hAnsi="Times New Roman" w:cs="Times New Roman"/>
          <w:sz w:val="24"/>
          <w:szCs w:val="24"/>
        </w:rPr>
        <w:t>period</w:t>
      </w:r>
      <w:r w:rsidRPr="006071A1">
        <w:rPr>
          <w:rFonts w:ascii="Times New Roman" w:eastAsia="Times New Roman" w:hAnsi="Times New Roman" w:cs="Times New Roman"/>
          <w:sz w:val="24"/>
          <w:szCs w:val="24"/>
        </w:rPr>
        <w:t xml:space="preserve"> in which to show ability to make a profit.</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After you've demonstrated that you have a profit motive by coming out "in the black" on </w:t>
      </w:r>
      <w:r w:rsidRPr="006071A1">
        <w:rPr>
          <w:rFonts w:ascii="Times New Roman" w:eastAsia="Times New Roman" w:hAnsi="Times New Roman" w:cs="Times New Roman"/>
          <w:i/>
          <w:iCs/>
          <w:sz w:val="24"/>
          <w:szCs w:val="24"/>
        </w:rPr>
        <w:t>any</w:t>
      </w:r>
      <w:r w:rsidRPr="006071A1">
        <w:rPr>
          <w:rFonts w:ascii="Times New Roman" w:eastAsia="Times New Roman" w:hAnsi="Times New Roman" w:cs="Times New Roman"/>
          <w:sz w:val="24"/>
          <w:szCs w:val="24"/>
        </w:rPr>
        <w:t xml:space="preserve"> two of the five consecutive years, it will be presumed from then on that you're engaged in the activity for that purpose.  Thereafter, the IRS has the burden of proof in any related charge that may be levied against you.  (By the way, if your farm activity consists of breeding, training. showing, or racing horses ... you have </w:t>
      </w:r>
      <w:r w:rsidRPr="006071A1">
        <w:rPr>
          <w:rFonts w:ascii="Times New Roman" w:eastAsia="Times New Roman" w:hAnsi="Times New Roman" w:cs="Times New Roman"/>
          <w:i/>
          <w:iCs/>
          <w:sz w:val="24"/>
          <w:szCs w:val="24"/>
        </w:rPr>
        <w:t>seven</w:t>
      </w:r>
      <w:r w:rsidRPr="006071A1">
        <w:rPr>
          <w:rFonts w:ascii="Times New Roman" w:eastAsia="Times New Roman" w:hAnsi="Times New Roman" w:cs="Times New Roman"/>
          <w:sz w:val="24"/>
          <w:szCs w:val="24"/>
        </w:rPr>
        <w:t xml:space="preserve"> years in which to demonstrate two years of profit.)</w:t>
      </w:r>
    </w:p>
    <w:p w:rsidR="00487FD6" w:rsidRPr="006071A1" w:rsidRDefault="00487FD6"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241628"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241628">
        <w:rPr>
          <w:rFonts w:ascii="Times New Roman" w:eastAsia="Times New Roman" w:hAnsi="Times New Roman" w:cs="Times New Roman"/>
          <w:b/>
          <w:bCs/>
          <w:i/>
          <w:sz w:val="44"/>
          <w:szCs w:val="44"/>
        </w:rPr>
        <w:t>OTHER CONSIDERATIONS</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However, suppose you have </w:t>
      </w:r>
      <w:r w:rsidRPr="006071A1">
        <w:rPr>
          <w:rFonts w:ascii="Times New Roman" w:eastAsia="Times New Roman" w:hAnsi="Times New Roman" w:cs="Times New Roman"/>
          <w:i/>
          <w:iCs/>
          <w:sz w:val="24"/>
          <w:szCs w:val="24"/>
        </w:rPr>
        <w:t>tried</w:t>
      </w:r>
      <w:r w:rsidRPr="006071A1">
        <w:rPr>
          <w:rFonts w:ascii="Times New Roman" w:eastAsia="Times New Roman" w:hAnsi="Times New Roman" w:cs="Times New Roman"/>
          <w:sz w:val="24"/>
          <w:szCs w:val="24"/>
        </w:rPr>
        <w:t xml:space="preserve"> to put your agricultural operation into "the black" and found that it just could not be done within five years.  Well, you may </w:t>
      </w:r>
      <w:r w:rsidRPr="006071A1">
        <w:rPr>
          <w:rFonts w:ascii="Times New Roman" w:eastAsia="Times New Roman" w:hAnsi="Times New Roman" w:cs="Times New Roman"/>
          <w:i/>
          <w:iCs/>
          <w:sz w:val="24"/>
          <w:szCs w:val="24"/>
        </w:rPr>
        <w:t>still</w:t>
      </w:r>
      <w:r w:rsidRPr="006071A1">
        <w:rPr>
          <w:rFonts w:ascii="Times New Roman" w:eastAsia="Times New Roman" w:hAnsi="Times New Roman" w:cs="Times New Roman"/>
          <w:sz w:val="24"/>
          <w:szCs w:val="24"/>
        </w:rPr>
        <w:t xml:space="preserve"> be able to produce sufficient evidence to prove the profit motive, should the government decide to investigate your tax returns.  The </w:t>
      </w:r>
      <w:r w:rsidR="003501EE" w:rsidRPr="006071A1">
        <w:rPr>
          <w:rFonts w:ascii="Times New Roman" w:eastAsia="Times New Roman" w:hAnsi="Times New Roman" w:cs="Times New Roman"/>
          <w:sz w:val="24"/>
          <w:szCs w:val="24"/>
        </w:rPr>
        <w:t>IRS</w:t>
      </w:r>
      <w:r w:rsidR="003501EE">
        <w:rPr>
          <w:rFonts w:ascii="Times New Roman" w:eastAsia="Times New Roman" w:hAnsi="Times New Roman" w:cs="Times New Roman"/>
          <w:sz w:val="24"/>
          <w:szCs w:val="24"/>
        </w:rPr>
        <w:t>,</w:t>
      </w:r>
      <w:r w:rsidR="003501EE" w:rsidRPr="006071A1">
        <w:rPr>
          <w:rFonts w:ascii="Times New Roman" w:eastAsia="Times New Roman" w:hAnsi="Times New Roman" w:cs="Times New Roman"/>
          <w:sz w:val="24"/>
          <w:szCs w:val="24"/>
        </w:rPr>
        <w:t xml:space="preserve"> when judging whether to challenge a deduction for losses will usually consider the following factors</w:t>
      </w:r>
      <w:r w:rsidRPr="006071A1">
        <w:rPr>
          <w:rFonts w:ascii="Times New Roman" w:eastAsia="Times New Roman" w:hAnsi="Times New Roman" w:cs="Times New Roman"/>
          <w:sz w:val="24"/>
          <w:szCs w:val="24"/>
        </w:rPr>
        <w:t>:</w:t>
      </w:r>
    </w:p>
    <w:p w:rsidR="001657CF" w:rsidRPr="006071A1" w:rsidRDefault="001657CF" w:rsidP="001657CF">
      <w:pPr>
        <w:shd w:val="clear" w:color="auto" w:fill="FFFFFF"/>
        <w:spacing w:before="100" w:beforeAutospacing="1" w:after="100" w:afterAutospacing="1" w:line="240" w:lineRule="auto"/>
        <w:ind w:left="720"/>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[1] </w:t>
      </w:r>
      <w:r w:rsidRPr="006071A1">
        <w:rPr>
          <w:rFonts w:ascii="Times New Roman" w:eastAsia="Times New Roman" w:hAnsi="Times New Roman" w:cs="Times New Roman"/>
          <w:i/>
          <w:iCs/>
          <w:sz w:val="24"/>
          <w:szCs w:val="24"/>
        </w:rPr>
        <w:t>The manner in which the taxpayer conducts his or her FARMING activity</w:t>
      </w:r>
      <w:r w:rsidRPr="006071A1">
        <w:rPr>
          <w:rFonts w:ascii="Times New Roman" w:eastAsia="Times New Roman" w:hAnsi="Times New Roman" w:cs="Times New Roman"/>
          <w:sz w:val="24"/>
          <w:szCs w:val="24"/>
        </w:rPr>
        <w:t xml:space="preserve">.  Is it businesslike?  Are detailed financial records kept?  Are those records separate from those of personal financial activities?  (For instance—although many full-time commercial </w:t>
      </w:r>
      <w:r w:rsidRPr="006071A1">
        <w:rPr>
          <w:rFonts w:ascii="Times New Roman" w:eastAsia="Times New Roman" w:hAnsi="Times New Roman" w:cs="Times New Roman"/>
          <w:sz w:val="24"/>
          <w:szCs w:val="24"/>
        </w:rPr>
        <w:lastRenderedPageBreak/>
        <w:t xml:space="preserve">farmers fail to do so— </w:t>
      </w:r>
      <w:r w:rsidRPr="006071A1">
        <w:rPr>
          <w:rFonts w:ascii="Times New Roman" w:eastAsia="Times New Roman" w:hAnsi="Times New Roman" w:cs="Times New Roman"/>
          <w:i/>
          <w:iCs/>
          <w:sz w:val="24"/>
          <w:szCs w:val="24"/>
        </w:rPr>
        <w:t>you</w:t>
      </w:r>
      <w:r w:rsidRPr="006071A1">
        <w:rPr>
          <w:rFonts w:ascii="Times New Roman" w:eastAsia="Times New Roman" w:hAnsi="Times New Roman" w:cs="Times New Roman"/>
          <w:sz w:val="24"/>
          <w:szCs w:val="24"/>
        </w:rPr>
        <w:t xml:space="preserve"> should keep a </w:t>
      </w:r>
      <w:r w:rsidRPr="006071A1">
        <w:rPr>
          <w:rFonts w:ascii="Times New Roman" w:eastAsia="Times New Roman" w:hAnsi="Times New Roman" w:cs="Times New Roman"/>
          <w:i/>
          <w:iCs/>
          <w:sz w:val="24"/>
          <w:szCs w:val="24"/>
        </w:rPr>
        <w:t>separate</w:t>
      </w:r>
      <w:r w:rsidRPr="006071A1">
        <w:rPr>
          <w:rFonts w:ascii="Times New Roman" w:eastAsia="Times New Roman" w:hAnsi="Times New Roman" w:cs="Times New Roman"/>
          <w:sz w:val="24"/>
          <w:szCs w:val="24"/>
        </w:rPr>
        <w:t xml:space="preserve"> checking account for your agricultural activities.)</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The IRS will also note any strategies you have used in attempts to make a profit.  An auditor may disallow losses, though, if it appears that your activities are "preparatory" to carrying on an enterprise instead of constituting "on-going" business.</w:t>
      </w:r>
    </w:p>
    <w:p w:rsidR="001657CF" w:rsidRPr="006071A1" w:rsidRDefault="001657CF" w:rsidP="001657CF">
      <w:pPr>
        <w:shd w:val="clear" w:color="auto" w:fill="FFFFFF"/>
        <w:spacing w:before="100" w:beforeAutospacing="1" w:after="100" w:afterAutospacing="1" w:line="240" w:lineRule="auto"/>
        <w:ind w:left="720"/>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[2] </w:t>
      </w:r>
      <w:r w:rsidRPr="006071A1">
        <w:rPr>
          <w:rFonts w:ascii="Times New Roman" w:eastAsia="Times New Roman" w:hAnsi="Times New Roman" w:cs="Times New Roman"/>
          <w:i/>
          <w:iCs/>
          <w:sz w:val="24"/>
          <w:szCs w:val="24"/>
        </w:rPr>
        <w:t>The time and effort the taxpayer expends in the business</w:t>
      </w:r>
      <w:r w:rsidRPr="006071A1">
        <w:rPr>
          <w:rFonts w:ascii="Times New Roman" w:eastAsia="Times New Roman" w:hAnsi="Times New Roman" w:cs="Times New Roman"/>
          <w:sz w:val="24"/>
          <w:szCs w:val="24"/>
        </w:rPr>
        <w:t>.  Naturally, being able to show that you have devoted an impressive amount of management time and physical labor to your hobby will be to your advantage.</w:t>
      </w:r>
    </w:p>
    <w:p w:rsidR="001657CF" w:rsidRPr="006071A1" w:rsidRDefault="001657CF" w:rsidP="001657CF">
      <w:pPr>
        <w:shd w:val="clear" w:color="auto" w:fill="FFFFFF"/>
        <w:spacing w:before="100" w:beforeAutospacing="1" w:after="100" w:afterAutospacing="1" w:line="240" w:lineRule="auto"/>
        <w:ind w:left="720"/>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[3] </w:t>
      </w:r>
      <w:r w:rsidRPr="006071A1">
        <w:rPr>
          <w:rFonts w:ascii="Times New Roman" w:eastAsia="Times New Roman" w:hAnsi="Times New Roman" w:cs="Times New Roman"/>
          <w:i/>
          <w:iCs/>
          <w:sz w:val="24"/>
          <w:szCs w:val="24"/>
        </w:rPr>
        <w:t>The expertise of the taxpayer or of his or her advisors</w:t>
      </w:r>
      <w:r w:rsidRPr="006071A1">
        <w:rPr>
          <w:rFonts w:ascii="Times New Roman" w:eastAsia="Times New Roman" w:hAnsi="Times New Roman" w:cs="Times New Roman"/>
          <w:sz w:val="24"/>
          <w:szCs w:val="24"/>
        </w:rPr>
        <w:t>.  The extent of your background in farming will be weighed carefully.  (If you are inexperienced, you might consider hiring a professional manager or consultant to give credibility to your claim.)</w:t>
      </w:r>
    </w:p>
    <w:p w:rsidR="001657CF" w:rsidRPr="006071A1" w:rsidRDefault="001657CF" w:rsidP="001657CF">
      <w:pPr>
        <w:shd w:val="clear" w:color="auto" w:fill="FFFFFF"/>
        <w:spacing w:before="100" w:beforeAutospacing="1" w:after="100" w:afterAutospacing="1" w:line="240" w:lineRule="auto"/>
        <w:ind w:left="720"/>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[4] </w:t>
      </w:r>
      <w:r w:rsidRPr="006071A1">
        <w:rPr>
          <w:rFonts w:ascii="Times New Roman" w:eastAsia="Times New Roman" w:hAnsi="Times New Roman" w:cs="Times New Roman"/>
          <w:i/>
          <w:iCs/>
          <w:sz w:val="24"/>
          <w:szCs w:val="24"/>
        </w:rPr>
        <w:t>The taxpayer's pursuit of knowledge concerning his or her business activity</w:t>
      </w:r>
      <w:r w:rsidRPr="006071A1">
        <w:rPr>
          <w:rFonts w:ascii="Times New Roman" w:eastAsia="Times New Roman" w:hAnsi="Times New Roman" w:cs="Times New Roman"/>
          <w:sz w:val="24"/>
          <w:szCs w:val="24"/>
        </w:rPr>
        <w:t xml:space="preserve">.  It will be to your advantage to make a </w:t>
      </w:r>
      <w:r w:rsidRPr="006071A1">
        <w:rPr>
          <w:rFonts w:ascii="Times New Roman" w:eastAsia="Times New Roman" w:hAnsi="Times New Roman" w:cs="Times New Roman"/>
          <w:i/>
          <w:iCs/>
          <w:sz w:val="24"/>
          <w:szCs w:val="24"/>
        </w:rPr>
        <w:t>continual</w:t>
      </w:r>
      <w:r w:rsidRPr="006071A1">
        <w:rPr>
          <w:rFonts w:ascii="Times New Roman" w:eastAsia="Times New Roman" w:hAnsi="Times New Roman" w:cs="Times New Roman"/>
          <w:sz w:val="24"/>
          <w:szCs w:val="24"/>
        </w:rPr>
        <w:t xml:space="preserve"> effort to become educated in both production practices and management techniques.  Your county extension agent can suggest appropriate publications, courses, and meetings.</w:t>
      </w:r>
    </w:p>
    <w:p w:rsidR="00272965" w:rsidRDefault="001657CF" w:rsidP="00D153CB">
      <w:pPr>
        <w:shd w:val="clear" w:color="auto" w:fill="FFFFFF"/>
        <w:spacing w:after="0" w:line="240" w:lineRule="auto"/>
        <w:ind w:left="720"/>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[5] </w:t>
      </w:r>
      <w:r w:rsidRPr="006071A1">
        <w:rPr>
          <w:rFonts w:ascii="Times New Roman" w:eastAsia="Times New Roman" w:hAnsi="Times New Roman" w:cs="Times New Roman"/>
          <w:i/>
          <w:iCs/>
          <w:sz w:val="24"/>
          <w:szCs w:val="24"/>
        </w:rPr>
        <w:t>The presence of a taxpayer's residence or recreational facilities on or near the farm</w:t>
      </w:r>
      <w:r w:rsidRPr="006071A1">
        <w:rPr>
          <w:rFonts w:ascii="Times New Roman" w:eastAsia="Times New Roman" w:hAnsi="Times New Roman" w:cs="Times New Roman"/>
          <w:sz w:val="24"/>
          <w:szCs w:val="24"/>
        </w:rPr>
        <w:t xml:space="preserve">.  The absence of a "showplace" appearance to your working acres will be a definite plus ... but, although the fact that your personal residence is on the farm while your primary occupation is off the farm </w:t>
      </w:r>
      <w:r w:rsidRPr="006071A1">
        <w:rPr>
          <w:rFonts w:ascii="Times New Roman" w:eastAsia="Times New Roman" w:hAnsi="Times New Roman" w:cs="Times New Roman"/>
          <w:i/>
          <w:iCs/>
          <w:sz w:val="24"/>
          <w:szCs w:val="24"/>
        </w:rPr>
        <w:t>may</w:t>
      </w:r>
      <w:r w:rsidRPr="006071A1">
        <w:rPr>
          <w:rFonts w:ascii="Times New Roman" w:eastAsia="Times New Roman" w:hAnsi="Times New Roman" w:cs="Times New Roman"/>
          <w:sz w:val="24"/>
          <w:szCs w:val="24"/>
        </w:rPr>
        <w:t xml:space="preserve"> be viewed negatively by the IRS, it should not override the other factors already mentioned.</w:t>
      </w:r>
    </w:p>
    <w:p w:rsidR="00D153CB" w:rsidRPr="00272965" w:rsidRDefault="00D153CB" w:rsidP="00D153CB">
      <w:pPr>
        <w:shd w:val="clear" w:color="auto" w:fill="FFFFFF"/>
        <w:spacing w:after="0" w:line="240" w:lineRule="auto"/>
        <w:ind w:left="720"/>
        <w:rPr>
          <w:rFonts w:ascii="Times New Roman" w:eastAsia="Times New Roman" w:hAnsi="Times New Roman" w:cs="Times New Roman"/>
          <w:sz w:val="60"/>
          <w:szCs w:val="60"/>
        </w:rPr>
      </w:pPr>
    </w:p>
    <w:p w:rsidR="00272965" w:rsidRPr="00272965" w:rsidRDefault="00272965" w:rsidP="00272965">
      <w:pPr>
        <w:pStyle w:val="style4"/>
        <w:jc w:val="center"/>
        <w:rPr>
          <w:rFonts w:ascii="Times New Roman" w:hAnsi="Times New Roman"/>
          <w:color w:val="000000" w:themeColor="text1"/>
          <w:sz w:val="60"/>
          <w:szCs w:val="60"/>
        </w:rPr>
      </w:pPr>
      <w:r w:rsidRPr="00272965">
        <w:rPr>
          <w:rFonts w:ascii="Times New Roman" w:hAnsi="Times New Roman"/>
          <w:color w:val="000000" w:themeColor="text1"/>
          <w:sz w:val="60"/>
          <w:szCs w:val="60"/>
        </w:rPr>
        <w:t>Tax Law Obliterates Hobby Farms</w:t>
      </w:r>
    </w:p>
    <w:p w:rsidR="00272965" w:rsidRPr="00AD1CD8" w:rsidRDefault="00272965" w:rsidP="00272965">
      <w:pPr>
        <w:pStyle w:val="style1"/>
        <w:rPr>
          <w:rFonts w:ascii="Times New Roman" w:hAnsi="Times New Roman"/>
          <w:sz w:val="24"/>
          <w:szCs w:val="24"/>
        </w:rPr>
      </w:pPr>
      <w:r w:rsidRPr="00AD1CD8">
        <w:rPr>
          <w:rFonts w:ascii="Times New Roman" w:hAnsi="Times New Roman"/>
          <w:sz w:val="24"/>
          <w:szCs w:val="24"/>
        </w:rPr>
        <w:t>Lawmakers hate taxpayers' hobbies.  They apply the most draconian of all taxes to hobbies.  If you have a hobby or are thinking of a hobby, read this article before you take step one.</w:t>
      </w:r>
    </w:p>
    <w:p w:rsidR="00272965" w:rsidRDefault="00272965" w:rsidP="00487FD6">
      <w:pPr>
        <w:pStyle w:val="style1"/>
        <w:rPr>
          <w:rStyle w:val="style11"/>
          <w:rFonts w:ascii="Times New Roman" w:hAnsi="Times New Roman"/>
          <w:sz w:val="24"/>
          <w:szCs w:val="24"/>
        </w:rPr>
      </w:pPr>
      <w:r w:rsidRPr="00AD1CD8">
        <w:rPr>
          <w:rFonts w:ascii="Times New Roman" w:hAnsi="Times New Roman"/>
          <w:sz w:val="24"/>
          <w:szCs w:val="24"/>
        </w:rPr>
        <w:t>Let's imagine that Congress hired you to make the most unfair and unjust income tax known to a U.S. taxpayer.  How much tax would you assess?  How would it work?  Think about that tax.  Make it as unfair as you can imagine.</w:t>
      </w:r>
      <w:r w:rsidR="00487FD6">
        <w:rPr>
          <w:rFonts w:ascii="Times New Roman" w:hAnsi="Times New Roman"/>
          <w:sz w:val="24"/>
          <w:szCs w:val="24"/>
        </w:rPr>
        <w:t xml:space="preserve">  </w:t>
      </w:r>
      <w:r w:rsidRPr="00AD1CD8">
        <w:rPr>
          <w:rStyle w:val="style11"/>
          <w:rFonts w:ascii="Times New Roman" w:hAnsi="Times New Roman"/>
          <w:sz w:val="24"/>
          <w:szCs w:val="24"/>
        </w:rPr>
        <w:t xml:space="preserve">Now, let's compare your most unfair tax with an income tax that actually exists in U.S. tax law. </w:t>
      </w:r>
    </w:p>
    <w:p w:rsidR="00487FD6" w:rsidRPr="00AD1CD8" w:rsidRDefault="00487FD6" w:rsidP="00272965">
      <w:pPr>
        <w:pStyle w:val="style3"/>
        <w:rPr>
          <w:rFonts w:ascii="Times New Roman" w:hAnsi="Times New Roman"/>
        </w:rPr>
      </w:pPr>
    </w:p>
    <w:p w:rsidR="00272965" w:rsidRPr="00272965" w:rsidRDefault="00272965" w:rsidP="00272965">
      <w:pPr>
        <w:pStyle w:val="style5"/>
        <w:jc w:val="center"/>
        <w:rPr>
          <w:rFonts w:ascii="Times New Roman" w:hAnsi="Times New Roman"/>
          <w:i/>
          <w:color w:val="000000" w:themeColor="text1"/>
          <w:sz w:val="44"/>
          <w:szCs w:val="44"/>
        </w:rPr>
      </w:pPr>
      <w:r w:rsidRPr="00272965">
        <w:rPr>
          <w:rFonts w:ascii="Times New Roman" w:hAnsi="Times New Roman"/>
          <w:i/>
          <w:color w:val="000000" w:themeColor="text1"/>
          <w:sz w:val="44"/>
          <w:szCs w:val="44"/>
        </w:rPr>
        <w:t>Get Ready to Cry</w:t>
      </w:r>
    </w:p>
    <w:p w:rsidR="00272965" w:rsidRPr="00272965" w:rsidRDefault="00272965" w:rsidP="00272965">
      <w:pPr>
        <w:pStyle w:val="style1"/>
        <w:rPr>
          <w:rFonts w:ascii="Times New Roman" w:hAnsi="Times New Roman"/>
          <w:sz w:val="24"/>
          <w:szCs w:val="24"/>
        </w:rPr>
      </w:pPr>
      <w:r w:rsidRPr="00272965">
        <w:rPr>
          <w:rFonts w:ascii="Times New Roman" w:hAnsi="Times New Roman"/>
          <w:sz w:val="24"/>
          <w:szCs w:val="24"/>
        </w:rPr>
        <w:t>For purposes of this example, let's assume that you and your spouse report more than $175,000 of taxable income before considering the taxable income and deductible expenses of your hobby.  Next, let's say that your hobby has a gross income of $500,000 and expenses of $550,000 for a loss of $50,000.</w:t>
      </w:r>
    </w:p>
    <w:p w:rsidR="00272965" w:rsidRPr="00272965" w:rsidRDefault="00272965" w:rsidP="00272965">
      <w:pPr>
        <w:pStyle w:val="style1"/>
        <w:rPr>
          <w:rFonts w:ascii="Times New Roman" w:hAnsi="Times New Roman"/>
          <w:sz w:val="24"/>
          <w:szCs w:val="24"/>
        </w:rPr>
      </w:pPr>
      <w:r w:rsidRPr="00272965">
        <w:rPr>
          <w:rFonts w:ascii="Times New Roman" w:hAnsi="Times New Roman"/>
          <w:sz w:val="24"/>
          <w:szCs w:val="24"/>
        </w:rPr>
        <w:lastRenderedPageBreak/>
        <w:t>Here is what current tax law does to this hobby:</w:t>
      </w:r>
    </w:p>
    <w:p w:rsidR="00272965" w:rsidRPr="00272965" w:rsidRDefault="00272965" w:rsidP="00255339">
      <w:pPr>
        <w:pStyle w:val="NormalWeb"/>
        <w:numPr>
          <w:ilvl w:val="0"/>
          <w:numId w:val="186"/>
        </w:numPr>
        <w:spacing w:line="240" w:lineRule="auto"/>
        <w:rPr>
          <w:rFonts w:ascii="Times New Roman" w:hAnsi="Times New Roman" w:cs="Times New Roman"/>
          <w:sz w:val="24"/>
          <w:szCs w:val="24"/>
        </w:rPr>
      </w:pPr>
      <w:r w:rsidRPr="00272965">
        <w:rPr>
          <w:rFonts w:ascii="Times New Roman" w:hAnsi="Times New Roman" w:cs="Times New Roman"/>
          <w:sz w:val="24"/>
          <w:szCs w:val="24"/>
        </w:rPr>
        <w:t>The $50,000 loss is not deductible under the general rule that deductible hobby expenses may not exceed hobby income.</w:t>
      </w:r>
    </w:p>
    <w:p w:rsidR="00272965" w:rsidRPr="00272965" w:rsidRDefault="00272965" w:rsidP="00255339">
      <w:pPr>
        <w:pStyle w:val="NormalWeb"/>
        <w:numPr>
          <w:ilvl w:val="0"/>
          <w:numId w:val="186"/>
        </w:numPr>
        <w:spacing w:line="240" w:lineRule="auto"/>
        <w:rPr>
          <w:rFonts w:ascii="Times New Roman" w:hAnsi="Times New Roman" w:cs="Times New Roman"/>
          <w:sz w:val="24"/>
          <w:szCs w:val="24"/>
        </w:rPr>
      </w:pPr>
      <w:r w:rsidRPr="00272965">
        <w:rPr>
          <w:rFonts w:ascii="Times New Roman" w:hAnsi="Times New Roman" w:cs="Times New Roman"/>
          <w:sz w:val="24"/>
          <w:szCs w:val="24"/>
        </w:rPr>
        <w:t>The $500,000 gross hobby income goes above the line on your Form 1040.</w:t>
      </w:r>
    </w:p>
    <w:p w:rsidR="00272965" w:rsidRPr="00272965" w:rsidRDefault="00272965" w:rsidP="00255339">
      <w:pPr>
        <w:pStyle w:val="NormalWeb"/>
        <w:numPr>
          <w:ilvl w:val="0"/>
          <w:numId w:val="186"/>
        </w:numPr>
        <w:spacing w:line="240" w:lineRule="auto"/>
        <w:rPr>
          <w:rFonts w:ascii="Times New Roman" w:hAnsi="Times New Roman" w:cs="Times New Roman"/>
          <w:sz w:val="24"/>
          <w:szCs w:val="24"/>
        </w:rPr>
      </w:pPr>
      <w:r w:rsidRPr="00272965">
        <w:rPr>
          <w:rFonts w:ascii="Times New Roman" w:hAnsi="Times New Roman" w:cs="Times New Roman"/>
          <w:sz w:val="24"/>
          <w:szCs w:val="24"/>
        </w:rPr>
        <w:t>$500,000 ($550,000 minus $50,000) in hobby expenses are deducted as miscellaneous itemized deductions where they can suffer a reduction equal to 2 percent of adjusted gross income.  Gross income includes the $500,000 of gross hobby income.</w:t>
      </w:r>
    </w:p>
    <w:p w:rsidR="00272965" w:rsidRPr="00272965" w:rsidRDefault="00272965" w:rsidP="00255339">
      <w:pPr>
        <w:pStyle w:val="NormalWeb"/>
        <w:numPr>
          <w:ilvl w:val="0"/>
          <w:numId w:val="186"/>
        </w:numPr>
        <w:spacing w:line="240" w:lineRule="auto"/>
        <w:rPr>
          <w:rFonts w:ascii="Times New Roman" w:hAnsi="Times New Roman" w:cs="Times New Roman"/>
          <w:sz w:val="24"/>
          <w:szCs w:val="24"/>
        </w:rPr>
      </w:pPr>
      <w:r w:rsidRPr="00272965">
        <w:rPr>
          <w:rFonts w:ascii="Times New Roman" w:hAnsi="Times New Roman" w:cs="Times New Roman"/>
          <w:sz w:val="24"/>
          <w:szCs w:val="24"/>
        </w:rPr>
        <w:t>For purposes of the alternative minimum tax (AMT), the law disallows the $500,000 in hobby expenses and taxes the $500,000 at the 28 percent AMT rate for a tax of $140,000.</w:t>
      </w:r>
    </w:p>
    <w:p w:rsidR="00272965" w:rsidRDefault="00272965" w:rsidP="00272965">
      <w:pPr>
        <w:pStyle w:val="style1"/>
        <w:rPr>
          <w:rFonts w:ascii="Times New Roman" w:hAnsi="Times New Roman"/>
          <w:sz w:val="24"/>
          <w:szCs w:val="24"/>
        </w:rPr>
      </w:pPr>
      <w:r w:rsidRPr="00272965">
        <w:rPr>
          <w:rFonts w:ascii="Times New Roman" w:hAnsi="Times New Roman"/>
          <w:sz w:val="24"/>
          <w:szCs w:val="24"/>
        </w:rPr>
        <w:t>You should have tears running down your cheeks, because you are paying $140,000 in federal income taxes on a $50,000 loss.  Wow!  Lose money, pay taxes.  This is truly outrageous—and it is true.  Yikes.</w:t>
      </w:r>
    </w:p>
    <w:p w:rsidR="00B45EE8" w:rsidRPr="00272965" w:rsidRDefault="00B45EE8" w:rsidP="00272965">
      <w:pPr>
        <w:pStyle w:val="style1"/>
        <w:rPr>
          <w:rFonts w:ascii="Times New Roman" w:hAnsi="Times New Roman"/>
          <w:sz w:val="24"/>
          <w:szCs w:val="24"/>
        </w:rPr>
      </w:pPr>
    </w:p>
    <w:p w:rsidR="00272965" w:rsidRPr="00272965" w:rsidRDefault="00272965" w:rsidP="00272965">
      <w:pPr>
        <w:pStyle w:val="style5"/>
        <w:jc w:val="center"/>
        <w:rPr>
          <w:i/>
          <w:color w:val="000000" w:themeColor="text1"/>
          <w:sz w:val="44"/>
          <w:szCs w:val="44"/>
        </w:rPr>
      </w:pPr>
      <w:r w:rsidRPr="00272965">
        <w:rPr>
          <w:i/>
          <w:color w:val="000000" w:themeColor="text1"/>
          <w:sz w:val="44"/>
          <w:szCs w:val="44"/>
        </w:rPr>
        <w:t>Attack on the Mary Kay Lady</w:t>
      </w:r>
    </w:p>
    <w:p w:rsidR="00272965" w:rsidRPr="00272965" w:rsidRDefault="00272965" w:rsidP="00272965">
      <w:pPr>
        <w:pStyle w:val="style1"/>
        <w:rPr>
          <w:rFonts w:ascii="Times New Roman" w:hAnsi="Times New Roman"/>
          <w:sz w:val="24"/>
          <w:szCs w:val="24"/>
        </w:rPr>
      </w:pPr>
      <w:r w:rsidRPr="00272965">
        <w:rPr>
          <w:rFonts w:ascii="Times New Roman" w:hAnsi="Times New Roman"/>
          <w:sz w:val="24"/>
          <w:szCs w:val="24"/>
        </w:rPr>
        <w:t>Jane Smith operates as a part-time Mary Kay salesperson.  She has a gross income of $13,000 and deductible expenses of $18,000 for a net loss of $5,000.  How much tax can she pay on her $5,000 loss?</w:t>
      </w:r>
    </w:p>
    <w:p w:rsidR="00272965" w:rsidRPr="00272965" w:rsidRDefault="00272965" w:rsidP="00272965">
      <w:pPr>
        <w:pStyle w:val="style1"/>
        <w:rPr>
          <w:rFonts w:ascii="Times New Roman" w:hAnsi="Times New Roman"/>
          <w:sz w:val="24"/>
          <w:szCs w:val="24"/>
        </w:rPr>
      </w:pPr>
      <w:r w:rsidRPr="00272965">
        <w:rPr>
          <w:rFonts w:ascii="Times New Roman" w:hAnsi="Times New Roman"/>
          <w:sz w:val="24"/>
          <w:szCs w:val="24"/>
        </w:rPr>
        <w:t>John Smith, Jane's husband, earns a good living in his law practice.  Because the Smiths have a home-equity mortgage and children, they pay the AMT without considering the Mary Kay activity; therefore, the Mary Kay activity loss triggers an additional AMT of $3,640.</w:t>
      </w:r>
    </w:p>
    <w:p w:rsidR="00272965" w:rsidRPr="00272965" w:rsidRDefault="00272965" w:rsidP="00272965">
      <w:pPr>
        <w:pStyle w:val="style3"/>
        <w:rPr>
          <w:rFonts w:ascii="Times New Roman" w:hAnsi="Times New Roman"/>
        </w:rPr>
      </w:pPr>
      <w:r w:rsidRPr="00272965">
        <w:rPr>
          <w:rStyle w:val="style11"/>
          <w:rFonts w:ascii="Times New Roman" w:hAnsi="Times New Roman"/>
          <w:sz w:val="24"/>
          <w:szCs w:val="24"/>
        </w:rPr>
        <w:t xml:space="preserve">Remember, Mrs. Smith lost $5,000 in her Mary Kay activity.  This loss triggers an additional tax of $3,640 on the $13,000 of gross income (28 percent times $13,000).  Mrs. Smith is taxed on her gross Mary Kay income and receives the benefit of zero deductions.  Mind-boggling, isn't it? </w:t>
      </w:r>
    </w:p>
    <w:p w:rsidR="00272965" w:rsidRPr="00272965" w:rsidRDefault="00272965" w:rsidP="00272965">
      <w:pPr>
        <w:pStyle w:val="style5"/>
        <w:jc w:val="center"/>
        <w:rPr>
          <w:rFonts w:ascii="Times New Roman" w:hAnsi="Times New Roman"/>
          <w:i/>
          <w:color w:val="000000" w:themeColor="text1"/>
          <w:sz w:val="44"/>
          <w:szCs w:val="44"/>
        </w:rPr>
      </w:pPr>
      <w:r w:rsidRPr="00272965">
        <w:rPr>
          <w:rFonts w:ascii="Times New Roman" w:hAnsi="Times New Roman"/>
          <w:i/>
          <w:color w:val="000000" w:themeColor="text1"/>
          <w:sz w:val="44"/>
          <w:szCs w:val="44"/>
        </w:rPr>
        <w:t>Solutions</w:t>
      </w:r>
    </w:p>
    <w:p w:rsidR="00272965" w:rsidRPr="00272965" w:rsidRDefault="00272965" w:rsidP="00272965">
      <w:pPr>
        <w:pStyle w:val="style1"/>
        <w:rPr>
          <w:rFonts w:ascii="Times New Roman" w:hAnsi="Times New Roman"/>
          <w:sz w:val="24"/>
          <w:szCs w:val="24"/>
        </w:rPr>
      </w:pPr>
      <w:r w:rsidRPr="00272965">
        <w:rPr>
          <w:rFonts w:ascii="Times New Roman" w:hAnsi="Times New Roman"/>
          <w:sz w:val="24"/>
          <w:szCs w:val="24"/>
        </w:rPr>
        <w:t>Avoid hobbies.  Make all your activities businesses.  Businesses deduct all their expenses, and business losses may be carried back and forward to generate more tax benefits.</w:t>
      </w:r>
    </w:p>
    <w:p w:rsidR="00272965" w:rsidRDefault="00272965" w:rsidP="00272965">
      <w:pPr>
        <w:pStyle w:val="style1"/>
        <w:rPr>
          <w:rFonts w:ascii="Times New Roman" w:hAnsi="Times New Roman"/>
          <w:sz w:val="24"/>
          <w:szCs w:val="24"/>
        </w:rPr>
      </w:pPr>
      <w:r w:rsidRPr="00272965">
        <w:rPr>
          <w:rFonts w:ascii="Times New Roman" w:hAnsi="Times New Roman"/>
          <w:sz w:val="24"/>
          <w:szCs w:val="24"/>
        </w:rPr>
        <w:t>If that is not for you, then avoid hobbies that generate gross income.  Note that we said "gross income.”  Remember, for purposes of the AMT, you pay taxes on the gross and get zero benefit from your deductions.</w:t>
      </w:r>
    </w:p>
    <w:p w:rsidR="00B45EE8" w:rsidRPr="00272965" w:rsidRDefault="00B45EE8" w:rsidP="00272965">
      <w:pPr>
        <w:pStyle w:val="style1"/>
        <w:rPr>
          <w:rFonts w:ascii="Times New Roman" w:hAnsi="Times New Roman"/>
          <w:sz w:val="24"/>
          <w:szCs w:val="24"/>
        </w:rPr>
      </w:pPr>
    </w:p>
    <w:p w:rsidR="00272965" w:rsidRPr="00272965" w:rsidRDefault="00272965" w:rsidP="00272965">
      <w:pPr>
        <w:pStyle w:val="style5"/>
        <w:jc w:val="center"/>
        <w:rPr>
          <w:rFonts w:ascii="Times New Roman" w:hAnsi="Times New Roman"/>
          <w:i/>
          <w:color w:val="000000" w:themeColor="text1"/>
          <w:sz w:val="44"/>
          <w:szCs w:val="44"/>
        </w:rPr>
      </w:pPr>
      <w:r w:rsidRPr="00272965">
        <w:rPr>
          <w:rFonts w:ascii="Times New Roman" w:hAnsi="Times New Roman"/>
          <w:i/>
          <w:color w:val="000000" w:themeColor="text1"/>
          <w:sz w:val="44"/>
          <w:szCs w:val="44"/>
        </w:rPr>
        <w:t>Who Created This Problem</w:t>
      </w:r>
    </w:p>
    <w:p w:rsidR="00272965" w:rsidRPr="00272965" w:rsidRDefault="00272965" w:rsidP="00272965">
      <w:pPr>
        <w:pStyle w:val="style1"/>
        <w:rPr>
          <w:rFonts w:ascii="Times New Roman" w:hAnsi="Times New Roman"/>
          <w:sz w:val="24"/>
          <w:szCs w:val="24"/>
        </w:rPr>
      </w:pPr>
      <w:r w:rsidRPr="00272965">
        <w:rPr>
          <w:rFonts w:ascii="Times New Roman" w:hAnsi="Times New Roman"/>
          <w:sz w:val="24"/>
          <w:szCs w:val="24"/>
        </w:rPr>
        <w:t>The Tax Reform Act of 1986 created the tax rules that apply the AMT to hobbies.  You would think that someone during the last 23 years would have fixed this draconian tax.  Not so.</w:t>
      </w:r>
    </w:p>
    <w:p w:rsidR="00272965" w:rsidRPr="00272965" w:rsidRDefault="00272965" w:rsidP="00272965">
      <w:pPr>
        <w:pStyle w:val="style1"/>
        <w:jc w:val="center"/>
        <w:rPr>
          <w:rFonts w:ascii="Times New Roman" w:hAnsi="Times New Roman"/>
          <w:i/>
          <w:color w:val="000000" w:themeColor="text1"/>
          <w:sz w:val="44"/>
          <w:szCs w:val="44"/>
        </w:rPr>
      </w:pPr>
      <w:r w:rsidRPr="00272965">
        <w:rPr>
          <w:rStyle w:val="style51"/>
          <w:rFonts w:ascii="Times New Roman" w:hAnsi="Times New Roman"/>
          <w:i/>
          <w:color w:val="000000" w:themeColor="text1"/>
          <w:sz w:val="44"/>
          <w:szCs w:val="44"/>
        </w:rPr>
        <w:lastRenderedPageBreak/>
        <w:t>How the Hobby Rules Work</w:t>
      </w:r>
    </w:p>
    <w:p w:rsidR="00272965" w:rsidRPr="00272965" w:rsidRDefault="00272965" w:rsidP="00272965">
      <w:pPr>
        <w:pStyle w:val="style1"/>
        <w:rPr>
          <w:rFonts w:ascii="Times New Roman" w:hAnsi="Times New Roman"/>
          <w:sz w:val="24"/>
          <w:szCs w:val="24"/>
        </w:rPr>
      </w:pPr>
      <w:r w:rsidRPr="00272965">
        <w:rPr>
          <w:rStyle w:val="Strong"/>
          <w:rFonts w:ascii="Times New Roman" w:hAnsi="Times New Roman"/>
          <w:sz w:val="24"/>
          <w:szCs w:val="24"/>
        </w:rPr>
        <w:t>Rule 1: Report gross income from the hobby above the line.</w:t>
      </w:r>
      <w:r w:rsidRPr="00272965">
        <w:rPr>
          <w:rFonts w:ascii="Times New Roman" w:hAnsi="Times New Roman"/>
          <w:sz w:val="24"/>
          <w:szCs w:val="24"/>
        </w:rPr>
        <w:t xml:space="preserve">  As an individual, you report gross hobby income on line 21 of your IRS Form 1040.</w:t>
      </w:r>
    </w:p>
    <w:p w:rsidR="00272965" w:rsidRPr="00272965" w:rsidRDefault="00272965" w:rsidP="00272965">
      <w:pPr>
        <w:rPr>
          <w:rFonts w:ascii="Times New Roman" w:eastAsia="Times New Roman" w:hAnsi="Times New Roman" w:cs="Times New Roman"/>
          <w:sz w:val="24"/>
          <w:szCs w:val="24"/>
        </w:rPr>
      </w:pPr>
      <w:r w:rsidRPr="00272965">
        <w:rPr>
          <w:rStyle w:val="Strong"/>
          <w:rFonts w:ascii="Times New Roman" w:eastAsia="Times New Roman" w:hAnsi="Times New Roman" w:cs="Times New Roman"/>
          <w:sz w:val="24"/>
          <w:szCs w:val="24"/>
        </w:rPr>
        <w:t>In determining gross hobby income,</w:t>
      </w:r>
      <w:r w:rsidRPr="00272965">
        <w:rPr>
          <w:rFonts w:ascii="Times New Roman" w:eastAsia="Times New Roman" w:hAnsi="Times New Roman" w:cs="Times New Roman"/>
          <w:sz w:val="24"/>
          <w:szCs w:val="24"/>
        </w:rPr>
        <w:t xml:space="preserve"> </w:t>
      </w:r>
    </w:p>
    <w:p w:rsidR="00272965" w:rsidRPr="00272965" w:rsidRDefault="00272965" w:rsidP="00255339">
      <w:pPr>
        <w:pStyle w:val="NormalWeb"/>
        <w:numPr>
          <w:ilvl w:val="0"/>
          <w:numId w:val="187"/>
        </w:numPr>
        <w:spacing w:line="240" w:lineRule="auto"/>
        <w:rPr>
          <w:rFonts w:ascii="Times New Roman" w:hAnsi="Times New Roman" w:cs="Times New Roman"/>
          <w:sz w:val="24"/>
          <w:szCs w:val="24"/>
        </w:rPr>
      </w:pPr>
      <w:r w:rsidRPr="00272965">
        <w:rPr>
          <w:rFonts w:ascii="Times New Roman" w:hAnsi="Times New Roman" w:cs="Times New Roman"/>
          <w:sz w:val="24"/>
          <w:szCs w:val="24"/>
        </w:rPr>
        <w:t>deduct the cost of goods sold as determined using generally accepted accounting principles; and</w:t>
      </w:r>
    </w:p>
    <w:p w:rsidR="00272965" w:rsidRPr="00272965" w:rsidRDefault="00272965" w:rsidP="00255339">
      <w:pPr>
        <w:pStyle w:val="NormalWeb"/>
        <w:numPr>
          <w:ilvl w:val="0"/>
          <w:numId w:val="187"/>
        </w:numPr>
        <w:spacing w:line="240" w:lineRule="auto"/>
        <w:rPr>
          <w:rFonts w:ascii="Times New Roman" w:hAnsi="Times New Roman" w:cs="Times New Roman"/>
          <w:sz w:val="24"/>
          <w:szCs w:val="24"/>
        </w:rPr>
      </w:pPr>
      <w:r w:rsidRPr="00272965">
        <w:rPr>
          <w:rFonts w:ascii="Times New Roman" w:hAnsi="Times New Roman" w:cs="Times New Roman"/>
          <w:sz w:val="24"/>
          <w:szCs w:val="24"/>
        </w:rPr>
        <w:t>include all gains from the sale, exchange, or other disposition of property.</w:t>
      </w:r>
    </w:p>
    <w:p w:rsidR="00272965" w:rsidRPr="00272965" w:rsidRDefault="00272965" w:rsidP="00272965">
      <w:pPr>
        <w:pStyle w:val="style1"/>
        <w:rPr>
          <w:rFonts w:ascii="Times New Roman" w:hAnsi="Times New Roman"/>
          <w:sz w:val="24"/>
          <w:szCs w:val="24"/>
        </w:rPr>
      </w:pPr>
      <w:r w:rsidRPr="00272965">
        <w:rPr>
          <w:rStyle w:val="Strong"/>
          <w:rFonts w:ascii="Times New Roman" w:hAnsi="Times New Roman"/>
          <w:sz w:val="24"/>
          <w:szCs w:val="24"/>
        </w:rPr>
        <w:t>Rule 2: Order the hobby deductions.</w:t>
      </w:r>
      <w:r w:rsidRPr="00272965">
        <w:rPr>
          <w:rFonts w:ascii="Times New Roman" w:hAnsi="Times New Roman"/>
          <w:sz w:val="24"/>
          <w:szCs w:val="24"/>
        </w:rPr>
        <w:t xml:space="preserve">  If deductions exceed income, then deductions are allowed only to the extent of gross income.  In determining how the deductions are allowed, you need to follow the three steps below, in the order listed:</w:t>
      </w:r>
    </w:p>
    <w:p w:rsidR="00272965" w:rsidRPr="00272965" w:rsidRDefault="00272965" w:rsidP="00255339">
      <w:pPr>
        <w:pStyle w:val="NormalWeb"/>
        <w:numPr>
          <w:ilvl w:val="0"/>
          <w:numId w:val="188"/>
        </w:numPr>
        <w:spacing w:line="240" w:lineRule="auto"/>
        <w:rPr>
          <w:rFonts w:ascii="Times New Roman" w:hAnsi="Times New Roman" w:cs="Times New Roman"/>
          <w:sz w:val="24"/>
          <w:szCs w:val="24"/>
        </w:rPr>
      </w:pPr>
      <w:r w:rsidRPr="00272965">
        <w:rPr>
          <w:rFonts w:ascii="Times New Roman" w:hAnsi="Times New Roman" w:cs="Times New Roman"/>
          <w:sz w:val="24"/>
          <w:szCs w:val="24"/>
        </w:rPr>
        <w:t>Deduct expenses such as mortgage interest and property taxes that would be allowed regardless of activity.</w:t>
      </w:r>
    </w:p>
    <w:p w:rsidR="00272965" w:rsidRPr="00272965" w:rsidRDefault="00272965" w:rsidP="00255339">
      <w:pPr>
        <w:pStyle w:val="NormalWeb"/>
        <w:numPr>
          <w:ilvl w:val="0"/>
          <w:numId w:val="188"/>
        </w:numPr>
        <w:spacing w:line="240" w:lineRule="auto"/>
        <w:rPr>
          <w:rFonts w:ascii="Times New Roman" w:hAnsi="Times New Roman" w:cs="Times New Roman"/>
          <w:sz w:val="24"/>
          <w:szCs w:val="24"/>
        </w:rPr>
      </w:pPr>
      <w:r w:rsidRPr="00272965">
        <w:rPr>
          <w:rFonts w:ascii="Times New Roman" w:hAnsi="Times New Roman" w:cs="Times New Roman"/>
          <w:sz w:val="24"/>
          <w:szCs w:val="24"/>
        </w:rPr>
        <w:t>To the extent that gross hobby income remains after subtracting the deductions in step 1, deduct operating expenses that do not reduce the basis of assets, such as advertising, insurance, and wages.</w:t>
      </w:r>
    </w:p>
    <w:p w:rsidR="00272965" w:rsidRPr="00272965" w:rsidRDefault="00272965" w:rsidP="00255339">
      <w:pPr>
        <w:pStyle w:val="NormalWeb"/>
        <w:numPr>
          <w:ilvl w:val="0"/>
          <w:numId w:val="188"/>
        </w:numPr>
        <w:spacing w:line="240" w:lineRule="auto"/>
        <w:rPr>
          <w:rFonts w:ascii="Times New Roman" w:hAnsi="Times New Roman" w:cs="Times New Roman"/>
          <w:sz w:val="24"/>
          <w:szCs w:val="24"/>
        </w:rPr>
      </w:pPr>
      <w:r w:rsidRPr="00272965">
        <w:rPr>
          <w:rFonts w:ascii="Times New Roman" w:hAnsi="Times New Roman" w:cs="Times New Roman"/>
          <w:sz w:val="24"/>
          <w:szCs w:val="24"/>
        </w:rPr>
        <w:t>To the extent that gross hobby income remains after applications of steps 1 and 2 above, deduct expenses that reduce the basis of assets, such as depreciation and amortization.</w:t>
      </w:r>
    </w:p>
    <w:p w:rsidR="00272965" w:rsidRPr="00272965" w:rsidRDefault="00272965" w:rsidP="00272965">
      <w:pPr>
        <w:pStyle w:val="style1"/>
        <w:rPr>
          <w:rFonts w:ascii="Times New Roman" w:hAnsi="Times New Roman"/>
          <w:sz w:val="24"/>
          <w:szCs w:val="24"/>
        </w:rPr>
      </w:pPr>
      <w:r w:rsidRPr="00272965">
        <w:rPr>
          <w:rStyle w:val="Strong"/>
          <w:rFonts w:ascii="Times New Roman" w:hAnsi="Times New Roman"/>
          <w:sz w:val="24"/>
          <w:szCs w:val="24"/>
        </w:rPr>
        <w:t>Rule 3: Treat hobby deductions as miscellaneous itemized deductions—a below-the-line deduction.</w:t>
      </w:r>
      <w:r w:rsidRPr="00272965">
        <w:rPr>
          <w:rFonts w:ascii="Times New Roman" w:hAnsi="Times New Roman"/>
          <w:sz w:val="24"/>
          <w:szCs w:val="24"/>
        </w:rPr>
        <w:t xml:space="preserve">  The hobby deductions allowed in step 2 go to the miscellaneous itemized deduction "jailhouse," where</w:t>
      </w:r>
    </w:p>
    <w:p w:rsidR="00272965" w:rsidRPr="00272965" w:rsidRDefault="00272965" w:rsidP="00255339">
      <w:pPr>
        <w:pStyle w:val="NormalWeb"/>
        <w:numPr>
          <w:ilvl w:val="0"/>
          <w:numId w:val="189"/>
        </w:numPr>
        <w:spacing w:line="240" w:lineRule="auto"/>
        <w:rPr>
          <w:rFonts w:ascii="Times New Roman" w:hAnsi="Times New Roman" w:cs="Times New Roman"/>
          <w:sz w:val="24"/>
          <w:szCs w:val="24"/>
        </w:rPr>
      </w:pPr>
      <w:r w:rsidRPr="00272965">
        <w:rPr>
          <w:rFonts w:ascii="Times New Roman" w:hAnsi="Times New Roman" w:cs="Times New Roman"/>
          <w:sz w:val="24"/>
          <w:szCs w:val="24"/>
        </w:rPr>
        <w:t xml:space="preserve">if you </w:t>
      </w:r>
      <w:r w:rsidRPr="00272965">
        <w:rPr>
          <w:rStyle w:val="Emphasis"/>
          <w:rFonts w:ascii="Times New Roman" w:hAnsi="Times New Roman" w:cs="Times New Roman"/>
          <w:sz w:val="24"/>
          <w:szCs w:val="24"/>
        </w:rPr>
        <w:t xml:space="preserve">don't </w:t>
      </w:r>
      <w:r w:rsidRPr="00272965">
        <w:rPr>
          <w:rFonts w:ascii="Times New Roman" w:hAnsi="Times New Roman" w:cs="Times New Roman"/>
          <w:sz w:val="24"/>
          <w:szCs w:val="24"/>
        </w:rPr>
        <w:t>itemize your deductions, you get no tax benefit from your hobby deductions; or</w:t>
      </w:r>
    </w:p>
    <w:p w:rsidR="00272965" w:rsidRPr="00272965" w:rsidRDefault="00272965" w:rsidP="00255339">
      <w:pPr>
        <w:pStyle w:val="NormalWeb"/>
        <w:numPr>
          <w:ilvl w:val="0"/>
          <w:numId w:val="189"/>
        </w:numPr>
        <w:spacing w:line="240" w:lineRule="auto"/>
        <w:rPr>
          <w:rFonts w:ascii="Times New Roman" w:hAnsi="Times New Roman" w:cs="Times New Roman"/>
          <w:sz w:val="24"/>
          <w:szCs w:val="24"/>
        </w:rPr>
      </w:pPr>
      <w:r w:rsidRPr="00272965">
        <w:rPr>
          <w:rFonts w:ascii="Times New Roman" w:hAnsi="Times New Roman" w:cs="Times New Roman"/>
          <w:sz w:val="24"/>
          <w:szCs w:val="24"/>
        </w:rPr>
        <w:t xml:space="preserve">if you </w:t>
      </w:r>
      <w:r w:rsidRPr="00272965">
        <w:rPr>
          <w:rStyle w:val="Emphasis"/>
          <w:rFonts w:ascii="Times New Roman" w:hAnsi="Times New Roman" w:cs="Times New Roman"/>
          <w:sz w:val="24"/>
          <w:szCs w:val="24"/>
        </w:rPr>
        <w:t>do</w:t>
      </w:r>
      <w:r w:rsidRPr="00272965">
        <w:rPr>
          <w:rFonts w:ascii="Times New Roman" w:hAnsi="Times New Roman" w:cs="Times New Roman"/>
          <w:sz w:val="24"/>
          <w:szCs w:val="24"/>
        </w:rPr>
        <w:t xml:space="preserve"> itemize your deductions, your hobby deductions join the category where tax law reduces deductions by 2 percent of adjusted gross income.</w:t>
      </w:r>
    </w:p>
    <w:p w:rsidR="00272965" w:rsidRPr="00272965" w:rsidRDefault="00272965" w:rsidP="00272965">
      <w:pPr>
        <w:pStyle w:val="style1"/>
        <w:rPr>
          <w:rFonts w:ascii="Times New Roman" w:hAnsi="Times New Roman"/>
          <w:sz w:val="24"/>
          <w:szCs w:val="24"/>
        </w:rPr>
      </w:pPr>
      <w:r w:rsidRPr="00272965">
        <w:rPr>
          <w:rStyle w:val="Strong"/>
          <w:rFonts w:ascii="Times New Roman" w:hAnsi="Times New Roman"/>
          <w:sz w:val="24"/>
          <w:szCs w:val="24"/>
        </w:rPr>
        <w:t>Rule 4: Apply the AMT.</w:t>
      </w:r>
      <w:r w:rsidRPr="00272965">
        <w:rPr>
          <w:rFonts w:ascii="Times New Roman" w:hAnsi="Times New Roman"/>
          <w:sz w:val="24"/>
          <w:szCs w:val="24"/>
        </w:rPr>
        <w:t xml:space="preserve">  The AMT on the hobby deduction works like this: Disallow all the deductions and tax the gross income.  In other words, the hobby deductions that you claimed for regular tax purposes turn into taxable AMT income when computing the AMT.</w:t>
      </w:r>
    </w:p>
    <w:p w:rsidR="00272965" w:rsidRDefault="00272965" w:rsidP="00272965">
      <w:pPr>
        <w:pStyle w:val="style1"/>
        <w:rPr>
          <w:rFonts w:ascii="Times New Roman" w:hAnsi="Times New Roman"/>
          <w:sz w:val="24"/>
          <w:szCs w:val="24"/>
        </w:rPr>
      </w:pPr>
      <w:r w:rsidRPr="00272965">
        <w:rPr>
          <w:rFonts w:ascii="Times New Roman" w:hAnsi="Times New Roman"/>
          <w:sz w:val="24"/>
          <w:szCs w:val="24"/>
        </w:rPr>
        <w:t>For most taxpayers, the AMT is a most unpleasant surprise.</w:t>
      </w:r>
    </w:p>
    <w:p w:rsidR="00AD1CD8" w:rsidRPr="00272965" w:rsidRDefault="00AD1CD8" w:rsidP="00272965">
      <w:pPr>
        <w:pStyle w:val="style1"/>
        <w:rPr>
          <w:rFonts w:ascii="Times New Roman" w:hAnsi="Times New Roman"/>
          <w:sz w:val="24"/>
          <w:szCs w:val="24"/>
        </w:rPr>
      </w:pPr>
    </w:p>
    <w:p w:rsidR="00272965" w:rsidRPr="00272965" w:rsidRDefault="00272965" w:rsidP="00272965">
      <w:pPr>
        <w:pStyle w:val="style5"/>
        <w:jc w:val="center"/>
        <w:rPr>
          <w:rFonts w:ascii="Times New Roman" w:hAnsi="Times New Roman"/>
          <w:i/>
          <w:color w:val="000000" w:themeColor="text1"/>
          <w:sz w:val="44"/>
          <w:szCs w:val="44"/>
        </w:rPr>
      </w:pPr>
      <w:r w:rsidRPr="00272965">
        <w:rPr>
          <w:rFonts w:ascii="Times New Roman" w:hAnsi="Times New Roman"/>
          <w:i/>
          <w:color w:val="000000" w:themeColor="text1"/>
          <w:sz w:val="44"/>
          <w:szCs w:val="44"/>
        </w:rPr>
        <w:t>Rules for Making the Activity a Business</w:t>
      </w:r>
    </w:p>
    <w:p w:rsidR="00272965" w:rsidRPr="00272965" w:rsidRDefault="00272965" w:rsidP="00272965">
      <w:pPr>
        <w:pStyle w:val="style1"/>
        <w:rPr>
          <w:rFonts w:ascii="Times New Roman" w:hAnsi="Times New Roman"/>
          <w:sz w:val="24"/>
          <w:szCs w:val="24"/>
        </w:rPr>
      </w:pPr>
      <w:r w:rsidRPr="00272965">
        <w:rPr>
          <w:rFonts w:ascii="Times New Roman" w:hAnsi="Times New Roman"/>
          <w:sz w:val="24"/>
          <w:szCs w:val="24"/>
        </w:rPr>
        <w:t>You do not want any hobbies that generate income, because tax law can tax the income and give you zero deductions.</w:t>
      </w:r>
    </w:p>
    <w:p w:rsidR="00272965" w:rsidRPr="00272965" w:rsidRDefault="00272965" w:rsidP="00272965">
      <w:pPr>
        <w:pStyle w:val="style1"/>
        <w:rPr>
          <w:rFonts w:ascii="Times New Roman" w:hAnsi="Times New Roman"/>
          <w:sz w:val="24"/>
          <w:szCs w:val="24"/>
        </w:rPr>
      </w:pPr>
      <w:r w:rsidRPr="00272965">
        <w:rPr>
          <w:rStyle w:val="Strong"/>
          <w:rFonts w:ascii="Times New Roman" w:hAnsi="Times New Roman"/>
          <w:sz w:val="24"/>
          <w:szCs w:val="24"/>
        </w:rPr>
        <w:t>Solution.</w:t>
      </w:r>
      <w:r w:rsidRPr="00272965">
        <w:rPr>
          <w:rFonts w:ascii="Times New Roman" w:hAnsi="Times New Roman"/>
          <w:sz w:val="24"/>
          <w:szCs w:val="24"/>
        </w:rPr>
        <w:t xml:space="preserve">  Make all income-generating activities businesses.</w:t>
      </w:r>
    </w:p>
    <w:p w:rsidR="00272965" w:rsidRPr="00272965" w:rsidRDefault="00272965" w:rsidP="00272965">
      <w:pPr>
        <w:pStyle w:val="style1"/>
        <w:rPr>
          <w:rFonts w:ascii="Times New Roman" w:hAnsi="Times New Roman"/>
          <w:sz w:val="24"/>
          <w:szCs w:val="24"/>
        </w:rPr>
      </w:pPr>
      <w:r w:rsidRPr="00272965">
        <w:rPr>
          <w:rFonts w:ascii="Times New Roman" w:hAnsi="Times New Roman"/>
          <w:sz w:val="24"/>
          <w:szCs w:val="24"/>
        </w:rPr>
        <w:lastRenderedPageBreak/>
        <w:t>The IRS looks at nine business factors.  We turned those nine factors into nine questions to which your correct answer should be either "yes" or "not applicable.”  Here are the nine questions:</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Do you carry on this activity in a businesslike manner with complete and accurate books and records?</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Do you have expertise in this activity?  If not, do you use outside experts or otherwise study the activity in a manner that indicates a profit motive?</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Do you spend time on this activity?  The more time you spend, the more this activity looks like a for-profit activity.</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Do you expect appreciation in property values to produce the ultimate profits?</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Have you had success doing this type of thing in the past?</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Does your history of profits and losses with this activity show that you engaged in this activity for profit?</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Does the profit you realize or hope to realize justify the losses incurred or expected?</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Considering your other sources of income, do you need this activity to work for your well-being?  (If you work at this full time and need this work to pay for your household, you pass the business test on this answer alone.)</w:t>
      </w:r>
    </w:p>
    <w:p w:rsidR="00272965" w:rsidRPr="00272965" w:rsidRDefault="00272965" w:rsidP="00255339">
      <w:pPr>
        <w:pStyle w:val="NormalWeb"/>
        <w:numPr>
          <w:ilvl w:val="0"/>
          <w:numId w:val="190"/>
        </w:numPr>
        <w:spacing w:line="240" w:lineRule="auto"/>
        <w:rPr>
          <w:rFonts w:ascii="Times New Roman" w:hAnsi="Times New Roman" w:cs="Times New Roman"/>
          <w:sz w:val="24"/>
          <w:szCs w:val="24"/>
        </w:rPr>
      </w:pPr>
      <w:r w:rsidRPr="00272965">
        <w:rPr>
          <w:rFonts w:ascii="Times New Roman" w:hAnsi="Times New Roman" w:cs="Times New Roman"/>
          <w:sz w:val="24"/>
          <w:szCs w:val="24"/>
        </w:rPr>
        <w:t>Is your personal pleasure or recreation absent from this activity?  (In other words, you are not golfing, fishing, horseback riding, woodworking, etc.)</w:t>
      </w:r>
    </w:p>
    <w:p w:rsidR="00272965" w:rsidRPr="00272965" w:rsidRDefault="00272965" w:rsidP="00272965">
      <w:pPr>
        <w:rPr>
          <w:rFonts w:ascii="Times New Roman" w:hAnsi="Times New Roman" w:cs="Times New Roman"/>
          <w:sz w:val="24"/>
          <w:szCs w:val="24"/>
        </w:rPr>
      </w:pPr>
      <w:r w:rsidRPr="00272965">
        <w:rPr>
          <w:rFonts w:ascii="Times New Roman" w:hAnsi="Times New Roman" w:cs="Times New Roman"/>
          <w:sz w:val="24"/>
          <w:szCs w:val="24"/>
        </w:rPr>
        <w:t xml:space="preserve">Remember, "yes" answers increase your chances that the IRS will consider your activity a business.  </w:t>
      </w:r>
      <w:r w:rsidRPr="00272965">
        <w:rPr>
          <w:rFonts w:ascii="Times New Roman" w:hAnsi="Times New Roman" w:cs="Times New Roman"/>
          <w:b/>
          <w:sz w:val="24"/>
          <w:szCs w:val="24"/>
        </w:rPr>
        <w:t>You do not need nine "yes" answers.  You might only need one</w:t>
      </w:r>
      <w:r w:rsidRPr="00272965">
        <w:rPr>
          <w:rFonts w:ascii="Times New Roman" w:hAnsi="Times New Roman" w:cs="Times New Roman"/>
          <w:sz w:val="24"/>
          <w:szCs w:val="24"/>
        </w:rPr>
        <w:t>.  However, you need to consider the tax ramifications of a hobby versus those of a business.  The ultimate answer depends on your facts and circumstances.</w:t>
      </w:r>
    </w:p>
    <w:p w:rsidR="001657CF" w:rsidRDefault="001657CF" w:rsidP="001657CF">
      <w:pPr>
        <w:spacing w:before="100" w:beforeAutospacing="1" w:after="100" w:afterAutospacing="1" w:line="240" w:lineRule="auto"/>
        <w:rPr>
          <w:rFonts w:ascii="Times New Roman" w:eastAsia="Times New Roman" w:hAnsi="Times New Roman" w:cs="Times New Roman"/>
          <w:sz w:val="24"/>
          <w:szCs w:val="24"/>
        </w:rPr>
      </w:pPr>
    </w:p>
    <w:p w:rsidR="001657CF" w:rsidRPr="00D153CB" w:rsidRDefault="001657CF" w:rsidP="001657CF">
      <w:pPr>
        <w:spacing w:before="100" w:beforeAutospacing="1" w:after="100" w:afterAutospacing="1" w:line="240" w:lineRule="auto"/>
        <w:jc w:val="center"/>
        <w:rPr>
          <w:rFonts w:ascii="Times New Roman" w:eastAsia="Times New Roman" w:hAnsi="Times New Roman" w:cs="Times New Roman"/>
          <w:b/>
          <w:i/>
          <w:sz w:val="48"/>
          <w:szCs w:val="48"/>
        </w:rPr>
      </w:pPr>
      <w:r w:rsidRPr="00D153CB">
        <w:rPr>
          <w:rFonts w:ascii="Times New Roman" w:eastAsia="Times New Roman" w:hAnsi="Times New Roman" w:cs="Times New Roman"/>
          <w:b/>
          <w:i/>
          <w:sz w:val="48"/>
          <w:szCs w:val="48"/>
        </w:rPr>
        <w:t>NOTHING REPLACES RECORDS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Of course, farming is not the only activity covered by the IRS "hobby" regulations.  Many part-time pursuits have elements of pleasure and can be profitable as well.  Always keep good records of any of your business transactions, so that you can—perhaps—make use of the tax savings that may result from a loss in your hobby or your bootstrap business.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6" w:name="en_US_publink1000131405"/>
      <w:bookmarkEnd w:id="116"/>
      <w:r w:rsidRPr="00D71B4B">
        <w:rPr>
          <w:rFonts w:ascii="Times New Roman" w:eastAsia="Times New Roman" w:hAnsi="Times New Roman" w:cs="Times New Roman"/>
          <w:b/>
          <w:bCs/>
          <w:sz w:val="28"/>
          <w:szCs w:val="28"/>
        </w:rPr>
        <w:t>Travel, transportation, entertainment, and gift expenses.</w:t>
      </w:r>
      <w:r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Specific recordkeeping rules apply to these expenses.  For more information, see Publication 463.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7" w:name="en_US_publink1000131406"/>
      <w:bookmarkEnd w:id="117"/>
      <w:r w:rsidRPr="00D71B4B">
        <w:rPr>
          <w:rFonts w:ascii="Times New Roman" w:eastAsia="Times New Roman" w:hAnsi="Times New Roman" w:cs="Times New Roman"/>
          <w:b/>
          <w:bCs/>
          <w:sz w:val="28"/>
          <w:szCs w:val="28"/>
        </w:rPr>
        <w:t>Employment taxes.</w:t>
      </w:r>
      <w:r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There are specific employment tax records you must keep.  For a list, see Publication 51 (Circular A).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8" w:name="en_US_publink1000131407"/>
      <w:bookmarkEnd w:id="118"/>
      <w:r w:rsidRPr="00D71B4B">
        <w:rPr>
          <w:rFonts w:ascii="Times New Roman" w:eastAsia="Times New Roman" w:hAnsi="Times New Roman" w:cs="Times New Roman"/>
          <w:b/>
          <w:bCs/>
          <w:sz w:val="28"/>
          <w:szCs w:val="28"/>
        </w:rPr>
        <w:t>Excise taxes</w:t>
      </w:r>
      <w:r w:rsidR="00F031CE" w:rsidRPr="00D71B4B">
        <w:rPr>
          <w:rFonts w:ascii="Times New Roman" w:eastAsia="Times New Roman" w:hAnsi="Times New Roman" w:cs="Times New Roman"/>
          <w:b/>
          <w:bCs/>
          <w:sz w:val="28"/>
          <w:szCs w:val="28"/>
        </w:rPr>
        <w:t>.</w:t>
      </w:r>
      <w:r w:rsidR="00F031CE"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br/>
      </w:r>
      <w:r w:rsidRPr="006071A1">
        <w:rPr>
          <w:rFonts w:ascii="Times New Roman" w:eastAsia="Times New Roman" w:hAnsi="Times New Roman" w:cs="Times New Roman"/>
          <w:sz w:val="24"/>
          <w:szCs w:val="24"/>
        </w:rPr>
        <w:t xml:space="preserve">See </w:t>
      </w:r>
      <w:r w:rsidRPr="006071A1">
        <w:rPr>
          <w:rFonts w:ascii="Times New Roman" w:eastAsia="Times New Roman" w:hAnsi="Times New Roman" w:cs="Times New Roman"/>
          <w:i/>
          <w:iCs/>
          <w:sz w:val="24"/>
          <w:szCs w:val="24"/>
        </w:rPr>
        <w:t xml:space="preserve">How </w:t>
      </w:r>
      <w:r w:rsidR="003501EE" w:rsidRPr="006071A1">
        <w:rPr>
          <w:rFonts w:ascii="Times New Roman" w:eastAsia="Times New Roman" w:hAnsi="Times New Roman" w:cs="Times New Roman"/>
          <w:i/>
          <w:iCs/>
          <w:sz w:val="24"/>
          <w:szCs w:val="24"/>
        </w:rPr>
        <w:t>to</w:t>
      </w:r>
      <w:r w:rsidRPr="006071A1">
        <w:rPr>
          <w:rFonts w:ascii="Times New Roman" w:eastAsia="Times New Roman" w:hAnsi="Times New Roman" w:cs="Times New Roman"/>
          <w:i/>
          <w:iCs/>
          <w:sz w:val="24"/>
          <w:szCs w:val="24"/>
        </w:rPr>
        <w:t xml:space="preserve"> Claim a Credit or Refund </w:t>
      </w:r>
      <w:r w:rsidRPr="006071A1">
        <w:rPr>
          <w:rFonts w:ascii="Times New Roman" w:eastAsia="Times New Roman" w:hAnsi="Times New Roman" w:cs="Times New Roman"/>
          <w:sz w:val="24"/>
          <w:szCs w:val="24"/>
        </w:rPr>
        <w:t xml:space="preserve">in chapter 14 for the specific records you must keep to verify your claim for credit or refund of excise taxes on certain fuels. </w:t>
      </w:r>
    </w:p>
    <w:p w:rsidR="001657CF"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19" w:name="en_US_publink1000131408"/>
      <w:bookmarkEnd w:id="119"/>
      <w:r w:rsidRPr="00D71B4B">
        <w:rPr>
          <w:rFonts w:ascii="Times New Roman" w:eastAsia="Times New Roman" w:hAnsi="Times New Roman" w:cs="Times New Roman"/>
          <w:b/>
          <w:bCs/>
          <w:sz w:val="28"/>
          <w:szCs w:val="28"/>
        </w:rPr>
        <w:lastRenderedPageBreak/>
        <w:t>Assets.</w:t>
      </w:r>
      <w:r w:rsidRPr="00D71B4B">
        <w:rPr>
          <w:rFonts w:ascii="Times New Roman" w:eastAsia="Times New Roman" w:hAnsi="Times New Roman" w:cs="Times New Roman"/>
          <w:b/>
          <w:bCs/>
          <w:sz w:val="28"/>
          <w:szCs w:val="28"/>
        </w:rPr>
        <w:br/>
      </w:r>
      <w:r w:rsidRPr="006071A1">
        <w:rPr>
          <w:rFonts w:ascii="Times New Roman" w:eastAsia="Times New Roman" w:hAnsi="Times New Roman" w:cs="Times New Roman"/>
          <w:sz w:val="24"/>
          <w:szCs w:val="24"/>
        </w:rPr>
        <w:t xml:space="preserve">Assets are the property, such as machinery and equipment, you own and use in your business.  You must keep records to verify certain information about your business assets.  You need records to figure your annual depreciation deduction and the gain or (loss) when you sell the assets.  Your records should show all the following. </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When and how you acquired the asset.</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Purchase price.</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Cost of any improvements.</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Section 179 deduction taken.</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Deductions taken for depreciation.</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Deductions taken for casualty losses, such as losses resulting from fires or storms.</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How you used the asset.</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When and how you disposed of the asset.</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Selling price.</w:t>
      </w:r>
    </w:p>
    <w:p w:rsidR="001657CF" w:rsidRPr="006071A1" w:rsidRDefault="001657CF" w:rsidP="00707FCE">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Expenses of sale.</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The following are examples of records that may show this information. </w:t>
      </w:r>
    </w:p>
    <w:p w:rsidR="001657CF" w:rsidRPr="006071A1" w:rsidRDefault="001657CF" w:rsidP="001657C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Purchase and sales invoices.</w:t>
      </w:r>
    </w:p>
    <w:p w:rsidR="001657CF" w:rsidRPr="006071A1" w:rsidRDefault="001657CF" w:rsidP="001657C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Real estate closing statements.</w:t>
      </w:r>
    </w:p>
    <w:p w:rsidR="001657CF" w:rsidRPr="006071A1" w:rsidRDefault="001657CF" w:rsidP="001657C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Canceled checks.</w:t>
      </w:r>
    </w:p>
    <w:p w:rsidR="001657CF" w:rsidRPr="006071A1" w:rsidRDefault="001657CF" w:rsidP="001657C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Bank statements.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20" w:name="en_US_publink1000131409"/>
      <w:bookmarkEnd w:id="120"/>
      <w:r w:rsidRPr="00D71B4B">
        <w:rPr>
          <w:rFonts w:ascii="Times New Roman" w:eastAsia="Times New Roman" w:hAnsi="Times New Roman" w:cs="Times New Roman"/>
          <w:b/>
          <w:bCs/>
          <w:sz w:val="28"/>
          <w:szCs w:val="28"/>
        </w:rPr>
        <w:t>Financial account statements as proof of payment.</w:t>
      </w:r>
      <w:r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 If you do not have a canceled check, you may be able to prove payment with certain financial account statements prepared by financial institutions.  These include account statements prepared for the financial institution by a third party.  These account statements must be legible.  The following table lists acceptable account statements. </w:t>
      </w:r>
    </w:p>
    <w:tbl>
      <w:tblPr>
        <w:tblW w:w="5850" w:type="dxa"/>
        <w:tblBorders>
          <w:top w:val="single" w:sz="4" w:space="0" w:color="auto"/>
          <w:bottom w:val="single" w:sz="4" w:space="0" w:color="auto"/>
        </w:tblBorders>
        <w:tblCellMar>
          <w:top w:w="15" w:type="dxa"/>
          <w:left w:w="15" w:type="dxa"/>
          <w:bottom w:w="15" w:type="dxa"/>
          <w:right w:w="15" w:type="dxa"/>
        </w:tblCellMar>
        <w:tblLook w:val="04A0"/>
      </w:tblPr>
      <w:tblGrid>
        <w:gridCol w:w="1350"/>
        <w:gridCol w:w="4500"/>
      </w:tblGrid>
      <w:tr w:rsidR="001657CF" w:rsidRPr="006071A1" w:rsidTr="001657CF">
        <w:tc>
          <w:tcPr>
            <w:tcW w:w="0" w:type="auto"/>
            <w:tcBorders>
              <w:bottom w:val="single" w:sz="4" w:space="0" w:color="auto"/>
              <w:right w:val="single" w:sz="4" w:space="0" w:color="auto"/>
            </w:tcBorders>
            <w:vAlign w:val="bottom"/>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b/>
                <w:bCs/>
                <w:sz w:val="24"/>
                <w:szCs w:val="24"/>
              </w:rPr>
              <w:t>IF payment is by...</w:t>
            </w:r>
          </w:p>
        </w:tc>
        <w:tc>
          <w:tcPr>
            <w:tcW w:w="0" w:type="auto"/>
            <w:tcBorders>
              <w:bottom w:val="single" w:sz="4" w:space="0" w:color="auto"/>
            </w:tcBorders>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b/>
                <w:bCs/>
                <w:sz w:val="24"/>
                <w:szCs w:val="24"/>
              </w:rPr>
              <w:t>THEN the statement must show the...</w:t>
            </w:r>
          </w:p>
        </w:tc>
      </w:tr>
      <w:tr w:rsidR="001657CF" w:rsidRPr="006071A1" w:rsidTr="001657CF">
        <w:tc>
          <w:tcPr>
            <w:tcW w:w="0" w:type="auto"/>
            <w:tcBorders>
              <w:bottom w:val="single" w:sz="4" w:space="0" w:color="auto"/>
              <w:right w:val="single" w:sz="4" w:space="0" w:color="auto"/>
            </w:tcBorders>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Check</w:t>
            </w:r>
          </w:p>
        </w:tc>
        <w:tc>
          <w:tcPr>
            <w:tcW w:w="0" w:type="auto"/>
            <w:tcBorders>
              <w:bottom w:val="single" w:sz="4" w:space="0" w:color="auto"/>
            </w:tcBorders>
            <w:hideMark/>
          </w:tcPr>
          <w:p w:rsidR="001657CF" w:rsidRPr="006071A1" w:rsidRDefault="001657CF" w:rsidP="001657C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Check number.</w:t>
            </w:r>
          </w:p>
          <w:p w:rsidR="001657CF" w:rsidRPr="006071A1" w:rsidRDefault="001657CF" w:rsidP="001657C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Amount.</w:t>
            </w:r>
          </w:p>
          <w:p w:rsidR="001657CF" w:rsidRPr="006071A1" w:rsidRDefault="001657CF" w:rsidP="001657C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Payee's name.</w:t>
            </w:r>
          </w:p>
          <w:p w:rsidR="001657CF" w:rsidRPr="006071A1" w:rsidRDefault="001657CF" w:rsidP="001657C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Date the check amount was posted to the account by the financial institution.</w:t>
            </w:r>
          </w:p>
        </w:tc>
      </w:tr>
      <w:tr w:rsidR="001657CF" w:rsidRPr="006071A1" w:rsidTr="001657CF">
        <w:tc>
          <w:tcPr>
            <w:tcW w:w="0" w:type="auto"/>
            <w:tcBorders>
              <w:bottom w:val="single" w:sz="4" w:space="0" w:color="auto"/>
              <w:right w:val="single" w:sz="4" w:space="0" w:color="auto"/>
            </w:tcBorders>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Electronic funds </w:t>
            </w:r>
            <w:r w:rsidRPr="006071A1">
              <w:rPr>
                <w:rFonts w:ascii="Times New Roman" w:eastAsia="Times New Roman" w:hAnsi="Times New Roman" w:cs="Times New Roman"/>
                <w:sz w:val="24"/>
                <w:szCs w:val="24"/>
              </w:rPr>
              <w:br/>
              <w:t xml:space="preserve">transfer </w:t>
            </w:r>
          </w:p>
        </w:tc>
        <w:tc>
          <w:tcPr>
            <w:tcW w:w="0" w:type="auto"/>
            <w:tcBorders>
              <w:bottom w:val="single" w:sz="4" w:space="0" w:color="auto"/>
            </w:tcBorders>
            <w:hideMark/>
          </w:tcPr>
          <w:p w:rsidR="001657CF" w:rsidRPr="006071A1" w:rsidRDefault="001657CF" w:rsidP="001657C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Amount transferred.</w:t>
            </w:r>
          </w:p>
          <w:p w:rsidR="001657CF" w:rsidRPr="006071A1" w:rsidRDefault="001657CF" w:rsidP="001657C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Payee's name.</w:t>
            </w:r>
          </w:p>
          <w:p w:rsidR="001657CF" w:rsidRPr="006071A1" w:rsidRDefault="001657CF" w:rsidP="001657C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Date the transfer was posted to the account by the financial institution.</w:t>
            </w:r>
          </w:p>
        </w:tc>
      </w:tr>
      <w:tr w:rsidR="001657CF" w:rsidRPr="006071A1" w:rsidTr="001657CF">
        <w:tc>
          <w:tcPr>
            <w:tcW w:w="0" w:type="auto"/>
            <w:tcBorders>
              <w:right w:val="single" w:sz="4" w:space="0" w:color="auto"/>
            </w:tcBorders>
            <w:hideMark/>
          </w:tcPr>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Credit card</w:t>
            </w:r>
          </w:p>
        </w:tc>
        <w:tc>
          <w:tcPr>
            <w:tcW w:w="0" w:type="auto"/>
            <w:hideMark/>
          </w:tcPr>
          <w:p w:rsidR="001657CF" w:rsidRPr="006071A1" w:rsidRDefault="001657CF" w:rsidP="001657C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Amount charged.</w:t>
            </w:r>
          </w:p>
          <w:p w:rsidR="001657CF" w:rsidRPr="006071A1" w:rsidRDefault="001657CF" w:rsidP="001657C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Payee's name.</w:t>
            </w:r>
          </w:p>
          <w:p w:rsidR="001657CF" w:rsidRPr="006071A1" w:rsidRDefault="001657CF" w:rsidP="001657C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Transaction date.</w:t>
            </w:r>
          </w:p>
        </w:tc>
      </w:tr>
    </w:tbl>
    <w:p w:rsidR="001657CF"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lastRenderedPageBreak/>
        <w:t xml:space="preserve">Proof of payment of an amount, by itself, does not establish you are entitled to a tax deduction.  You should also keep other documents, such as credit card sales slips and invoices, to show that you also incurred the cost. </w:t>
      </w:r>
      <w:bookmarkStart w:id="121" w:name="en_US_publink1000131411"/>
      <w:bookmarkEnd w:id="121"/>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D71B4B">
        <w:rPr>
          <w:rFonts w:ascii="Times New Roman" w:eastAsia="Times New Roman" w:hAnsi="Times New Roman" w:cs="Times New Roman"/>
          <w:b/>
          <w:bCs/>
          <w:sz w:val="28"/>
          <w:szCs w:val="28"/>
        </w:rPr>
        <w:t>Tax returns.</w:t>
      </w:r>
      <w:r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Keep copies of your filed tax returns.  They help in preparing future tax returns and making computations if you file an amended return.  Keep copies of your information returns such as Form 1099, Schedule K-1 and Form W-2.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122" w:name="en_US_publink1000131412"/>
      <w:bookmarkEnd w:id="122"/>
      <w:r w:rsidRPr="006071A1">
        <w:rPr>
          <w:rFonts w:ascii="Times New Roman" w:eastAsia="Times New Roman" w:hAnsi="Times New Roman" w:cs="Times New Roman"/>
          <w:b/>
          <w:bCs/>
          <w:i/>
          <w:sz w:val="44"/>
          <w:szCs w:val="44"/>
        </w:rPr>
        <w:t>How Long To Keep Records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23" w:name="d0e705"/>
      <w:bookmarkEnd w:id="123"/>
      <w:r w:rsidRPr="006071A1">
        <w:rPr>
          <w:rFonts w:ascii="Times New Roman" w:eastAsia="Times New Roman" w:hAnsi="Times New Roman" w:cs="Times New Roman"/>
          <w:sz w:val="24"/>
          <w:szCs w:val="24"/>
        </w:rPr>
        <w:t xml:space="preserve">You must keep your records as long as </w:t>
      </w:r>
      <w:r w:rsidRPr="006071A1">
        <w:rPr>
          <w:rFonts w:ascii="Times New Roman" w:eastAsia="Times New Roman" w:hAnsi="Times New Roman" w:cs="Times New Roman"/>
          <w:b/>
          <w:sz w:val="24"/>
          <w:szCs w:val="24"/>
        </w:rPr>
        <w:t xml:space="preserve">they may be needed for the administration of any provision of the Internal Revenue Code. </w:t>
      </w:r>
      <w:r w:rsidRPr="006071A1">
        <w:rPr>
          <w:rFonts w:ascii="Times New Roman" w:eastAsia="Times New Roman" w:hAnsi="Times New Roman" w:cs="Times New Roman"/>
          <w:sz w:val="24"/>
          <w:szCs w:val="24"/>
        </w:rPr>
        <w:t xml:space="preserve"> Generally, this means you must keep records that support an item of income or deduction on a return until the period of limitations for that return runs out.  Generally, you must keep your records for at least 3 years from when your tax return was due or filed or within 2 years of the date the tax was paid, whichever is later.  However, certain records must be kept for a longer period of time, as discussed below.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24" w:name="en_US_publink1000131413"/>
      <w:bookmarkEnd w:id="124"/>
      <w:r w:rsidRPr="00D71B4B">
        <w:rPr>
          <w:rFonts w:ascii="Times New Roman" w:eastAsia="Times New Roman" w:hAnsi="Times New Roman" w:cs="Times New Roman"/>
          <w:b/>
          <w:bCs/>
          <w:sz w:val="28"/>
          <w:szCs w:val="28"/>
        </w:rPr>
        <w:t>Employment taxes.</w:t>
      </w:r>
      <w:r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tab/>
      </w:r>
      <w:r w:rsidRPr="00D71B4B">
        <w:rPr>
          <w:rFonts w:ascii="Times New Roman" w:eastAsia="Times New Roman" w:hAnsi="Times New Roman" w:cs="Times New Roman"/>
          <w:sz w:val="28"/>
          <w:szCs w:val="28"/>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If you have employees, you must keep all employment tax records for at least </w:t>
      </w:r>
      <w:r w:rsidRPr="006071A1">
        <w:rPr>
          <w:rFonts w:ascii="Times New Roman" w:eastAsia="Times New Roman" w:hAnsi="Times New Roman" w:cs="Times New Roman"/>
          <w:b/>
          <w:sz w:val="24"/>
          <w:szCs w:val="24"/>
        </w:rPr>
        <w:t>4 years</w:t>
      </w:r>
      <w:r w:rsidRPr="006071A1">
        <w:rPr>
          <w:rFonts w:ascii="Times New Roman" w:eastAsia="Times New Roman" w:hAnsi="Times New Roman" w:cs="Times New Roman"/>
          <w:sz w:val="24"/>
          <w:szCs w:val="24"/>
        </w:rPr>
        <w:t xml:space="preserve"> after the date the tax becomes due or is paid, whichever is later.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25" w:name="en_US_publink1000131414"/>
      <w:bookmarkEnd w:id="125"/>
      <w:r w:rsidRPr="00D71B4B">
        <w:rPr>
          <w:rFonts w:ascii="Times New Roman" w:eastAsia="Times New Roman" w:hAnsi="Times New Roman" w:cs="Times New Roman"/>
          <w:b/>
          <w:bCs/>
          <w:sz w:val="28"/>
          <w:szCs w:val="28"/>
        </w:rPr>
        <w:t>Assets.</w:t>
      </w:r>
      <w:r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 Keep records relating to property until the period of limitations expires for the year in which you dispose of the property in a taxable disposition.  You must keep these records to figure any depreciation, amortization, or depletion deduction and to figure your basis for computing gain or (loss) when you sell or otherwise dispose of the property.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Generally, if you received property in a nontaxable exchange, your basis in that property is the same as the basis of the property you gave up, increased by any money you paid.  You must keep the records on the old property, as well as on the new property, until the period of limitations expires for the year in which you dispose of the new property in a taxable disposition.  See </w:t>
      </w:r>
      <w:r w:rsidRPr="006071A1">
        <w:rPr>
          <w:rFonts w:ascii="Times New Roman" w:eastAsia="Times New Roman" w:hAnsi="Times New Roman" w:cs="Times New Roman"/>
          <w:i/>
          <w:iCs/>
          <w:sz w:val="24"/>
          <w:szCs w:val="24"/>
        </w:rPr>
        <w:t>Like-Kind Exchanges</w:t>
      </w:r>
      <w:r w:rsidRPr="006071A1">
        <w:rPr>
          <w:rFonts w:ascii="Times New Roman" w:eastAsia="Times New Roman" w:hAnsi="Times New Roman" w:cs="Times New Roman"/>
          <w:sz w:val="24"/>
          <w:szCs w:val="24"/>
        </w:rPr>
        <w:t xml:space="preserv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bookmarkStart w:id="126" w:name="en_US_publink1000131415"/>
      <w:bookmarkEnd w:id="126"/>
      <w:r w:rsidRPr="00D71B4B">
        <w:rPr>
          <w:rFonts w:ascii="Times New Roman" w:eastAsia="Times New Roman" w:hAnsi="Times New Roman" w:cs="Times New Roman"/>
          <w:b/>
          <w:bCs/>
          <w:sz w:val="28"/>
          <w:szCs w:val="28"/>
        </w:rPr>
        <w:t>Records for nontax purposes.</w:t>
      </w:r>
      <w:r w:rsidRPr="00D71B4B">
        <w:rPr>
          <w:rFonts w:ascii="Times New Roman" w:eastAsia="Times New Roman" w:hAnsi="Times New Roman" w:cs="Times New Roman"/>
          <w:sz w:val="28"/>
          <w:szCs w:val="28"/>
        </w:rPr>
        <w:t xml:space="preserve"> </w:t>
      </w:r>
      <w:r w:rsidRPr="00D71B4B">
        <w:rPr>
          <w:rFonts w:ascii="Times New Roman" w:eastAsia="Times New Roman" w:hAnsi="Times New Roman" w:cs="Times New Roman"/>
          <w:sz w:val="28"/>
          <w:szCs w:val="28"/>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6071A1">
        <w:rPr>
          <w:rFonts w:ascii="Times New Roman" w:eastAsia="Times New Roman" w:hAnsi="Times New Roman" w:cs="Times New Roman"/>
          <w:sz w:val="24"/>
          <w:szCs w:val="24"/>
        </w:rPr>
        <w:t xml:space="preserve"> When your records are no longer needed for tax purposes, do not discard them until you check to see if you have to keep them longer for other purposes.  For example, your insurance company or creditors may require you to keep them longer than the IRS does.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w:t>
      </w:r>
    </w:p>
    <w:p w:rsidR="001657CF" w:rsidRPr="006071A1" w:rsidRDefault="001657CF" w:rsidP="001657CF">
      <w:pPr>
        <w:spacing w:before="100" w:beforeAutospacing="1" w:after="100" w:afterAutospacing="1" w:line="240" w:lineRule="auto"/>
        <w:rPr>
          <w:rFonts w:ascii="Arial" w:hAnsi="Arial" w:cs="Arial"/>
          <w:sz w:val="24"/>
          <w:szCs w:val="24"/>
        </w:rPr>
      </w:pPr>
    </w:p>
    <w:p w:rsidR="001657CF" w:rsidRPr="006071A1" w:rsidRDefault="001657CF" w:rsidP="001657CF">
      <w:pPr>
        <w:spacing w:before="100" w:beforeAutospacing="1" w:after="100" w:afterAutospacing="1" w:line="240" w:lineRule="auto"/>
        <w:jc w:val="center"/>
        <w:rPr>
          <w:rFonts w:ascii="Times New Roman" w:eastAsia="Times New Roman" w:hAnsi="Times New Roman" w:cs="Times New Roman"/>
          <w:b/>
          <w:bCs/>
          <w:sz w:val="72"/>
          <w:szCs w:val="72"/>
        </w:rPr>
      </w:pPr>
      <w:r w:rsidRPr="006071A1">
        <w:rPr>
          <w:rFonts w:ascii="Times New Roman" w:hAnsi="Times New Roman" w:cs="Times New Roman"/>
          <w:b/>
          <w:sz w:val="72"/>
          <w:szCs w:val="72"/>
        </w:rPr>
        <w:lastRenderedPageBreak/>
        <w:t>FARM ACCOUNTING METHODS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must consistently use an accounting method that clearly shows your income and expenses.  You must also figure your taxable income and file an income tax return for an annual accounting period called a tax year.  Only accounting methods are discussed in this chapter.  For information on accounting periods, see Publication 538, Accounting Periods and Methods, and the instructions for Form 1128, Application </w:t>
      </w:r>
      <w:r w:rsidR="005259F2" w:rsidRPr="006071A1">
        <w:rPr>
          <w:rFonts w:ascii="Times New Roman" w:eastAsia="Times New Roman" w:hAnsi="Times New Roman" w:cs="Times New Roman"/>
          <w:bCs/>
          <w:sz w:val="24"/>
          <w:szCs w:val="24"/>
        </w:rPr>
        <w:t>to</w:t>
      </w:r>
      <w:r w:rsidRPr="006071A1">
        <w:rPr>
          <w:rFonts w:ascii="Times New Roman" w:eastAsia="Times New Roman" w:hAnsi="Times New Roman" w:cs="Times New Roman"/>
          <w:bCs/>
          <w:sz w:val="24"/>
          <w:szCs w:val="24"/>
        </w:rPr>
        <w:t xml:space="preserve"> Adopt, Change, or Retain a Tax Year. </w:t>
      </w:r>
      <w:bookmarkStart w:id="127" w:name="d0e738"/>
      <w:bookmarkStart w:id="128" w:name="d0e741"/>
      <w:bookmarkStart w:id="129" w:name="d0e746"/>
      <w:bookmarkEnd w:id="127"/>
      <w:bookmarkEnd w:id="128"/>
      <w:bookmarkEnd w:id="129"/>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An accounting method is a set of rules used to determine when and how income and expenses are reported.  Your accounting method includes not only your overall method of accounting, but also the accounting treatment you use for any material item.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choose an accounting method for your farm business when you </w:t>
      </w:r>
      <w:r w:rsidRPr="006071A1">
        <w:rPr>
          <w:rFonts w:ascii="Times New Roman" w:eastAsia="Times New Roman" w:hAnsi="Times New Roman" w:cs="Times New Roman"/>
          <w:b/>
          <w:bCs/>
          <w:sz w:val="24"/>
          <w:szCs w:val="24"/>
        </w:rPr>
        <w:t>file your first income tax return</w:t>
      </w:r>
      <w:r w:rsidRPr="006071A1">
        <w:rPr>
          <w:rFonts w:ascii="Times New Roman" w:eastAsia="Times New Roman" w:hAnsi="Times New Roman" w:cs="Times New Roman"/>
          <w:bCs/>
          <w:sz w:val="24"/>
          <w:szCs w:val="24"/>
        </w:rPr>
        <w:t xml:space="preserve"> that includes a Schedule F.  However, you cannot use the crop method for any tax return, including your first tax return, unless you receive approval from the IRS.  The crop method of accounting is discussed later under </w:t>
      </w:r>
      <w:r w:rsidRPr="006071A1">
        <w:rPr>
          <w:rFonts w:ascii="Times New Roman" w:eastAsia="Times New Roman" w:hAnsi="Times New Roman" w:cs="Times New Roman"/>
          <w:bCs/>
          <w:i/>
          <w:iCs/>
          <w:sz w:val="24"/>
          <w:szCs w:val="24"/>
        </w:rPr>
        <w:t>Special Methods of Accounting</w:t>
      </w:r>
      <w:r w:rsidRPr="006071A1">
        <w:rPr>
          <w:rFonts w:ascii="Times New Roman" w:eastAsia="Times New Roman" w:hAnsi="Times New Roman" w:cs="Times New Roman"/>
          <w:bCs/>
          <w:sz w:val="24"/>
          <w:szCs w:val="24"/>
        </w:rPr>
        <w:t xml:space="preserve">.  How to obtain IRS approval to change an accounting method is discussed later under </w:t>
      </w:r>
      <w:r w:rsidRPr="006071A1">
        <w:rPr>
          <w:rFonts w:ascii="Times New Roman" w:eastAsia="Times New Roman" w:hAnsi="Times New Roman" w:cs="Times New Roman"/>
          <w:bCs/>
          <w:i/>
          <w:iCs/>
          <w:sz w:val="24"/>
          <w:szCs w:val="24"/>
        </w:rPr>
        <w:t>Change in Accounting Method</w:t>
      </w:r>
      <w:r w:rsidRPr="006071A1">
        <w:rPr>
          <w:rFonts w:ascii="Times New Roman" w:eastAsia="Times New Roman" w:hAnsi="Times New Roman" w:cs="Times New Roman"/>
          <w:bCs/>
          <w:sz w:val="24"/>
          <w:szCs w:val="24"/>
        </w:rPr>
        <w:t xml:space="preserv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30" w:name="en_US_publink100070063"/>
      <w:bookmarkEnd w:id="130"/>
      <w:r w:rsidRPr="006071A1">
        <w:rPr>
          <w:rFonts w:ascii="Times New Roman" w:eastAsia="Times New Roman" w:hAnsi="Times New Roman" w:cs="Times New Roman"/>
          <w:bCs/>
          <w:sz w:val="24"/>
          <w:szCs w:val="24"/>
        </w:rPr>
        <w:t xml:space="preserve">Kinds of methods.  Generally, you can use any of the following accounting methods. </w:t>
      </w:r>
    </w:p>
    <w:p w:rsidR="001657CF" w:rsidRPr="006071A1" w:rsidRDefault="001657CF" w:rsidP="001657CF">
      <w:pPr>
        <w:numPr>
          <w:ilvl w:val="0"/>
          <w:numId w:val="2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Cash method.</w:t>
      </w:r>
    </w:p>
    <w:p w:rsidR="001657CF" w:rsidRPr="006071A1" w:rsidRDefault="001657CF" w:rsidP="001657CF">
      <w:pPr>
        <w:numPr>
          <w:ilvl w:val="0"/>
          <w:numId w:val="2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Accrual method.</w:t>
      </w:r>
    </w:p>
    <w:p w:rsidR="001657CF" w:rsidRPr="006071A1" w:rsidRDefault="001657CF" w:rsidP="001657CF">
      <w:pPr>
        <w:numPr>
          <w:ilvl w:val="0"/>
          <w:numId w:val="2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Special methods of accounting for certain items of income and expenses.</w:t>
      </w:r>
    </w:p>
    <w:p w:rsidR="001657CF" w:rsidRPr="006071A1" w:rsidRDefault="001657CF" w:rsidP="001657CF">
      <w:pPr>
        <w:numPr>
          <w:ilvl w:val="0"/>
          <w:numId w:val="28"/>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Combination (hybrid) method using elements of two or more of the above.</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Generally, a taxpayer engaged in the trade or business of farming is allowed to use the cash method for its farming business.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
          <w:bCs/>
          <w:sz w:val="24"/>
          <w:szCs w:val="24"/>
        </w:rPr>
        <w:t>However, certain farm corporations and partnerships, and all tax shelters, must use an accrual method of accounting</w:t>
      </w:r>
      <w:r w:rsidRPr="006071A1">
        <w:rPr>
          <w:rFonts w:ascii="Times New Roman" w:eastAsia="Times New Roman" w:hAnsi="Times New Roman" w:cs="Times New Roman"/>
          <w:bCs/>
          <w:sz w:val="24"/>
          <w:szCs w:val="24"/>
        </w:rPr>
        <w:t xml:space="preserve">.  See </w:t>
      </w:r>
      <w:r w:rsidRPr="006071A1">
        <w:rPr>
          <w:rFonts w:ascii="Times New Roman" w:eastAsia="Times New Roman" w:hAnsi="Times New Roman" w:cs="Times New Roman"/>
          <w:bCs/>
          <w:i/>
          <w:iCs/>
          <w:sz w:val="24"/>
          <w:szCs w:val="24"/>
        </w:rPr>
        <w:t xml:space="preserve">Accrual method, </w:t>
      </w:r>
      <w:r w:rsidRPr="006071A1">
        <w:rPr>
          <w:rFonts w:ascii="Times New Roman" w:eastAsia="Times New Roman" w:hAnsi="Times New Roman" w:cs="Times New Roman"/>
          <w:bCs/>
          <w:sz w:val="24"/>
          <w:szCs w:val="24"/>
        </w:rPr>
        <w:t xml:space="preserve">below.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31" w:name="en_US_publink100070064"/>
      <w:bookmarkEnd w:id="131"/>
      <w:r w:rsidRPr="00A00E10">
        <w:rPr>
          <w:rFonts w:ascii="Times New Roman" w:eastAsia="Times New Roman" w:hAnsi="Times New Roman" w:cs="Times New Roman"/>
          <w:b/>
          <w:bCs/>
          <w:sz w:val="28"/>
          <w:szCs w:val="28"/>
        </w:rPr>
        <w:t>Business and personal items</w:t>
      </w:r>
      <w:r w:rsidR="005259F2" w:rsidRPr="00A00E10">
        <w:rPr>
          <w:rFonts w:ascii="Times New Roman" w:eastAsia="Times New Roman" w:hAnsi="Times New Roman" w:cs="Times New Roman"/>
          <w:bCs/>
          <w:sz w:val="28"/>
          <w:szCs w:val="28"/>
        </w:rPr>
        <w:t xml:space="preserve">.  </w:t>
      </w:r>
      <w:r w:rsidRPr="006071A1">
        <w:rPr>
          <w:rFonts w:ascii="Times New Roman" w:eastAsia="Times New Roman" w:hAnsi="Times New Roman" w:cs="Times New Roman"/>
          <w:bCs/>
          <w:sz w:val="24"/>
          <w:szCs w:val="24"/>
        </w:rPr>
        <w:t xml:space="preserve">You can account for business and personal items using different accounting methods.  For example, you can figure your business income under an accrual method, even if you use the cash method to figure personal items.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32" w:name="en_US_publink100070065"/>
      <w:bookmarkEnd w:id="132"/>
      <w:r w:rsidRPr="00A00E10">
        <w:rPr>
          <w:rFonts w:ascii="Times New Roman" w:eastAsia="Times New Roman" w:hAnsi="Times New Roman" w:cs="Times New Roman"/>
          <w:b/>
          <w:bCs/>
          <w:sz w:val="28"/>
          <w:szCs w:val="28"/>
        </w:rPr>
        <w:t>Two or more businesses</w:t>
      </w:r>
      <w:r w:rsidRPr="00A00E10">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If you operate two or more separate and distinct businesses, you can use a different accounting method for each.  No business is separate and distinct, however, unless a complete and separate set of books and records is maintained for each business.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33" w:name="en_US_publink100070066"/>
      <w:bookmarkEnd w:id="133"/>
      <w:r w:rsidRPr="00A00E10">
        <w:rPr>
          <w:rFonts w:ascii="Times New Roman" w:eastAsia="Times New Roman" w:hAnsi="Times New Roman" w:cs="Times New Roman"/>
          <w:b/>
          <w:bCs/>
          <w:sz w:val="28"/>
          <w:szCs w:val="28"/>
        </w:rPr>
        <w:lastRenderedPageBreak/>
        <w:t>Accrual method</w:t>
      </w:r>
      <w:r w:rsidRPr="00A00E10">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Pr="006071A1">
        <w:rPr>
          <w:rFonts w:ascii="Times New Roman" w:eastAsia="Times New Roman" w:hAnsi="Times New Roman" w:cs="Times New Roman"/>
          <w:bCs/>
          <w:sz w:val="24"/>
          <w:szCs w:val="24"/>
        </w:rPr>
        <w:t xml:space="preserve"> The following businesses engaged in farming must use an accrual method of accounting. </w:t>
      </w:r>
    </w:p>
    <w:p w:rsidR="001657CF" w:rsidRPr="006071A1" w:rsidRDefault="001657CF" w:rsidP="001657CF">
      <w:pPr>
        <w:numPr>
          <w:ilvl w:val="0"/>
          <w:numId w:val="2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 corporation (other than a family corporation) that had gross receipts of more than $1,000,000 for any tax year beginning after 1975. </w:t>
      </w:r>
    </w:p>
    <w:p w:rsidR="001657CF" w:rsidRPr="006071A1" w:rsidRDefault="001657CF" w:rsidP="001657CF">
      <w:pPr>
        <w:numPr>
          <w:ilvl w:val="0"/>
          <w:numId w:val="2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 family corporation that had gross receipts of more than $25,000,000 for any tax year beginning after 1985.</w:t>
      </w:r>
    </w:p>
    <w:p w:rsidR="001657CF" w:rsidRPr="006071A1" w:rsidRDefault="001657CF" w:rsidP="001657CF">
      <w:pPr>
        <w:numPr>
          <w:ilvl w:val="0"/>
          <w:numId w:val="2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 partnership with a corporation as a partner.</w:t>
      </w:r>
    </w:p>
    <w:p w:rsidR="001657CF" w:rsidRPr="006071A1" w:rsidRDefault="001657CF" w:rsidP="001657CF">
      <w:pPr>
        <w:numPr>
          <w:ilvl w:val="0"/>
          <w:numId w:val="29"/>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 tax shelter.</w:t>
      </w:r>
    </w:p>
    <w:p w:rsidR="001657CF" w:rsidRPr="006071A1" w:rsidRDefault="005259F2" w:rsidP="001657CF">
      <w:pPr>
        <w:spacing w:before="100" w:beforeAutospacing="1" w:after="100" w:afterAutospacing="1" w:line="240" w:lineRule="auto"/>
        <w:outlineLvl w:val="2"/>
        <w:rPr>
          <w:rFonts w:ascii="Times New Roman" w:eastAsia="Times New Roman" w:hAnsi="Times New Roman" w:cs="Times New Roman"/>
          <w:bCs/>
          <w:sz w:val="24"/>
          <w:szCs w:val="24"/>
        </w:rPr>
      </w:pPr>
      <w:bookmarkStart w:id="134" w:name="en_US_publink100070067"/>
      <w:bookmarkEnd w:id="134"/>
      <w:r>
        <w:rPr>
          <w:rFonts w:ascii="Times New Roman" w:eastAsia="Times New Roman" w:hAnsi="Times New Roman" w:cs="Times New Roman"/>
          <w:bCs/>
          <w:sz w:val="24"/>
          <w:szCs w:val="24"/>
        </w:rPr>
        <w:t>Note:</w:t>
      </w:r>
      <w:r w:rsidR="001657CF" w:rsidRPr="006071A1">
        <w:rPr>
          <w:rFonts w:ascii="Times New Roman" w:eastAsia="Times New Roman" w:hAnsi="Times New Roman" w:cs="Times New Roman"/>
          <w:bCs/>
          <w:sz w:val="24"/>
          <w:szCs w:val="24"/>
        </w:rPr>
        <w:t xml:space="preserve"> Items (1), (2), and (3) do not apply to an S corporation or a business operating a nursery or sod farm, or the raising or harvesting of trees (other than fruit and nut trees).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35" w:name="en_US_publink100070068"/>
      <w:bookmarkEnd w:id="135"/>
      <w:r w:rsidRPr="00A00E10">
        <w:rPr>
          <w:rFonts w:ascii="Times New Roman" w:eastAsia="Times New Roman" w:hAnsi="Times New Roman" w:cs="Times New Roman"/>
          <w:b/>
          <w:bCs/>
          <w:iCs/>
          <w:sz w:val="28"/>
          <w:szCs w:val="28"/>
        </w:rPr>
        <w:t xml:space="preserve">Family </w:t>
      </w:r>
      <w:r w:rsidR="005259F2" w:rsidRPr="00A00E10">
        <w:rPr>
          <w:rFonts w:ascii="Times New Roman" w:eastAsia="Times New Roman" w:hAnsi="Times New Roman" w:cs="Times New Roman"/>
          <w:b/>
          <w:bCs/>
          <w:iCs/>
          <w:sz w:val="28"/>
          <w:szCs w:val="28"/>
        </w:rPr>
        <w:t>Corporation</w:t>
      </w:r>
      <w:r w:rsidR="005259F2" w:rsidRPr="00A00E10">
        <w:rPr>
          <w:rFonts w:ascii="Times New Roman" w:eastAsia="Times New Roman" w:hAnsi="Times New Roman" w:cs="Times New Roman"/>
          <w:bCs/>
          <w:i/>
          <w:iCs/>
          <w:sz w:val="28"/>
          <w:szCs w:val="28"/>
        </w:rPr>
        <w:t>.</w:t>
      </w:r>
      <w:r w:rsidR="005259F2"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A family corporation is generally a corporation that meets one of the following ownership requirements. </w:t>
      </w:r>
    </w:p>
    <w:p w:rsidR="001657CF" w:rsidRPr="006071A1" w:rsidRDefault="001657CF" w:rsidP="001657CF">
      <w:pPr>
        <w:numPr>
          <w:ilvl w:val="0"/>
          <w:numId w:val="3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Members of the same family own at least 50% of the total combined voting power of all classes of stock entitled to vote and at least 50% of the total shares of all other classes of stock of the corporation. </w:t>
      </w:r>
    </w:p>
    <w:p w:rsidR="001657CF" w:rsidRPr="006071A1" w:rsidRDefault="001657CF" w:rsidP="001657CF">
      <w:pPr>
        <w:numPr>
          <w:ilvl w:val="0"/>
          <w:numId w:val="3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Members of two families have owned, directly or indirectly, since October 4, 1976, at least 65% of the total combined voting power of all classes of voting stock and at least 65% of the total shares of all other classes of the corporation's stock. </w:t>
      </w:r>
    </w:p>
    <w:p w:rsidR="001657CF" w:rsidRPr="006071A1" w:rsidRDefault="001657CF" w:rsidP="001657CF">
      <w:pPr>
        <w:numPr>
          <w:ilvl w:val="0"/>
          <w:numId w:val="30"/>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Members of three families have owned, directly or indirectly, since October 4, 1976, at least 50% of the total combined voting power of all classes of voting stock and at least 50% of the total shares of all other classes of the corporation's stock.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For more information on family corporations, see Internal Revenue Code section 447.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36" w:name="en_US_publink100070069"/>
      <w:bookmarkEnd w:id="136"/>
      <w:r w:rsidRPr="005C64AC">
        <w:rPr>
          <w:rFonts w:ascii="Times New Roman" w:eastAsia="Times New Roman" w:hAnsi="Times New Roman" w:cs="Times New Roman"/>
          <w:b/>
          <w:bCs/>
          <w:iCs/>
          <w:sz w:val="28"/>
          <w:szCs w:val="28"/>
        </w:rPr>
        <w:t xml:space="preserve">Tax </w:t>
      </w:r>
      <w:r w:rsidR="005259F2">
        <w:rPr>
          <w:rFonts w:ascii="Times New Roman" w:eastAsia="Times New Roman" w:hAnsi="Times New Roman" w:cs="Times New Roman"/>
          <w:b/>
          <w:bCs/>
          <w:iCs/>
          <w:sz w:val="28"/>
          <w:szCs w:val="28"/>
        </w:rPr>
        <w:t>S</w:t>
      </w:r>
      <w:r w:rsidRPr="005C64AC">
        <w:rPr>
          <w:rFonts w:ascii="Times New Roman" w:eastAsia="Times New Roman" w:hAnsi="Times New Roman" w:cs="Times New Roman"/>
          <w:b/>
          <w:bCs/>
          <w:iCs/>
          <w:sz w:val="28"/>
          <w:szCs w:val="28"/>
        </w:rPr>
        <w:t>helter</w:t>
      </w:r>
      <w:r w:rsidRPr="006071A1">
        <w:rPr>
          <w:rFonts w:ascii="Times New Roman" w:eastAsia="Times New Roman" w:hAnsi="Times New Roman" w:cs="Times New Roman"/>
          <w:bCs/>
          <w:i/>
          <w:iCs/>
          <w:sz w:val="24"/>
          <w:szCs w:val="24"/>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A tax shelter is a partnership, non-corporate enterprise, or S corporation that meets either of the following tests. </w:t>
      </w:r>
    </w:p>
    <w:p w:rsidR="001657CF" w:rsidRPr="006071A1" w:rsidRDefault="001657CF" w:rsidP="001657CF">
      <w:pPr>
        <w:numPr>
          <w:ilvl w:val="0"/>
          <w:numId w:val="3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Its principal purpose is the avoidance or evasion of federal income tax.</w:t>
      </w:r>
    </w:p>
    <w:p w:rsidR="001657CF" w:rsidRPr="006071A1" w:rsidRDefault="001657CF" w:rsidP="001657CF">
      <w:pPr>
        <w:numPr>
          <w:ilvl w:val="0"/>
          <w:numId w:val="3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It is a farming syndicate.  A farming syndicate is an entity that meets either of the following tests.</w:t>
      </w:r>
    </w:p>
    <w:p w:rsidR="001657CF" w:rsidRPr="006071A1" w:rsidRDefault="001657CF" w:rsidP="001657CF">
      <w:pPr>
        <w:numPr>
          <w:ilvl w:val="1"/>
          <w:numId w:val="3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Interests in the activity have been offered for sale in an offering required to be registered with a federal or state agency with the authority to regulate the offering of securities for sale. </w:t>
      </w:r>
    </w:p>
    <w:p w:rsidR="001657CF" w:rsidRPr="006071A1" w:rsidRDefault="001657CF" w:rsidP="001657CF">
      <w:pPr>
        <w:numPr>
          <w:ilvl w:val="1"/>
          <w:numId w:val="31"/>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More than 35% of the losses during the tax year are allocable to limited partners or limited entrepreneurs.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 “limited partner” is one whose personal liability for partnership debts is limited to the money or other property the partner contributed or is required to contribute to the partnership.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 “limited entrepreneur” is one who has an interest in an enterprise other than as a limited partner and does not actively participate in the management of the enterprise. </w:t>
      </w: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137" w:name="en_US_publink100070070"/>
      <w:bookmarkEnd w:id="137"/>
      <w:r w:rsidRPr="006071A1">
        <w:rPr>
          <w:rFonts w:ascii="Times New Roman" w:eastAsia="Times New Roman" w:hAnsi="Times New Roman" w:cs="Times New Roman"/>
          <w:b/>
          <w:bCs/>
          <w:i/>
          <w:iCs/>
          <w:sz w:val="44"/>
          <w:szCs w:val="44"/>
        </w:rPr>
        <w:lastRenderedPageBreak/>
        <w:t>Cash Method</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38" w:name="d0e943"/>
      <w:bookmarkStart w:id="139" w:name="d0e948"/>
      <w:bookmarkEnd w:id="138"/>
      <w:bookmarkEnd w:id="139"/>
      <w:r w:rsidRPr="006071A1">
        <w:rPr>
          <w:rFonts w:ascii="Times New Roman" w:eastAsia="Times New Roman" w:hAnsi="Times New Roman" w:cs="Times New Roman"/>
          <w:b/>
          <w:bCs/>
          <w:sz w:val="24"/>
          <w:szCs w:val="24"/>
        </w:rPr>
        <w:t>Most farmers use the cash method because they find it easier to keep cash method records.  However, certain farm corporations and partnerships</w:t>
      </w:r>
      <w:r w:rsidRPr="006071A1">
        <w:rPr>
          <w:rFonts w:ascii="Times New Roman" w:eastAsia="Times New Roman" w:hAnsi="Times New Roman" w:cs="Times New Roman"/>
          <w:bCs/>
          <w:sz w:val="24"/>
          <w:szCs w:val="24"/>
        </w:rPr>
        <w:t xml:space="preserve"> and all tax shelters must use an accrual method of accounting.  See </w:t>
      </w:r>
      <w:r w:rsidRPr="006071A1">
        <w:rPr>
          <w:rFonts w:ascii="Times New Roman" w:eastAsia="Times New Roman" w:hAnsi="Times New Roman" w:cs="Times New Roman"/>
          <w:bCs/>
          <w:i/>
          <w:iCs/>
          <w:sz w:val="24"/>
          <w:szCs w:val="24"/>
        </w:rPr>
        <w:t xml:space="preserve">Accrual method, </w:t>
      </w:r>
      <w:r w:rsidRPr="006071A1">
        <w:rPr>
          <w:rFonts w:ascii="Times New Roman" w:eastAsia="Times New Roman" w:hAnsi="Times New Roman" w:cs="Times New Roman"/>
          <w:bCs/>
          <w:sz w:val="24"/>
          <w:szCs w:val="24"/>
        </w:rPr>
        <w:t xml:space="preserve">earlier.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140" w:name="en_US_publink100070071"/>
      <w:bookmarkEnd w:id="140"/>
      <w:r w:rsidRPr="006071A1">
        <w:rPr>
          <w:rFonts w:ascii="Times New Roman" w:eastAsia="Times New Roman" w:hAnsi="Times New Roman" w:cs="Times New Roman"/>
          <w:b/>
          <w:bCs/>
          <w:i/>
          <w:sz w:val="44"/>
          <w:szCs w:val="44"/>
        </w:rPr>
        <w:t>Income</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Under the cash method, include in your gross income all items of income you actually or </w:t>
      </w:r>
      <w:r w:rsidRPr="006071A1">
        <w:rPr>
          <w:rFonts w:ascii="Times New Roman" w:eastAsia="Times New Roman" w:hAnsi="Times New Roman" w:cs="Times New Roman"/>
          <w:b/>
          <w:bCs/>
          <w:sz w:val="24"/>
          <w:szCs w:val="24"/>
        </w:rPr>
        <w:t>constructively receive during the tax year.</w:t>
      </w:r>
      <w:r w:rsidRPr="006071A1">
        <w:rPr>
          <w:rFonts w:ascii="Times New Roman" w:eastAsia="Times New Roman" w:hAnsi="Times New Roman" w:cs="Times New Roman"/>
          <w:bCs/>
          <w:sz w:val="24"/>
          <w:szCs w:val="24"/>
        </w:rPr>
        <w:t xml:space="preserve">  If you receive property or services, you must include their fair market value (FMV) in income.  See chapter 3 for information on how to report farm income on your income tax return.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41" w:name="en_US_publink100070072"/>
      <w:bookmarkEnd w:id="141"/>
      <w:r w:rsidRPr="005C64AC">
        <w:rPr>
          <w:rFonts w:ascii="Times New Roman" w:eastAsia="Times New Roman" w:hAnsi="Times New Roman" w:cs="Times New Roman"/>
          <w:b/>
          <w:bCs/>
          <w:sz w:val="28"/>
          <w:szCs w:val="28"/>
        </w:rPr>
        <w:t>Constructive receipt</w:t>
      </w:r>
      <w:r w:rsidRPr="005C64AC">
        <w:rPr>
          <w:rFonts w:ascii="Times New Roman" w:eastAsia="Times New Roman" w:hAnsi="Times New Roman" w:cs="Times New Roman"/>
          <w:bCs/>
          <w:sz w:val="28"/>
          <w:szCs w:val="28"/>
        </w:rPr>
        <w:t>.</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Income is constructively received when an amount is credited to your account or made available to you without restriction.  You need not have possession of it.  If you authorize someone to be your agent and receive income for you, you are considered to have received it when your agent receives it.  Income is not constructively received if your control of its receipt is subject to substantial restrictions or limitations.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42" w:name="en_US_publink100070073"/>
      <w:bookmarkEnd w:id="142"/>
      <w:r w:rsidRPr="005C64AC">
        <w:rPr>
          <w:rFonts w:ascii="Times New Roman" w:eastAsia="Times New Roman" w:hAnsi="Times New Roman" w:cs="Times New Roman"/>
          <w:b/>
          <w:bCs/>
          <w:iCs/>
          <w:sz w:val="28"/>
          <w:szCs w:val="28"/>
        </w:rPr>
        <w:t>Direct payments and counter-cyclical payments</w:t>
      </w:r>
      <w:r w:rsidR="00C37643" w:rsidRPr="005C64AC">
        <w:rPr>
          <w:rFonts w:ascii="Times New Roman" w:eastAsia="Times New Roman" w:hAnsi="Times New Roman" w:cs="Times New Roman"/>
          <w:b/>
          <w:bCs/>
          <w:iCs/>
          <w:sz w:val="28"/>
          <w:szCs w:val="28"/>
        </w:rPr>
        <w:t>.</w:t>
      </w:r>
      <w:r w:rsidR="00C37643" w:rsidRPr="005C64AC">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If you received direct payments or counter-cyclical payments under Subtitle A or C of the Farm Security and Rural Investment Act of 2002, you will not be considered to have constructively received a payment merely because you had the option to receive it in the year before it is required to be paid.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43" w:name="en_US_publink100070074"/>
      <w:bookmarkEnd w:id="143"/>
      <w:r w:rsidRPr="005C64AC">
        <w:rPr>
          <w:rFonts w:ascii="Times New Roman" w:eastAsia="Times New Roman" w:hAnsi="Times New Roman" w:cs="Times New Roman"/>
          <w:b/>
          <w:bCs/>
          <w:iCs/>
          <w:sz w:val="28"/>
          <w:szCs w:val="28"/>
        </w:rPr>
        <w:t>Delaying receipt of income.</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You cannot hold checks or postpone taking possession of similar property from one tax year to another to avoid paying tax on the income.  You must report the income in the year the property is received or made available to you without restriction. </w:t>
      </w:r>
    </w:p>
    <w:p w:rsidR="001657CF" w:rsidRDefault="00D80E33"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33" type="#_x0000_t202" style="position:absolute;margin-left:-3.75pt;margin-top:26.85pt;width:462.85pt;height:92.6pt;z-index:251647488">
            <v:textbox style="mso-next-textbox:#_x0000_s1033">
              <w:txbxContent>
                <w:p w:rsidR="00313EF5" w:rsidRPr="00EC3F52"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w:t>
                  </w:r>
                  <w:r w:rsidRPr="00EC3F52">
                    <w:rPr>
                      <w:rFonts w:ascii="Times New Roman" w:eastAsia="Times New Roman" w:hAnsi="Times New Roman" w:cs="Times New Roman"/>
                      <w:bCs/>
                      <w:sz w:val="24"/>
                      <w:szCs w:val="24"/>
                    </w:rPr>
                    <w:t xml:space="preserve">Frances Jones, a farmer, was entitled to receive a $10,000 payment on a grain contract in December 2008.  She was told in December that her payment was available.  She requested not to be paid until January 2009.  However, she must still include this payment in her 2008 income because it was made available to her in 2008.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44" w:name="en_US_publink100070075"/>
      <w:bookmarkStart w:id="145" w:name="en_US_publink100070076"/>
      <w:bookmarkEnd w:id="144"/>
      <w:bookmarkEnd w:id="145"/>
      <w:r w:rsidRPr="005C64AC">
        <w:rPr>
          <w:rFonts w:ascii="Times New Roman" w:eastAsia="Times New Roman" w:hAnsi="Times New Roman" w:cs="Times New Roman"/>
          <w:b/>
          <w:bCs/>
          <w:iCs/>
          <w:sz w:val="28"/>
          <w:szCs w:val="28"/>
        </w:rPr>
        <w:lastRenderedPageBreak/>
        <w:t>Debts paid by another person or canceled</w:t>
      </w:r>
      <w:r w:rsidR="00C37643" w:rsidRPr="005C64AC">
        <w:rPr>
          <w:rFonts w:ascii="Times New Roman" w:eastAsia="Times New Roman" w:hAnsi="Times New Roman" w:cs="Times New Roman"/>
          <w:b/>
          <w:bCs/>
          <w:iCs/>
          <w:sz w:val="28"/>
          <w:szCs w:val="28"/>
        </w:rPr>
        <w:t>.</w:t>
      </w:r>
      <w:r w:rsidR="00C37643"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If your debts are paid by another person or are canceled by your creditors, you may have to report part or all of this debt relief as income.  If you receive income in this way, you constructively receive the income when the debt is canceled or paid.  See </w:t>
      </w:r>
      <w:r w:rsidRPr="006071A1">
        <w:rPr>
          <w:rFonts w:ascii="Times New Roman" w:eastAsia="Times New Roman" w:hAnsi="Times New Roman" w:cs="Times New Roman"/>
          <w:bCs/>
          <w:i/>
          <w:iCs/>
          <w:sz w:val="24"/>
          <w:szCs w:val="24"/>
        </w:rPr>
        <w:t>Cancellation of Debt</w:t>
      </w:r>
      <w:r w:rsidRPr="006071A1">
        <w:rPr>
          <w:rFonts w:ascii="Times New Roman" w:eastAsia="Times New Roman" w:hAnsi="Times New Roman" w:cs="Times New Roman"/>
          <w:bCs/>
          <w:sz w:val="24"/>
          <w:szCs w:val="24"/>
        </w:rPr>
        <w:t xml:space="preserve"> in chapter 3.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46" w:name="en_US_publink100070077"/>
      <w:bookmarkEnd w:id="146"/>
      <w:r w:rsidRPr="005C64AC">
        <w:rPr>
          <w:rFonts w:ascii="Times New Roman" w:eastAsia="Times New Roman" w:hAnsi="Times New Roman" w:cs="Times New Roman"/>
          <w:b/>
          <w:bCs/>
          <w:iCs/>
          <w:sz w:val="28"/>
          <w:szCs w:val="28"/>
        </w:rPr>
        <w:t>Installment sale</w:t>
      </w:r>
      <w:r w:rsidR="00C37643" w:rsidRPr="005C64AC">
        <w:rPr>
          <w:rFonts w:ascii="Times New Roman" w:eastAsia="Times New Roman" w:hAnsi="Times New Roman" w:cs="Times New Roman"/>
          <w:bCs/>
          <w:i/>
          <w:iCs/>
          <w:sz w:val="28"/>
          <w:szCs w:val="28"/>
        </w:rPr>
        <w:t>.</w:t>
      </w:r>
      <w:r w:rsidR="00C37643"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If you sell an item under a deferred payment contract that calls for payment the following year, there is no constructive receipt in the year of sale.  However, see the following example for an exception to this rule. </w:t>
      </w: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bookmarkStart w:id="147" w:name="en_US_publink100070078"/>
      <w:bookmarkEnd w:id="147"/>
      <w:r>
        <w:rPr>
          <w:rFonts w:ascii="Times New Roman" w:eastAsia="Times New Roman" w:hAnsi="Times New Roman" w:cs="Times New Roman"/>
          <w:bCs/>
          <w:noProof/>
          <w:sz w:val="24"/>
          <w:szCs w:val="24"/>
        </w:rPr>
        <w:pict>
          <v:shape id="_x0000_s1034" type="#_x0000_t202" style="position:absolute;margin-left:-3.75pt;margin-top:6.6pt;width:482.5pt;height:114.7pt;z-index:251648512">
            <v:textbox style="mso-next-textbox:#_x0000_s1034">
              <w:txbxContent>
                <w:p w:rsidR="00313EF5" w:rsidRPr="00EC3F52"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w:t>
                  </w:r>
                  <w:r w:rsidRPr="00EC3F52">
                    <w:rPr>
                      <w:rFonts w:ascii="Times New Roman" w:eastAsia="Times New Roman" w:hAnsi="Times New Roman" w:cs="Times New Roman"/>
                      <w:bCs/>
                      <w:sz w:val="24"/>
                      <w:szCs w:val="24"/>
                    </w:rPr>
                    <w:t xml:space="preserve">You are a farmer who uses the cash method and a calendar tax year.  You sell grain in December 2008 under a bona fide arm's-length contract that calls for payment in 2009.  You include the sale proceeds in your 2009 gross income since that is the year payment is received.  However, if the contract states that you have the right to the proceeds from the buyer at any time after the grain is delivered, you must include the sale price in your 2008 income, regardless of when you actually receive payment.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48" w:name="en_US_publink100070079"/>
      <w:bookmarkEnd w:id="148"/>
      <w:r w:rsidRPr="005C64AC">
        <w:rPr>
          <w:rFonts w:ascii="Times New Roman" w:eastAsia="Times New Roman" w:hAnsi="Times New Roman" w:cs="Times New Roman"/>
          <w:b/>
          <w:bCs/>
          <w:sz w:val="28"/>
          <w:szCs w:val="28"/>
        </w:rPr>
        <w:t>Repayment of income</w:t>
      </w:r>
      <w:r w:rsidR="00C37643" w:rsidRPr="005C64AC">
        <w:rPr>
          <w:rFonts w:ascii="Times New Roman" w:eastAsia="Times New Roman" w:hAnsi="Times New Roman" w:cs="Times New Roman"/>
          <w:b/>
          <w:bCs/>
          <w:sz w:val="28"/>
          <w:szCs w:val="28"/>
        </w:rPr>
        <w:t>.</w:t>
      </w:r>
      <w:r w:rsidR="00C37643"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If </w:t>
      </w:r>
      <w:r w:rsidR="00C37643">
        <w:rPr>
          <w:rFonts w:ascii="Times New Roman" w:eastAsia="Times New Roman" w:hAnsi="Times New Roman" w:cs="Times New Roman"/>
          <w:bCs/>
          <w:sz w:val="24"/>
          <w:szCs w:val="24"/>
        </w:rPr>
        <w:t>you include an amount in income,</w:t>
      </w:r>
      <w:r w:rsidRPr="006071A1">
        <w:rPr>
          <w:rFonts w:ascii="Times New Roman" w:eastAsia="Times New Roman" w:hAnsi="Times New Roman" w:cs="Times New Roman"/>
          <w:bCs/>
          <w:sz w:val="24"/>
          <w:szCs w:val="24"/>
        </w:rPr>
        <w:t xml:space="preserve"> and in a later </w:t>
      </w:r>
      <w:r w:rsidR="00C37643" w:rsidRPr="006071A1">
        <w:rPr>
          <w:rFonts w:ascii="Times New Roman" w:eastAsia="Times New Roman" w:hAnsi="Times New Roman" w:cs="Times New Roman"/>
          <w:bCs/>
          <w:sz w:val="24"/>
          <w:szCs w:val="24"/>
        </w:rPr>
        <w:t>year,</w:t>
      </w:r>
      <w:r w:rsidRPr="006071A1">
        <w:rPr>
          <w:rFonts w:ascii="Times New Roman" w:eastAsia="Times New Roman" w:hAnsi="Times New Roman" w:cs="Times New Roman"/>
          <w:bCs/>
          <w:sz w:val="24"/>
          <w:szCs w:val="24"/>
        </w:rPr>
        <w:t xml:space="preserve"> you have to repay all or part of it, then you can usually deduct the repayment in the year in which you make it.  If the repayment is more than $3,000, a special rule applies.  For details, see </w:t>
      </w:r>
      <w:r w:rsidRPr="006071A1">
        <w:rPr>
          <w:rFonts w:ascii="Times New Roman" w:eastAsia="Times New Roman" w:hAnsi="Times New Roman" w:cs="Times New Roman"/>
          <w:bCs/>
          <w:i/>
          <w:iCs/>
          <w:sz w:val="24"/>
          <w:szCs w:val="24"/>
        </w:rPr>
        <w:t>Repayments</w:t>
      </w:r>
      <w:r w:rsidRPr="006071A1">
        <w:rPr>
          <w:rFonts w:ascii="Times New Roman" w:eastAsia="Times New Roman" w:hAnsi="Times New Roman" w:cs="Times New Roman"/>
          <w:bCs/>
          <w:sz w:val="24"/>
          <w:szCs w:val="24"/>
        </w:rPr>
        <w:t xml:space="preserve"> in chapter 11 of Publication 535, Business Expenses.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149" w:name="en_US_publink100070080"/>
      <w:bookmarkEnd w:id="149"/>
      <w:r w:rsidRPr="006071A1">
        <w:rPr>
          <w:rFonts w:ascii="Times New Roman" w:eastAsia="Times New Roman" w:hAnsi="Times New Roman" w:cs="Times New Roman"/>
          <w:b/>
          <w:bCs/>
          <w:i/>
          <w:sz w:val="44"/>
          <w:szCs w:val="44"/>
        </w:rPr>
        <w:t>Expenses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Under the cash method, generally you deduct expenses in the tax year in which you actually pay them.  This includes business expenses for which you contest liability.  However, you may not be able to deduct an expense paid in advance or you may be required to capitalize certain costs, as explained under </w:t>
      </w:r>
      <w:r w:rsidRPr="006071A1">
        <w:rPr>
          <w:rFonts w:ascii="Times New Roman" w:eastAsia="Times New Roman" w:hAnsi="Times New Roman" w:cs="Times New Roman"/>
          <w:bCs/>
          <w:i/>
          <w:iCs/>
          <w:sz w:val="24"/>
          <w:szCs w:val="24"/>
        </w:rPr>
        <w:t>Uniform Capitalization Rules.</w:t>
      </w:r>
      <w:r w:rsidRPr="006071A1">
        <w:rPr>
          <w:rFonts w:ascii="Times New Roman" w:eastAsia="Times New Roman" w:hAnsi="Times New Roman" w:cs="Times New Roman"/>
          <w:bCs/>
          <w:sz w:val="24"/>
          <w:szCs w:val="24"/>
        </w:rPr>
        <w:t xml:space="preserv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50" w:name="en_US_publink100070081"/>
      <w:bookmarkEnd w:id="150"/>
      <w:r w:rsidRPr="006071A1">
        <w:rPr>
          <w:rFonts w:ascii="Times New Roman" w:eastAsia="Times New Roman" w:hAnsi="Times New Roman" w:cs="Times New Roman"/>
          <w:bCs/>
          <w:sz w:val="24"/>
          <w:szCs w:val="24"/>
        </w:rPr>
        <w:t xml:space="preserve">Prepayment.  Generally, you cannot deduct expenses paid in advance.  This rule applies to any expense paid far enough in advance to, in effect, create an asset with a useful life extending substantially beyond the end of the current tax year. </w:t>
      </w: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35" type="#_x0000_t202" style="position:absolute;margin-left:-3.75pt;margin-top:2.6pt;width:482.5pt;height:85.4pt;z-index:251649536">
            <v:textbox style="mso-next-textbox:#_x0000_s1035">
              <w:txbxContent>
                <w:p w:rsidR="00313EF5" w:rsidRPr="00EC3F52"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w:t>
                  </w:r>
                  <w:r w:rsidRPr="00EC3F52">
                    <w:rPr>
                      <w:rFonts w:ascii="Times New Roman" w:eastAsia="Times New Roman" w:hAnsi="Times New Roman" w:cs="Times New Roman"/>
                      <w:bCs/>
                      <w:sz w:val="24"/>
                      <w:szCs w:val="24"/>
                    </w:rPr>
                    <w:t xml:space="preserve">On November 1, 2008, you signed and paid $3,600 for a 3-year (36-month) insurance contract for equipment.  In 2008, you are allowed to deduct only $200 (2/36 x $3,600) of the cost of the policy that is attributable to 2008.  In 2009, you will be able to deduct $1,200 (12/36 x $3,600); in 2010, you will be able to deduct $1,200 (12/36 x $3,600); and in 2011 you will be able to deduct the remaining balance of $1,000.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D153CB">
      <w:pPr>
        <w:spacing w:after="0" w:line="240" w:lineRule="auto"/>
        <w:outlineLvl w:val="3"/>
        <w:rPr>
          <w:rFonts w:ascii="Times New Roman" w:eastAsia="Times New Roman" w:hAnsi="Times New Roman" w:cs="Times New Roman"/>
          <w:bCs/>
          <w:sz w:val="24"/>
          <w:szCs w:val="24"/>
        </w:rPr>
      </w:pPr>
      <w:bookmarkStart w:id="151" w:name="en_US_publink100070082"/>
      <w:bookmarkStart w:id="152" w:name="en_US_publink100070083"/>
      <w:bookmarkEnd w:id="151"/>
      <w:bookmarkEnd w:id="152"/>
      <w:r w:rsidRPr="005C64AC">
        <w:rPr>
          <w:rFonts w:ascii="Times New Roman" w:eastAsia="Times New Roman" w:hAnsi="Times New Roman" w:cs="Times New Roman"/>
          <w:b/>
          <w:bCs/>
          <w:iCs/>
          <w:sz w:val="28"/>
          <w:szCs w:val="28"/>
        </w:rPr>
        <w:lastRenderedPageBreak/>
        <w:t>Accrual Method</w:t>
      </w:r>
      <w:bookmarkStart w:id="153" w:name="d0e1045"/>
      <w:bookmarkStart w:id="154" w:name="d0e1050"/>
      <w:bookmarkEnd w:id="153"/>
      <w:bookmarkEnd w:id="154"/>
      <w:r>
        <w:rPr>
          <w:rFonts w:ascii="Times New Roman" w:eastAsia="Times New Roman" w:hAnsi="Times New Roman" w:cs="Times New Roman"/>
          <w:b/>
          <w:bCs/>
          <w:iCs/>
          <w:sz w:val="28"/>
          <w:szCs w:val="28"/>
        </w:rPr>
        <w:br/>
      </w:r>
      <w:r w:rsidRPr="006071A1">
        <w:rPr>
          <w:rFonts w:ascii="Times New Roman" w:eastAsia="Times New Roman" w:hAnsi="Times New Roman" w:cs="Times New Roman"/>
          <w:bCs/>
          <w:sz w:val="24"/>
          <w:szCs w:val="24"/>
        </w:rPr>
        <w:t xml:space="preserve">Under an accrual method of accounting, generally you report income in the year earned and deduct or capitalize expenses in the year incurred.  The purpose of an accrual method of accounting is to correctly match income and expenses. </w:t>
      </w:r>
    </w:p>
    <w:p w:rsidR="001657CF" w:rsidRPr="006071A1" w:rsidRDefault="001657CF" w:rsidP="00F84757">
      <w:pPr>
        <w:spacing w:before="100" w:beforeAutospacing="1" w:after="100" w:afterAutospacing="1" w:line="240" w:lineRule="auto"/>
        <w:outlineLvl w:val="3"/>
        <w:rPr>
          <w:rFonts w:ascii="Times New Roman" w:eastAsia="Times New Roman" w:hAnsi="Times New Roman" w:cs="Times New Roman"/>
          <w:bCs/>
          <w:sz w:val="24"/>
          <w:szCs w:val="24"/>
        </w:rPr>
      </w:pPr>
      <w:bookmarkStart w:id="155" w:name="en_US_publink100070084"/>
      <w:bookmarkEnd w:id="155"/>
      <w:r w:rsidRPr="005C64AC">
        <w:rPr>
          <w:rFonts w:ascii="Times New Roman" w:eastAsia="Times New Roman" w:hAnsi="Times New Roman" w:cs="Times New Roman"/>
          <w:b/>
          <w:bCs/>
          <w:sz w:val="28"/>
          <w:szCs w:val="28"/>
        </w:rPr>
        <w:t>Income</w:t>
      </w:r>
      <w:bookmarkStart w:id="156" w:name="d0e1058"/>
      <w:bookmarkEnd w:id="156"/>
      <w:r>
        <w:rPr>
          <w:rFonts w:ascii="Times New Roman" w:eastAsia="Times New Roman" w:hAnsi="Times New Roman" w:cs="Times New Roman"/>
          <w:b/>
          <w:bCs/>
          <w:sz w:val="28"/>
          <w:szCs w:val="28"/>
        </w:rPr>
        <w:br/>
      </w:r>
      <w:r w:rsidRPr="006071A1">
        <w:rPr>
          <w:rFonts w:ascii="Times New Roman" w:eastAsia="Times New Roman" w:hAnsi="Times New Roman" w:cs="Times New Roman"/>
          <w:bCs/>
          <w:sz w:val="24"/>
          <w:szCs w:val="24"/>
        </w:rPr>
        <w:t xml:space="preserve">Generally, you include an amount in income for the tax year in which all events that fix your right to receive the income have occurred, and you can determine the amount with reasonable accuracy.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If you use an accrual method of accounting, complete Part III of Schedule F (Form 1040).</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57" w:name="en_US_publink100070085"/>
      <w:bookmarkEnd w:id="157"/>
      <w:r w:rsidRPr="006071A1">
        <w:rPr>
          <w:rFonts w:ascii="Times New Roman" w:eastAsia="Times New Roman" w:hAnsi="Times New Roman" w:cs="Times New Roman"/>
          <w:bCs/>
          <w:sz w:val="24"/>
          <w:szCs w:val="24"/>
        </w:rPr>
        <w:t xml:space="preserve">Inventory.  If you keep an inventory, generally you must use an accrual method of accounting to determine your gross income.  See </w:t>
      </w:r>
      <w:r w:rsidRPr="006071A1">
        <w:rPr>
          <w:rFonts w:ascii="Times New Roman" w:eastAsia="Times New Roman" w:hAnsi="Times New Roman" w:cs="Times New Roman"/>
          <w:bCs/>
          <w:i/>
          <w:iCs/>
          <w:sz w:val="24"/>
          <w:szCs w:val="24"/>
        </w:rPr>
        <w:t>Farm Inventory,</w:t>
      </w:r>
      <w:r w:rsidRPr="006071A1">
        <w:rPr>
          <w:rFonts w:ascii="Times New Roman" w:eastAsia="Times New Roman" w:hAnsi="Times New Roman" w:cs="Times New Roman"/>
          <w:bCs/>
          <w:sz w:val="24"/>
          <w:szCs w:val="24"/>
        </w:rPr>
        <w:t xml:space="preserve"> later, for more information. </w:t>
      </w:r>
    </w:p>
    <w:p w:rsidR="001657CF" w:rsidRPr="006071A1" w:rsidRDefault="001657CF" w:rsidP="001657CF">
      <w:pPr>
        <w:spacing w:before="100" w:beforeAutospacing="1" w:after="100" w:afterAutospacing="1" w:line="240" w:lineRule="auto"/>
        <w:outlineLvl w:val="3"/>
        <w:rPr>
          <w:rFonts w:ascii="Times New Roman" w:eastAsia="Times New Roman" w:hAnsi="Times New Roman" w:cs="Times New Roman"/>
          <w:bCs/>
          <w:sz w:val="24"/>
          <w:szCs w:val="24"/>
        </w:rPr>
      </w:pPr>
      <w:bookmarkStart w:id="158" w:name="en_US_publink100070086"/>
      <w:bookmarkEnd w:id="158"/>
      <w:r w:rsidRPr="005C64AC">
        <w:rPr>
          <w:rFonts w:ascii="Times New Roman" w:eastAsia="Times New Roman" w:hAnsi="Times New Roman" w:cs="Times New Roman"/>
          <w:b/>
          <w:bCs/>
          <w:sz w:val="28"/>
          <w:szCs w:val="28"/>
        </w:rPr>
        <w:t>Expenses</w:t>
      </w:r>
      <w:r>
        <w:rPr>
          <w:rFonts w:ascii="Times New Roman" w:eastAsia="Times New Roman" w:hAnsi="Times New Roman" w:cs="Times New Roman"/>
          <w:b/>
          <w:bCs/>
          <w:sz w:val="28"/>
          <w:szCs w:val="28"/>
        </w:rPr>
        <w:br/>
      </w:r>
      <w:r w:rsidRPr="006071A1">
        <w:rPr>
          <w:rFonts w:ascii="Times New Roman" w:eastAsia="Times New Roman" w:hAnsi="Times New Roman" w:cs="Times New Roman"/>
          <w:bCs/>
          <w:sz w:val="24"/>
          <w:szCs w:val="24"/>
        </w:rPr>
        <w:t>Under an accrual method of accounting, you generally deduct or capitalize a business expense when both of the following apply.</w:t>
      </w:r>
    </w:p>
    <w:p w:rsidR="001657CF" w:rsidRPr="006071A1" w:rsidRDefault="001657CF" w:rsidP="001657CF">
      <w:pPr>
        <w:numPr>
          <w:ilvl w:val="0"/>
          <w:numId w:val="32"/>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all-events test has been met.  This test is met when:</w:t>
      </w:r>
    </w:p>
    <w:p w:rsidR="001657CF" w:rsidRPr="006071A1" w:rsidRDefault="001657CF" w:rsidP="001657CF">
      <w:pPr>
        <w:numPr>
          <w:ilvl w:val="1"/>
          <w:numId w:val="32"/>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All events have occurred that fix the fact of liability, and</w:t>
      </w:r>
    </w:p>
    <w:p w:rsidR="001657CF" w:rsidRPr="006071A1" w:rsidRDefault="001657CF" w:rsidP="001657CF">
      <w:pPr>
        <w:numPr>
          <w:ilvl w:val="1"/>
          <w:numId w:val="32"/>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liability can be determined with reasonable accuracy.</w:t>
      </w:r>
    </w:p>
    <w:p w:rsidR="001657CF" w:rsidRPr="006071A1" w:rsidRDefault="001657CF" w:rsidP="001657CF">
      <w:pPr>
        <w:numPr>
          <w:ilvl w:val="0"/>
          <w:numId w:val="32"/>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Economic performance has occurred.</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59" w:name="en_US_publink100070087"/>
      <w:bookmarkEnd w:id="159"/>
      <w:r w:rsidRPr="005C64AC">
        <w:rPr>
          <w:rFonts w:ascii="Times New Roman" w:eastAsia="Times New Roman" w:hAnsi="Times New Roman" w:cs="Times New Roman"/>
          <w:b/>
          <w:bCs/>
          <w:sz w:val="28"/>
          <w:szCs w:val="28"/>
        </w:rPr>
        <w:t>Economic performance.</w:t>
      </w:r>
      <w:r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Generally, you cannot deduct or capitalize a business expense until economic performance occurs.  If your expense is for property or services provided to you, or for your use of property, economic performance occurs as the property or services are provided or as the property is used.  If your expense is for property or services, you provide to others, economic performance occurs as you provide the property or services. </w:t>
      </w: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bookmarkStart w:id="160" w:name="en_US_publink100070088"/>
      <w:bookmarkEnd w:id="160"/>
      <w:r>
        <w:rPr>
          <w:rFonts w:ascii="Times New Roman" w:eastAsia="Times New Roman" w:hAnsi="Times New Roman" w:cs="Times New Roman"/>
          <w:bCs/>
          <w:noProof/>
          <w:sz w:val="24"/>
          <w:szCs w:val="24"/>
        </w:rPr>
        <w:pict>
          <v:shape id="_x0000_s1036" type="#_x0000_t202" style="position:absolute;margin-left:-1.7pt;margin-top:6.4pt;width:483.45pt;height:159.9pt;z-index:251650560">
            <v:textbox style="mso-next-textbox:#_x0000_s1036">
              <w:txbxContent>
                <w:p w:rsidR="00313EF5" w:rsidRPr="00EC3F52"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w:t>
                  </w:r>
                  <w:r w:rsidRPr="00EC3F52">
                    <w:rPr>
                      <w:rFonts w:ascii="Times New Roman" w:eastAsia="Times New Roman" w:hAnsi="Times New Roman" w:cs="Times New Roman"/>
                      <w:bCs/>
                      <w:sz w:val="24"/>
                      <w:szCs w:val="24"/>
                    </w:rPr>
                    <w:t xml:space="preserve">Jane, who is a farmer, uses a calendar tax year and an accrual method of accounting.  She enters into a contract with ABC Farm Consulting in 2008.  The contract states that Jane must pay ABC Farm Consulting $2,000 in December 2008.  It further stipulates that ABC Farm Consulting will develop a plan for integrating her farm with a larger farm operation based in a neighboring state by January 1, 2009.  She pays ABC Farm Consulting $2,000 in December 2008.  Integration of operations according to the plan begins in May 2009 and they complete the integration in December 2009. </w:t>
                  </w:r>
                </w:p>
                <w:p w:rsidR="00313EF5" w:rsidRPr="00EC3F52"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sidRPr="00EC3F52">
                    <w:rPr>
                      <w:rFonts w:ascii="Times New Roman" w:eastAsia="Times New Roman" w:hAnsi="Times New Roman" w:cs="Times New Roman"/>
                      <w:bCs/>
                      <w:sz w:val="24"/>
                      <w:szCs w:val="24"/>
                    </w:rPr>
                    <w:t xml:space="preserve">Economic performance for Jane's liability in the contract occurs as the property and services are provided.  Jane incurs the $2,000 cost in 2009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An exception to the economic performance rule allows certain recurring items to be treated as incurred during a tax year even though economic performance has not occurred.  For more information, see </w:t>
      </w:r>
      <w:r w:rsidRPr="006071A1">
        <w:rPr>
          <w:rFonts w:ascii="Times New Roman" w:eastAsia="Times New Roman" w:hAnsi="Times New Roman" w:cs="Times New Roman"/>
          <w:bCs/>
          <w:i/>
          <w:iCs/>
          <w:sz w:val="24"/>
          <w:szCs w:val="24"/>
        </w:rPr>
        <w:t>Economic Performance</w:t>
      </w:r>
      <w:r w:rsidRPr="006071A1">
        <w:rPr>
          <w:rFonts w:ascii="Times New Roman" w:eastAsia="Times New Roman" w:hAnsi="Times New Roman" w:cs="Times New Roman"/>
          <w:bCs/>
          <w:sz w:val="24"/>
          <w:szCs w:val="24"/>
        </w:rPr>
        <w:t xml:space="preserve"> in Publication 538. </w:t>
      </w:r>
    </w:p>
    <w:p w:rsidR="001657CF"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61" w:name="en_US_publink100070089"/>
      <w:bookmarkEnd w:id="161"/>
      <w:r w:rsidRPr="005C64AC">
        <w:rPr>
          <w:rFonts w:ascii="Times New Roman" w:eastAsia="Times New Roman" w:hAnsi="Times New Roman" w:cs="Times New Roman"/>
          <w:b/>
          <w:bCs/>
          <w:sz w:val="28"/>
          <w:szCs w:val="28"/>
        </w:rPr>
        <w:lastRenderedPageBreak/>
        <w:t>Special rule for related persons</w:t>
      </w:r>
      <w:r w:rsidR="00C37643"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Business expenses and interest owed to a related person who uses the cash method of accounting are not deductible until you make the payment and the corresponding amount is includible in the related person's gross income.  Determine the relationship for this rule as of the end of the tax year for which the expense or interest would otherwise be deductible.  For more information, see Internal Revenue Code section 267.</w:t>
      </w:r>
      <w:bookmarkStart w:id="162" w:name="d0e1125"/>
      <w:bookmarkEnd w:id="162"/>
      <w:r w:rsidRPr="006071A1">
        <w:rPr>
          <w:rFonts w:ascii="Times New Roman" w:eastAsia="Times New Roman" w:hAnsi="Times New Roman" w:cs="Times New Roman"/>
          <w:bCs/>
          <w:sz w:val="24"/>
          <w:szCs w:val="24"/>
        </w:rPr>
        <w:t xml:space="preserve"> </w:t>
      </w:r>
      <w:bookmarkStart w:id="163" w:name="d0e1131"/>
      <w:bookmarkEnd w:id="163"/>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Cs/>
          <w:sz w:val="24"/>
          <w:szCs w:val="24"/>
        </w:rPr>
      </w:pPr>
      <w:bookmarkStart w:id="164" w:name="en_US_publink100070090"/>
      <w:bookmarkEnd w:id="164"/>
      <w:r w:rsidRPr="006071A1">
        <w:rPr>
          <w:rFonts w:ascii="Times New Roman" w:eastAsia="Times New Roman" w:hAnsi="Times New Roman" w:cs="Times New Roman"/>
          <w:b/>
          <w:bCs/>
          <w:i/>
          <w:iCs/>
          <w:sz w:val="44"/>
          <w:szCs w:val="44"/>
        </w:rPr>
        <w:t>Farm Inventory</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65" w:name="en_US_publink100070091"/>
      <w:bookmarkEnd w:id="165"/>
      <w:r w:rsidRPr="005C64AC">
        <w:rPr>
          <w:rFonts w:ascii="Times New Roman" w:eastAsia="Times New Roman" w:hAnsi="Times New Roman" w:cs="Times New Roman"/>
          <w:b/>
          <w:bCs/>
          <w:sz w:val="28"/>
          <w:szCs w:val="28"/>
        </w:rPr>
        <w:t>Special rules for farming businesses</w:t>
      </w:r>
      <w:r w:rsidRPr="006071A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Generally, a taxpayer engaged in the trade or business of farming is allowed to use the </w:t>
      </w:r>
      <w:r w:rsidRPr="006071A1">
        <w:rPr>
          <w:rFonts w:ascii="Times New Roman" w:eastAsia="Times New Roman" w:hAnsi="Times New Roman" w:cs="Times New Roman"/>
          <w:bCs/>
          <w:i/>
          <w:iCs/>
          <w:sz w:val="24"/>
          <w:szCs w:val="24"/>
        </w:rPr>
        <w:t>cash method</w:t>
      </w:r>
      <w:r w:rsidRPr="006071A1">
        <w:rPr>
          <w:rFonts w:ascii="Times New Roman" w:eastAsia="Times New Roman" w:hAnsi="Times New Roman" w:cs="Times New Roman"/>
          <w:bCs/>
          <w:sz w:val="24"/>
          <w:szCs w:val="24"/>
        </w:rPr>
        <w:t xml:space="preserve"> for its farming business.  However, certain corporations (other than S corporations) and partnerships that have a partner that is a corporation must use an </w:t>
      </w:r>
      <w:r w:rsidRPr="006071A1">
        <w:rPr>
          <w:rFonts w:ascii="Times New Roman" w:eastAsia="Times New Roman" w:hAnsi="Times New Roman" w:cs="Times New Roman"/>
          <w:bCs/>
          <w:i/>
          <w:iCs/>
          <w:sz w:val="24"/>
          <w:szCs w:val="24"/>
        </w:rPr>
        <w:t>accrual method</w:t>
      </w:r>
      <w:r w:rsidRPr="006071A1">
        <w:rPr>
          <w:rFonts w:ascii="Times New Roman" w:eastAsia="Times New Roman" w:hAnsi="Times New Roman" w:cs="Times New Roman"/>
          <w:bCs/>
          <w:sz w:val="24"/>
          <w:szCs w:val="24"/>
        </w:rPr>
        <w:t xml:space="preserve"> for their farming business.  For this purpose, farming does not include the operation of a nursery or sod farm or the raising or harvesting of trees (other than fruit and nut trees).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you are required to keep an inventory, you should keep a complete record of your inventory as part of your farm records.  This record should show the actual count or measurement of the inventory.  It should also show all factors that enter into its valuation, including quality and weight, if applicable.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There is an exception to the requirement to use an </w:t>
      </w:r>
      <w:r w:rsidRPr="006071A1">
        <w:rPr>
          <w:rFonts w:ascii="Times New Roman" w:eastAsia="Times New Roman" w:hAnsi="Times New Roman" w:cs="Times New Roman"/>
          <w:bCs/>
          <w:i/>
          <w:iCs/>
          <w:sz w:val="24"/>
          <w:szCs w:val="24"/>
        </w:rPr>
        <w:t>accrual method</w:t>
      </w:r>
      <w:r w:rsidRPr="006071A1">
        <w:rPr>
          <w:rFonts w:ascii="Times New Roman" w:eastAsia="Times New Roman" w:hAnsi="Times New Roman" w:cs="Times New Roman"/>
          <w:bCs/>
          <w:sz w:val="24"/>
          <w:szCs w:val="24"/>
        </w:rPr>
        <w:t xml:space="preserve"> for corporations with gross receipts of $1 million or less for each prior tax year after 1975.  For family corporations (defined in section 447(d</w:t>
      </w:r>
      <w:r w:rsidR="00C37643" w:rsidRPr="006071A1">
        <w:rPr>
          <w:rFonts w:ascii="Times New Roman" w:eastAsia="Times New Roman" w:hAnsi="Times New Roman" w:cs="Times New Roman"/>
          <w:bCs/>
          <w:sz w:val="24"/>
          <w:szCs w:val="24"/>
        </w:rPr>
        <w:t>) (</w:t>
      </w:r>
      <w:r w:rsidRPr="006071A1">
        <w:rPr>
          <w:rFonts w:ascii="Times New Roman" w:eastAsia="Times New Roman" w:hAnsi="Times New Roman" w:cs="Times New Roman"/>
          <w:bCs/>
          <w:sz w:val="24"/>
          <w:szCs w:val="24"/>
        </w:rPr>
        <w:t>2</w:t>
      </w:r>
      <w:r w:rsidR="00C37643" w:rsidRPr="006071A1">
        <w:rPr>
          <w:rFonts w:ascii="Times New Roman" w:eastAsia="Times New Roman" w:hAnsi="Times New Roman" w:cs="Times New Roman"/>
          <w:bCs/>
          <w:sz w:val="24"/>
          <w:szCs w:val="24"/>
        </w:rPr>
        <w:t>) (</w:t>
      </w:r>
      <w:r w:rsidRPr="006071A1">
        <w:rPr>
          <w:rFonts w:ascii="Times New Roman" w:eastAsia="Times New Roman" w:hAnsi="Times New Roman" w:cs="Times New Roman"/>
          <w:bCs/>
          <w:sz w:val="24"/>
          <w:szCs w:val="24"/>
        </w:rPr>
        <w:t xml:space="preserve">C)) engaged in farming, the exception applies if gross receipts were $25 million or less for each prior tax year after 1985.  Tax shelters must keep an inventory of their farm products because they are not allowed to use the </w:t>
      </w:r>
      <w:r w:rsidRPr="006071A1">
        <w:rPr>
          <w:rFonts w:ascii="Times New Roman" w:eastAsia="Times New Roman" w:hAnsi="Times New Roman" w:cs="Times New Roman"/>
          <w:bCs/>
          <w:i/>
          <w:iCs/>
          <w:sz w:val="24"/>
          <w:szCs w:val="24"/>
        </w:rPr>
        <w:t>cash method</w:t>
      </w:r>
      <w:r w:rsidRPr="006071A1">
        <w:rPr>
          <w:rFonts w:ascii="Times New Roman" w:eastAsia="Times New Roman" w:hAnsi="Times New Roman" w:cs="Times New Roman"/>
          <w:bCs/>
          <w:sz w:val="24"/>
          <w:szCs w:val="24"/>
        </w:rPr>
        <w:t xml:space="preserve"> of accounting.  See section 447 and Revenue Procedure 2002-28 (modified by Announcement 2004-16) for more information.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After an accounting method is selected, the taxpayer must continue to use that method unless permission to change the method of accounting for farm products is obtained from the IRS.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66" w:name="en_US_publink100070093"/>
      <w:bookmarkEnd w:id="166"/>
      <w:r w:rsidRPr="005C64AC">
        <w:rPr>
          <w:rFonts w:ascii="Times New Roman" w:eastAsia="Times New Roman" w:hAnsi="Times New Roman" w:cs="Times New Roman"/>
          <w:b/>
          <w:bCs/>
          <w:iCs/>
          <w:sz w:val="28"/>
          <w:szCs w:val="28"/>
        </w:rPr>
        <w:t>Hatchery business</w:t>
      </w:r>
      <w:r w:rsidR="00C37643" w:rsidRPr="005C64AC">
        <w:rPr>
          <w:rFonts w:ascii="Times New Roman" w:eastAsia="Times New Roman" w:hAnsi="Times New Roman" w:cs="Times New Roman"/>
          <w:b/>
          <w:bCs/>
          <w:i/>
          <w:iCs/>
          <w:sz w:val="28"/>
          <w:szCs w:val="28"/>
        </w:rPr>
        <w:t>.</w:t>
      </w:r>
      <w:r w:rsidR="00C37643"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If you are in the hatchery business, and use the accrual method of accounting, you must include in inventory eggs in the process of incubation.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67" w:name="en_US_publink100070094"/>
      <w:bookmarkEnd w:id="167"/>
      <w:r w:rsidRPr="00DE1C13">
        <w:rPr>
          <w:rFonts w:ascii="Times New Roman" w:eastAsia="Times New Roman" w:hAnsi="Times New Roman" w:cs="Times New Roman"/>
          <w:b/>
          <w:bCs/>
          <w:iCs/>
          <w:sz w:val="28"/>
          <w:szCs w:val="28"/>
        </w:rPr>
        <w:t>Products held for sale</w:t>
      </w:r>
      <w:r w:rsidR="00C37643" w:rsidRPr="006071A1">
        <w:rPr>
          <w:rFonts w:ascii="Times New Roman" w:eastAsia="Times New Roman" w:hAnsi="Times New Roman" w:cs="Times New Roman"/>
          <w:bCs/>
          <w:i/>
          <w:iCs/>
          <w:sz w:val="24"/>
          <w:szCs w:val="24"/>
        </w:rPr>
        <w:t>.</w:t>
      </w:r>
      <w:r w:rsidR="00C37643"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All harvested and purchased farm products held for sale or for feed or seed, such as grain, hay, silage, concentrates, cotton, tobacco, etc., must be included in inventory.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68" w:name="en_US_publink100070095"/>
      <w:bookmarkEnd w:id="168"/>
      <w:r w:rsidRPr="00DE1C13">
        <w:rPr>
          <w:rFonts w:ascii="Times New Roman" w:eastAsia="Times New Roman" w:hAnsi="Times New Roman" w:cs="Times New Roman"/>
          <w:b/>
          <w:bCs/>
          <w:iCs/>
          <w:sz w:val="28"/>
          <w:szCs w:val="28"/>
        </w:rPr>
        <w:t>Supplies</w:t>
      </w:r>
      <w:r w:rsidR="00C37643" w:rsidRPr="00DE1C13">
        <w:rPr>
          <w:rFonts w:ascii="Times New Roman" w:eastAsia="Times New Roman" w:hAnsi="Times New Roman" w:cs="Times New Roman"/>
          <w:bCs/>
          <w:i/>
          <w:iCs/>
          <w:sz w:val="28"/>
          <w:szCs w:val="28"/>
        </w:rPr>
        <w:t>.</w:t>
      </w:r>
      <w:r w:rsidR="00C37643" w:rsidRPr="00DE1C13">
        <w:rPr>
          <w:rFonts w:ascii="Times New Roman" w:eastAsia="Times New Roman" w:hAnsi="Times New Roman" w:cs="Times New Roman"/>
          <w:bCs/>
          <w:sz w:val="28"/>
          <w:szCs w:val="28"/>
        </w:rPr>
        <w:t xml:space="preserve">  </w:t>
      </w:r>
      <w:r w:rsidRPr="00DE1C13">
        <w:rPr>
          <w:rFonts w:ascii="Times New Roman" w:eastAsia="Times New Roman" w:hAnsi="Times New Roman" w:cs="Times New Roman"/>
          <w:bCs/>
          <w:sz w:val="28"/>
          <w:szCs w:val="28"/>
        </w:rPr>
        <w:br/>
      </w:r>
      <w:r w:rsidRPr="006071A1">
        <w:rPr>
          <w:rFonts w:ascii="Times New Roman" w:eastAsia="Times New Roman" w:hAnsi="Times New Roman" w:cs="Times New Roman"/>
          <w:bCs/>
          <w:sz w:val="24"/>
          <w:szCs w:val="24"/>
        </w:rPr>
        <w:t xml:space="preserve">Supplies acquired for sale or that become a physical part of items held for sale must be included in inventory.  Deduct the cost of supplies in the year used or consumed in operations.  Do not include incidental supplies in </w:t>
      </w:r>
      <w:r w:rsidR="00C37643" w:rsidRPr="006071A1">
        <w:rPr>
          <w:rFonts w:ascii="Times New Roman" w:eastAsia="Times New Roman" w:hAnsi="Times New Roman" w:cs="Times New Roman"/>
          <w:bCs/>
          <w:sz w:val="24"/>
          <w:szCs w:val="24"/>
        </w:rPr>
        <w:t>inventory,</w:t>
      </w:r>
      <w:r w:rsidRPr="006071A1">
        <w:rPr>
          <w:rFonts w:ascii="Times New Roman" w:eastAsia="Times New Roman" w:hAnsi="Times New Roman" w:cs="Times New Roman"/>
          <w:bCs/>
          <w:sz w:val="24"/>
          <w:szCs w:val="24"/>
        </w:rPr>
        <w:t xml:space="preserve"> as these are deductible in the year of purchase.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69" w:name="en_US_publink100070096"/>
      <w:bookmarkEnd w:id="169"/>
      <w:r w:rsidRPr="00DE1C13">
        <w:rPr>
          <w:rFonts w:ascii="Times New Roman" w:eastAsia="Times New Roman" w:hAnsi="Times New Roman" w:cs="Times New Roman"/>
          <w:b/>
          <w:bCs/>
          <w:iCs/>
          <w:sz w:val="28"/>
          <w:szCs w:val="28"/>
        </w:rPr>
        <w:lastRenderedPageBreak/>
        <w:t>Livestock</w:t>
      </w:r>
      <w:r w:rsidRPr="00DE1C13">
        <w:rPr>
          <w:rFonts w:ascii="Times New Roman" w:eastAsia="Times New Roman" w:hAnsi="Times New Roman" w:cs="Times New Roman"/>
          <w:bCs/>
          <w:iCs/>
          <w:sz w:val="28"/>
          <w:szCs w:val="28"/>
        </w:rPr>
        <w:t>.</w:t>
      </w:r>
      <w:r w:rsidRPr="00DE1C13">
        <w:rPr>
          <w:rFonts w:ascii="Times New Roman" w:eastAsia="Times New Roman" w:hAnsi="Times New Roman" w:cs="Times New Roman"/>
          <w:bCs/>
          <w:sz w:val="28"/>
          <w:szCs w:val="28"/>
        </w:rPr>
        <w:t xml:space="preserve">  </w:t>
      </w:r>
      <w:r w:rsidRPr="00DE1C13">
        <w:rPr>
          <w:rFonts w:ascii="Times New Roman" w:eastAsia="Times New Roman" w:hAnsi="Times New Roman" w:cs="Times New Roman"/>
          <w:bCs/>
          <w:sz w:val="28"/>
          <w:szCs w:val="28"/>
        </w:rPr>
        <w:br/>
      </w:r>
      <w:r w:rsidRPr="006071A1">
        <w:rPr>
          <w:rFonts w:ascii="Times New Roman" w:eastAsia="Times New Roman" w:hAnsi="Times New Roman" w:cs="Times New Roman"/>
          <w:bCs/>
          <w:sz w:val="24"/>
          <w:szCs w:val="24"/>
        </w:rPr>
        <w:t xml:space="preserve">Livestock held primarily for sale must be included in inventory.  Livestock held for draft, breeding, or dairy purposes </w:t>
      </w:r>
      <w:r w:rsidR="00C37643" w:rsidRPr="006071A1">
        <w:rPr>
          <w:rFonts w:ascii="Times New Roman" w:eastAsia="Times New Roman" w:hAnsi="Times New Roman" w:cs="Times New Roman"/>
          <w:bCs/>
          <w:sz w:val="24"/>
          <w:szCs w:val="24"/>
        </w:rPr>
        <w:t>could</w:t>
      </w:r>
      <w:r w:rsidRPr="006071A1">
        <w:rPr>
          <w:rFonts w:ascii="Times New Roman" w:eastAsia="Times New Roman" w:hAnsi="Times New Roman" w:cs="Times New Roman"/>
          <w:bCs/>
          <w:sz w:val="24"/>
          <w:szCs w:val="24"/>
        </w:rPr>
        <w:t xml:space="preserve"> either be depreciated or included in inventory.  See also </w:t>
      </w:r>
      <w:r w:rsidRPr="006071A1">
        <w:rPr>
          <w:rFonts w:ascii="Times New Roman" w:eastAsia="Times New Roman" w:hAnsi="Times New Roman" w:cs="Times New Roman"/>
          <w:bCs/>
          <w:i/>
          <w:iCs/>
          <w:sz w:val="24"/>
          <w:szCs w:val="24"/>
        </w:rPr>
        <w:t>Unit-livestock-price method</w:t>
      </w:r>
      <w:r w:rsidRPr="006071A1">
        <w:rPr>
          <w:rFonts w:ascii="Times New Roman" w:eastAsia="Times New Roman" w:hAnsi="Times New Roman" w:cs="Times New Roman"/>
          <w:bCs/>
          <w:sz w:val="24"/>
          <w:szCs w:val="24"/>
        </w:rPr>
        <w:t xml:space="preserve">, later.  If you are in the business of breeding and raising chinchillas, mink, foxes, or other fur-bearing animals, these animals are livestock for inventory purposes.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70" w:name="en_US_publink100070097"/>
      <w:bookmarkEnd w:id="170"/>
      <w:r w:rsidRPr="00DE1C13">
        <w:rPr>
          <w:rFonts w:ascii="Times New Roman" w:eastAsia="Times New Roman" w:hAnsi="Times New Roman" w:cs="Times New Roman"/>
          <w:b/>
          <w:bCs/>
          <w:iCs/>
          <w:sz w:val="28"/>
          <w:szCs w:val="28"/>
        </w:rPr>
        <w:t>Growing crops</w:t>
      </w:r>
      <w:r w:rsidR="00C37643" w:rsidRPr="00DE1C13">
        <w:rPr>
          <w:rFonts w:ascii="Times New Roman" w:eastAsia="Times New Roman" w:hAnsi="Times New Roman" w:cs="Times New Roman"/>
          <w:b/>
          <w:bCs/>
          <w:iCs/>
          <w:sz w:val="28"/>
          <w:szCs w:val="28"/>
        </w:rPr>
        <w:t>.</w:t>
      </w:r>
      <w:r w:rsidR="00C37643" w:rsidRPr="006071A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r>
      <w:r w:rsidRPr="006071A1">
        <w:rPr>
          <w:rFonts w:ascii="Times New Roman" w:eastAsia="Times New Roman" w:hAnsi="Times New Roman" w:cs="Times New Roman"/>
          <w:bCs/>
          <w:sz w:val="24"/>
          <w:szCs w:val="24"/>
        </w:rPr>
        <w:t xml:space="preserve">Generally, growing crops are not required to be included in inventory.  However, if the crop has a pre-productive period of more than 2 years, you may have to capitalize (or include in inventory) costs associated with the crop.  </w:t>
      </w:r>
      <w:bookmarkStart w:id="171" w:name="en_US_publink100070098"/>
      <w:bookmarkEnd w:id="171"/>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Items to include in inventory.  Your inventory should include all items held for sale, or for use as feed, seed, etc., whether raised or purchased, that are unsold at the end of the year.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72" w:name="en_US_publink100070099"/>
      <w:bookmarkEnd w:id="172"/>
      <w:r w:rsidRPr="006071A1">
        <w:rPr>
          <w:rFonts w:ascii="Times New Roman" w:eastAsia="Times New Roman" w:hAnsi="Times New Roman" w:cs="Times New Roman"/>
          <w:bCs/>
          <w:sz w:val="24"/>
          <w:szCs w:val="24"/>
        </w:rPr>
        <w:t xml:space="preserve">Required to use accrual method.  The following applies if you are required to use an accrual method of accounting. </w:t>
      </w:r>
    </w:p>
    <w:p w:rsidR="001657CF" w:rsidRPr="006071A1" w:rsidRDefault="001657CF" w:rsidP="001657CF">
      <w:pPr>
        <w:numPr>
          <w:ilvl w:val="0"/>
          <w:numId w:val="3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The uniform capitalization rules apply to all costs of raising a plant, even if the pre-productive period of raising a plant is 2 years or less. </w:t>
      </w:r>
    </w:p>
    <w:p w:rsidR="001657CF" w:rsidRPr="006071A1" w:rsidRDefault="001657CF" w:rsidP="001657CF">
      <w:pPr>
        <w:numPr>
          <w:ilvl w:val="0"/>
          <w:numId w:val="33"/>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costs of animals are subject to the uniform capitalization rules.</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73" w:name="en_US_publink100070100"/>
      <w:bookmarkEnd w:id="173"/>
      <w:r w:rsidRPr="00DE1C13">
        <w:rPr>
          <w:rFonts w:ascii="Times New Roman" w:eastAsia="Times New Roman" w:hAnsi="Times New Roman" w:cs="Times New Roman"/>
          <w:b/>
          <w:bCs/>
          <w:sz w:val="28"/>
          <w:szCs w:val="28"/>
        </w:rPr>
        <w:t>Inventory valuation methods.</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The following methods, described later, are those generally available for valuing inventory. </w:t>
      </w:r>
    </w:p>
    <w:p w:rsidR="001657CF" w:rsidRPr="006071A1" w:rsidRDefault="001657CF" w:rsidP="001657CF">
      <w:pPr>
        <w:numPr>
          <w:ilvl w:val="0"/>
          <w:numId w:val="3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Cost.</w:t>
      </w:r>
    </w:p>
    <w:p w:rsidR="001657CF" w:rsidRPr="006071A1" w:rsidRDefault="001657CF" w:rsidP="001657CF">
      <w:pPr>
        <w:numPr>
          <w:ilvl w:val="0"/>
          <w:numId w:val="3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Lower of cost or market.</w:t>
      </w:r>
    </w:p>
    <w:p w:rsidR="001657CF" w:rsidRPr="006071A1" w:rsidRDefault="001657CF" w:rsidP="001657CF">
      <w:pPr>
        <w:numPr>
          <w:ilvl w:val="0"/>
          <w:numId w:val="3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Farm-price method.</w:t>
      </w:r>
    </w:p>
    <w:p w:rsidR="001657CF" w:rsidRPr="006071A1" w:rsidRDefault="001657CF" w:rsidP="001657CF">
      <w:pPr>
        <w:numPr>
          <w:ilvl w:val="0"/>
          <w:numId w:val="34"/>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Unit-livestock-price method.</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74" w:name="en_US_publink100070101"/>
      <w:bookmarkEnd w:id="174"/>
      <w:r w:rsidRPr="006071A1">
        <w:rPr>
          <w:rFonts w:ascii="Times New Roman" w:eastAsia="Times New Roman" w:hAnsi="Times New Roman" w:cs="Times New Roman"/>
          <w:bCs/>
          <w:sz w:val="24"/>
          <w:szCs w:val="24"/>
        </w:rPr>
        <w:t xml:space="preserve">If you value your livestock inventory at cost or the lower of cost or market, you do not need IRS approval to change to the unit-livestock-price method.  However, if you value your livestock inventory using the farm-price method, then you must obtain permission from the IRS to change to the unit-livestock-price method.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75" w:name="en_US_publink100070103"/>
      <w:bookmarkEnd w:id="175"/>
      <w:r w:rsidRPr="00DE1C13">
        <w:rPr>
          <w:rFonts w:ascii="Times New Roman" w:eastAsia="Times New Roman" w:hAnsi="Times New Roman" w:cs="Times New Roman"/>
          <w:b/>
          <w:bCs/>
          <w:iCs/>
          <w:sz w:val="28"/>
          <w:szCs w:val="28"/>
        </w:rPr>
        <w:t>Farm-price method</w:t>
      </w:r>
      <w:r w:rsidR="00C37643" w:rsidRPr="00DE1C13">
        <w:rPr>
          <w:rFonts w:ascii="Times New Roman" w:eastAsia="Times New Roman" w:hAnsi="Times New Roman" w:cs="Times New Roman"/>
          <w:bCs/>
          <w:i/>
          <w:iCs/>
          <w:sz w:val="28"/>
          <w:szCs w:val="28"/>
        </w:rPr>
        <w:t>.</w:t>
      </w:r>
      <w:r w:rsidR="00C37643"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Under this method, each item, whether raised or purchased, is valued at its market price less the direct cost of disposition.  Market price is the current price at the nearest market in the quantities you usually sell.  Cost of disposition includes broker's commissions, freight, hauling to market, and other marketing costs.  If you use this method, you must use it for your entire inventory, except that livestock can be inventoried under the unit-livestock-price method.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76" w:name="en_US_publink100070104"/>
      <w:bookmarkEnd w:id="176"/>
      <w:r w:rsidRPr="00DE1C13">
        <w:rPr>
          <w:rFonts w:ascii="Times New Roman" w:eastAsia="Times New Roman" w:hAnsi="Times New Roman" w:cs="Times New Roman"/>
          <w:b/>
          <w:bCs/>
          <w:iCs/>
          <w:sz w:val="28"/>
          <w:szCs w:val="28"/>
        </w:rPr>
        <w:t>Unit-livestock-price method</w:t>
      </w:r>
      <w:r w:rsidR="00C37643" w:rsidRPr="00DE1C13">
        <w:rPr>
          <w:rFonts w:ascii="Times New Roman" w:eastAsia="Times New Roman" w:hAnsi="Times New Roman" w:cs="Times New Roman"/>
          <w:b/>
          <w:bCs/>
          <w:i/>
          <w:iCs/>
          <w:sz w:val="28"/>
          <w:szCs w:val="28"/>
        </w:rPr>
        <w:t>.</w:t>
      </w:r>
      <w:r w:rsidR="00C37643"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This method recognizes the difficulty of establishing the exact costs of producing and raising each animal.  You group or classify livestock according to type and age and use a standard unit price for each animal within a class or group.  The unit price you assign should reasonably approximate the normal costs incurred in producing the animals in such classes.  Unit prices and classifications are subject to approval by the IRS on examination of your return.  You must annually reevaluate your unit livestock prices and adjust the prices upward or downward to </w:t>
      </w:r>
      <w:r w:rsidRPr="006071A1">
        <w:rPr>
          <w:rFonts w:ascii="Times New Roman" w:eastAsia="Times New Roman" w:hAnsi="Times New Roman" w:cs="Times New Roman"/>
          <w:bCs/>
          <w:sz w:val="24"/>
          <w:szCs w:val="24"/>
        </w:rPr>
        <w:lastRenderedPageBreak/>
        <w:t xml:space="preserve">reflect increases or decreases in the costs of raising livestock.  IRS approval is not required for these adjustments.  Any other changes in unit prices or classifications do require IRS approval.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If you use this method, include all raised livestock in inventory, regardless of whether they are held for sale or for draft, breeding, sport, or dairy purposes.  This method accounts only for the increase in cost of raising an animal to maturity.  It does not provide for any decrease in the animal's market value after it reaches maturity.  In addition, if you raise cattle, you are not required to inventory hay you grow to feed your herd.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Do not include sold or lost animals in the year-end inventory.  If your records do not show which animals were sold or lost, treat the first animals acquired as sold or lost.  The animals on hand at the end of the year are considered those most recently acquired.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must include in inventory all livestock purchased primarily for sale.  You can choose </w:t>
      </w:r>
      <w:r w:rsidR="00051E16" w:rsidRPr="006071A1">
        <w:rPr>
          <w:rFonts w:ascii="Times New Roman" w:eastAsia="Times New Roman" w:hAnsi="Times New Roman" w:cs="Times New Roman"/>
          <w:bCs/>
          <w:sz w:val="24"/>
          <w:szCs w:val="24"/>
        </w:rPr>
        <w:t>to either</w:t>
      </w:r>
      <w:r w:rsidRPr="006071A1">
        <w:rPr>
          <w:rFonts w:ascii="Times New Roman" w:eastAsia="Times New Roman" w:hAnsi="Times New Roman" w:cs="Times New Roman"/>
          <w:bCs/>
          <w:sz w:val="24"/>
          <w:szCs w:val="24"/>
        </w:rPr>
        <w:t xml:space="preserve"> include in inventory or depreciate livestock purchased for draft, breeding, sport or dairy purposes.  However, you must be consistent from year to year, regardless of the method you have chosen.  You cannot change your method without obtaining approval from the IRS.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You must include in inventory animals purchased after maturity or capitalize them at their purchase price.  If the animals are not mature at purchase, increase the cost at the end of each tax year according to the established unit price.  However, in the year of purchase, do not increase the cost of any animal purchased during the last 6 months of the year.  This “no increase” rule does not apply to tax shelters, which must make an adjustment for any animal purchased during the year.  It also does not apply to taxpayers that must make an adjustment to reasonably reflect the particular period in the year in which animals are purchased, if necessary to avoid significant distortions in income.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77" w:name="en_US_publink100070105"/>
      <w:bookmarkEnd w:id="177"/>
      <w:r w:rsidRPr="00DE1C13">
        <w:rPr>
          <w:rFonts w:ascii="Times New Roman" w:eastAsia="Times New Roman" w:hAnsi="Times New Roman" w:cs="Times New Roman"/>
          <w:b/>
          <w:bCs/>
          <w:iCs/>
          <w:sz w:val="28"/>
          <w:szCs w:val="28"/>
        </w:rPr>
        <w:t>Uniform capitalization rules</w:t>
      </w:r>
      <w:r w:rsidR="00051E16" w:rsidRPr="00DE1C13">
        <w:rPr>
          <w:rFonts w:ascii="Times New Roman" w:eastAsia="Times New Roman" w:hAnsi="Times New Roman" w:cs="Times New Roman"/>
          <w:b/>
          <w:bCs/>
          <w:i/>
          <w:iCs/>
          <w:sz w:val="28"/>
          <w:szCs w:val="28"/>
        </w:rPr>
        <w:t>.</w:t>
      </w:r>
      <w:r w:rsidR="00051E16"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A farmer can determine costs required to be allocated under the uniform capitalization rules by using the farm-price or unit-livestock-price inventory method.  This applies to any plant or animal, even if the farmer does not hold or treat the plant or animal as inventory property. </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178" w:name="en_US_publink100070106"/>
      <w:bookmarkEnd w:id="178"/>
      <w:r w:rsidRPr="006071A1">
        <w:rPr>
          <w:rFonts w:ascii="Times New Roman" w:eastAsia="Times New Roman" w:hAnsi="Times New Roman" w:cs="Times New Roman"/>
          <w:b/>
          <w:bCs/>
          <w:i/>
          <w:iCs/>
          <w:sz w:val="44"/>
          <w:szCs w:val="44"/>
        </w:rPr>
        <w:t>Cash Versus Accrual Method</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 following examples compare the cash and accrual methods of accounting.</w:t>
      </w: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37" type="#_x0000_t202" style="position:absolute;margin-left:-4.65pt;margin-top:5.25pt;width:484.35pt;height:85.4pt;z-index:251651584">
            <v:textbox style="mso-next-textbox:#_x0000_s1037">
              <w:txbxContent>
                <w:p w:rsidR="00313EF5" w:rsidRPr="00EC3F52"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1:  </w:t>
                  </w:r>
                  <w:r w:rsidRPr="00EC3F52">
                    <w:rPr>
                      <w:rFonts w:ascii="Times New Roman" w:eastAsia="Times New Roman" w:hAnsi="Times New Roman" w:cs="Times New Roman"/>
                      <w:bCs/>
                      <w:sz w:val="24"/>
                      <w:szCs w:val="24"/>
                    </w:rPr>
                    <w:t xml:space="preserve">You are a farmer who uses an accrual method of accounting.  You keep your books on the calendar tax year basis.  You sell grain in December 2008 but you are not paid until January 2009 You must both include the sale proceeds and deduct the costs incurred in producing the grain on your 2008 tax return.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79" w:name="en_US_publink100070107"/>
      <w:bookmarkEnd w:id="179"/>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D80E33"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pict>
          <v:shape id="_x0000_s1038" type="#_x0000_t202" style="position:absolute;margin-left:-4.65pt;margin-top:-.65pt;width:472.2pt;height:79.5pt;z-index:251652608">
            <v:textbox style="mso-next-textbox:#_x0000_s1038">
              <w:txbxContent>
                <w:p w:rsidR="00313EF5" w:rsidRPr="00EC3F52" w:rsidRDefault="00313EF5" w:rsidP="001657C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Example 2:  </w:t>
                  </w:r>
                  <w:r w:rsidRPr="00EC3F52">
                    <w:rPr>
                      <w:rFonts w:ascii="Times New Roman" w:eastAsia="Times New Roman" w:hAnsi="Times New Roman" w:cs="Times New Roman"/>
                      <w:bCs/>
                      <w:sz w:val="24"/>
                      <w:szCs w:val="24"/>
                    </w:rPr>
                    <w:t xml:space="preserve">Assume the same facts as in </w:t>
                  </w:r>
                  <w:r w:rsidRPr="00EC3F52">
                    <w:rPr>
                      <w:rFonts w:ascii="Times New Roman" w:eastAsia="Times New Roman" w:hAnsi="Times New Roman" w:cs="Times New Roman"/>
                      <w:bCs/>
                      <w:i/>
                      <w:iCs/>
                      <w:sz w:val="24"/>
                      <w:szCs w:val="24"/>
                    </w:rPr>
                    <w:t xml:space="preserve">Example 1 </w:t>
                  </w:r>
                  <w:r w:rsidRPr="00EC3F52">
                    <w:rPr>
                      <w:rFonts w:ascii="Times New Roman" w:eastAsia="Times New Roman" w:hAnsi="Times New Roman" w:cs="Times New Roman"/>
                      <w:bCs/>
                      <w:sz w:val="24"/>
                      <w:szCs w:val="24"/>
                    </w:rPr>
                    <w:t xml:space="preserve">except that you use the cash method and there was no constructive receipt of the sale proceeds in 2008 Under this method, you include the sale proceeds in income for 2009 the year you receive payment.  Deduct the costs of producing the grain in the year you pay for them. </w:t>
                  </w:r>
                </w:p>
                <w:p w:rsidR="00313EF5" w:rsidRDefault="00313EF5" w:rsidP="001657CF"/>
              </w:txbxContent>
            </v:textbox>
          </v:shape>
        </w:pic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80" w:name="en_US_publink100070108"/>
      <w:bookmarkEnd w:id="180"/>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i/>
          <w:iCs/>
          <w:sz w:val="44"/>
          <w:szCs w:val="44"/>
        </w:rPr>
      </w:pPr>
      <w:bookmarkStart w:id="181" w:name="en_US_publink100070109"/>
      <w:bookmarkEnd w:id="181"/>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Special Methods of Accounting</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There are special methods of accounting for certain items of income and expense.</w:t>
      </w:r>
    </w:p>
    <w:p w:rsidR="00F84757" w:rsidRDefault="001657CF" w:rsidP="00514442">
      <w:pPr>
        <w:spacing w:before="100" w:beforeAutospacing="1" w:after="100" w:afterAutospacing="1" w:line="240" w:lineRule="auto"/>
        <w:rPr>
          <w:rFonts w:ascii="Times New Roman" w:eastAsia="Times New Roman" w:hAnsi="Times New Roman" w:cs="Times New Roman"/>
          <w:bCs/>
          <w:sz w:val="24"/>
          <w:szCs w:val="24"/>
        </w:rPr>
      </w:pPr>
      <w:bookmarkStart w:id="182" w:name="en_US_publink100070110"/>
      <w:bookmarkEnd w:id="182"/>
      <w:r w:rsidRPr="00DE1C13">
        <w:rPr>
          <w:rFonts w:ascii="Times New Roman" w:eastAsia="Times New Roman" w:hAnsi="Times New Roman" w:cs="Times New Roman"/>
          <w:b/>
          <w:bCs/>
          <w:sz w:val="28"/>
          <w:szCs w:val="28"/>
        </w:rPr>
        <w:t>Crop method</w:t>
      </w:r>
      <w:r w:rsidR="00051E16" w:rsidRPr="00DE1C13">
        <w:rPr>
          <w:rFonts w:ascii="Times New Roman" w:eastAsia="Times New Roman" w:hAnsi="Times New Roman" w:cs="Times New Roman"/>
          <w:bCs/>
          <w:sz w:val="28"/>
          <w:szCs w:val="28"/>
        </w:rPr>
        <w:t>.</w:t>
      </w:r>
      <w:r w:rsidR="00051E16" w:rsidRPr="006071A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r>
      <w:r w:rsidRPr="006071A1">
        <w:rPr>
          <w:rFonts w:ascii="Times New Roman" w:eastAsia="Times New Roman" w:hAnsi="Times New Roman" w:cs="Times New Roman"/>
          <w:bCs/>
          <w:sz w:val="24"/>
          <w:szCs w:val="24"/>
        </w:rPr>
        <w:t xml:space="preserve">If you do not harvest and dispose of your crop in the same tax year that you plant it, with IRS approval, </w:t>
      </w:r>
      <w:r w:rsidR="00051E16">
        <w:rPr>
          <w:rFonts w:ascii="Times New Roman" w:eastAsia="Times New Roman" w:hAnsi="Times New Roman" w:cs="Times New Roman"/>
          <w:bCs/>
          <w:sz w:val="24"/>
          <w:szCs w:val="24"/>
        </w:rPr>
        <w:t xml:space="preserve">you can </w:t>
      </w:r>
      <w:r w:rsidRPr="006071A1">
        <w:rPr>
          <w:rFonts w:ascii="Times New Roman" w:eastAsia="Times New Roman" w:hAnsi="Times New Roman" w:cs="Times New Roman"/>
          <w:bCs/>
          <w:sz w:val="24"/>
          <w:szCs w:val="24"/>
        </w:rPr>
        <w:t xml:space="preserve">use the crop method of accounting.  Under this method, you deduct the entire cost of producing the crop, including the expense of seed or young plants, in the year you realize income from the crop.  See Regulations section 1.162-12 for details on deductible expenses of farmers. </w:t>
      </w:r>
      <w:bookmarkStart w:id="183" w:name="en_US_publink100070111"/>
      <w:bookmarkStart w:id="184" w:name="en_US_publink100070112"/>
      <w:bookmarkEnd w:id="183"/>
      <w:bookmarkEnd w:id="184"/>
    </w:p>
    <w:p w:rsidR="00514442" w:rsidRDefault="00514442" w:rsidP="00514442">
      <w:pPr>
        <w:spacing w:before="100" w:beforeAutospacing="1" w:after="100" w:afterAutospacing="1" w:line="240" w:lineRule="auto"/>
        <w:rPr>
          <w:rFonts w:ascii="Times New Roman" w:eastAsia="Times New Roman" w:hAnsi="Times New Roman" w:cs="Times New Roman"/>
          <w:b/>
          <w:bCs/>
          <w:i/>
          <w:iCs/>
          <w:sz w:val="44"/>
          <w:szCs w:val="4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Combination Method</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 xml:space="preserve">Generally, you can use any combination of cash, accrual, and special methods of accounting if the combination clearly shows your income and expenses and you use it consistently.  However, the following restrictions apply. </w:t>
      </w:r>
    </w:p>
    <w:p w:rsidR="001657CF" w:rsidRPr="006071A1" w:rsidRDefault="001657CF" w:rsidP="001657CF">
      <w:pPr>
        <w:numPr>
          <w:ilvl w:val="0"/>
          <w:numId w:val="35"/>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If you use the cash method for figuring your income, you must use the cash method for reporting your expenses.</w:t>
      </w:r>
    </w:p>
    <w:p w:rsidR="001657CF" w:rsidRDefault="001657CF" w:rsidP="001657CF">
      <w:pPr>
        <w:numPr>
          <w:ilvl w:val="0"/>
          <w:numId w:val="35"/>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If you use the accrual method for reporting your expenses, you must use the accrual method for figuring your income.</w:t>
      </w:r>
    </w:p>
    <w:p w:rsidR="00F84757" w:rsidRDefault="00F84757" w:rsidP="00F84757">
      <w:pPr>
        <w:spacing w:before="100" w:beforeAutospacing="1" w:after="100" w:afterAutospacing="1" w:line="240" w:lineRule="auto"/>
        <w:ind w:left="1440"/>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185" w:name="en_US_publink100070113"/>
      <w:bookmarkEnd w:id="185"/>
      <w:r w:rsidRPr="006071A1">
        <w:rPr>
          <w:rFonts w:ascii="Times New Roman" w:eastAsia="Times New Roman" w:hAnsi="Times New Roman" w:cs="Times New Roman"/>
          <w:b/>
          <w:bCs/>
          <w:i/>
          <w:iCs/>
          <w:sz w:val="44"/>
          <w:szCs w:val="44"/>
        </w:rPr>
        <w:t>Change in Accounting Method</w:t>
      </w:r>
    </w:p>
    <w:p w:rsidR="001657CF" w:rsidRPr="006071A1" w:rsidRDefault="001657CF" w:rsidP="001657CF">
      <w:pPr>
        <w:spacing w:before="100" w:beforeAutospacing="1" w:after="100" w:afterAutospacing="1" w:line="240" w:lineRule="auto"/>
        <w:rPr>
          <w:rFonts w:ascii="Times New Roman" w:eastAsia="Times New Roman" w:hAnsi="Times New Roman" w:cs="Times New Roman"/>
          <w:bCs/>
          <w:sz w:val="24"/>
          <w:szCs w:val="24"/>
        </w:rPr>
      </w:pPr>
      <w:bookmarkStart w:id="186" w:name="d0e1368"/>
      <w:bookmarkStart w:id="187" w:name="d0e1371"/>
      <w:bookmarkEnd w:id="186"/>
      <w:bookmarkEnd w:id="187"/>
      <w:r w:rsidRPr="006071A1">
        <w:rPr>
          <w:rFonts w:ascii="Times New Roman" w:eastAsia="Times New Roman" w:hAnsi="Times New Roman" w:cs="Times New Roman"/>
          <w:bCs/>
          <w:sz w:val="24"/>
          <w:szCs w:val="24"/>
        </w:rPr>
        <w:t xml:space="preserve">Once you have set up your accounting method, generally you must receive approval from the IRS before you can change to another method.  A change in your accounting method includes a change in: </w:t>
      </w:r>
    </w:p>
    <w:p w:rsidR="001657CF" w:rsidRPr="006071A1" w:rsidRDefault="001657CF" w:rsidP="001657CF">
      <w:pPr>
        <w:numPr>
          <w:ilvl w:val="0"/>
          <w:numId w:val="36"/>
        </w:numPr>
        <w:spacing w:before="100" w:beforeAutospacing="1" w:after="100" w:afterAutospacing="1" w:line="240" w:lineRule="auto"/>
        <w:rPr>
          <w:rFonts w:ascii="Times New Roman" w:eastAsia="Times New Roman" w:hAnsi="Times New Roman" w:cs="Times New Roman"/>
          <w:bCs/>
          <w:sz w:val="24"/>
          <w:szCs w:val="24"/>
        </w:rPr>
      </w:pPr>
      <w:r w:rsidRPr="006071A1">
        <w:rPr>
          <w:rFonts w:ascii="Times New Roman" w:eastAsia="Times New Roman" w:hAnsi="Times New Roman" w:cs="Times New Roman"/>
          <w:bCs/>
          <w:sz w:val="24"/>
          <w:szCs w:val="24"/>
        </w:rPr>
        <w:t>Your overall method, such as from cash to an accrual method, and</w:t>
      </w:r>
    </w:p>
    <w:p w:rsidR="001657CF" w:rsidRPr="003E6293" w:rsidRDefault="001657CF" w:rsidP="001657CF">
      <w:pPr>
        <w:numPr>
          <w:ilvl w:val="0"/>
          <w:numId w:val="36"/>
        </w:numPr>
        <w:spacing w:before="100" w:beforeAutospacing="1" w:after="100" w:afterAutospacing="1" w:line="240" w:lineRule="auto"/>
        <w:rPr>
          <w:rFonts w:ascii="Times New Roman" w:eastAsia="Times New Roman" w:hAnsi="Times New Roman" w:cs="Times New Roman"/>
          <w:bCs/>
          <w:sz w:val="24"/>
          <w:szCs w:val="24"/>
        </w:rPr>
      </w:pPr>
      <w:r w:rsidRPr="003E6293">
        <w:rPr>
          <w:rFonts w:ascii="Times New Roman" w:eastAsia="Times New Roman" w:hAnsi="Times New Roman" w:cs="Times New Roman"/>
          <w:bCs/>
          <w:sz w:val="24"/>
          <w:szCs w:val="24"/>
        </w:rPr>
        <w:t>Your treatment of any material item, such as a change in your method of valuing inventory (for example, a change from the farm-price method to the unit-livestock-price method).  </w:t>
      </w:r>
    </w:p>
    <w:p w:rsidR="001D5A03" w:rsidRDefault="001D5A03" w:rsidP="001D5A03">
      <w:pPr>
        <w:jc w:val="center"/>
        <w:rPr>
          <w:rFonts w:ascii="Times New Roman" w:hAnsi="Times New Roman" w:cs="Times New Roman"/>
          <w:b/>
          <w:sz w:val="44"/>
          <w:szCs w:val="44"/>
        </w:rPr>
      </w:pPr>
      <w:r>
        <w:rPr>
          <w:rFonts w:ascii="Times New Roman" w:hAnsi="Times New Roman" w:cs="Times New Roman"/>
          <w:b/>
          <w:sz w:val="72"/>
          <w:szCs w:val="72"/>
        </w:rPr>
        <w:lastRenderedPageBreak/>
        <w:t>FARM LEASES</w:t>
      </w:r>
    </w:p>
    <w:p w:rsidR="001D5A03" w:rsidRDefault="001D5A03" w:rsidP="001D5A03">
      <w:pPr>
        <w:jc w:val="center"/>
        <w:rPr>
          <w:rFonts w:ascii="Times New Roman" w:hAnsi="Times New Roman" w:cs="Times New Roman"/>
          <w:b/>
          <w:i/>
          <w:sz w:val="44"/>
          <w:szCs w:val="44"/>
        </w:rPr>
      </w:pPr>
      <w:r>
        <w:rPr>
          <w:rFonts w:ascii="Times New Roman" w:hAnsi="Times New Roman" w:cs="Times New Roman"/>
          <w:b/>
          <w:i/>
          <w:sz w:val="44"/>
          <w:szCs w:val="44"/>
        </w:rPr>
        <w:t>RENTAL INCOME FROM REALTY AFTER 2010</w:t>
      </w:r>
    </w:p>
    <w:p w:rsidR="001D5A03" w:rsidRDefault="001D5A03" w:rsidP="003E6293">
      <w:pPr>
        <w:spacing w:after="0" w:line="240" w:lineRule="auto"/>
        <w:rPr>
          <w:rFonts w:ascii="Times New Roman" w:hAnsi="Times New Roman" w:cs="Times New Roman"/>
          <w:sz w:val="24"/>
          <w:szCs w:val="24"/>
        </w:rPr>
      </w:pPr>
    </w:p>
    <w:p w:rsidR="001D5A03" w:rsidRDefault="001D5A03" w:rsidP="003E62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NEW LAW</w:t>
      </w:r>
      <w:r>
        <w:rPr>
          <w:rFonts w:ascii="Times New Roman" w:hAnsi="Times New Roman" w:cs="Times New Roman"/>
          <w:sz w:val="24"/>
          <w:szCs w:val="24"/>
        </w:rPr>
        <w:t xml:space="preserve"> says payments made after December 31, 2010, the Act provides that accepted provided with some exceptions, information reporting, a person receiving rental income from real estate will be considered as engaging in a Trade or Business of renting property.  This is amended by Act Section 2101(a).   </w:t>
      </w:r>
    </w:p>
    <w:p w:rsidR="003E6293" w:rsidRDefault="003E6293" w:rsidP="003E6293">
      <w:pPr>
        <w:spacing w:after="0" w:line="240" w:lineRule="auto"/>
        <w:rPr>
          <w:rFonts w:ascii="Times New Roman" w:hAnsi="Times New Roman" w:cs="Times New Roman"/>
          <w:sz w:val="24"/>
          <w:szCs w:val="24"/>
        </w:rPr>
      </w:pPr>
    </w:p>
    <w:p w:rsidR="001D5A03" w:rsidRDefault="001D5A03" w:rsidP="001D5A03">
      <w:pPr>
        <w:rPr>
          <w:rFonts w:ascii="Times New Roman" w:hAnsi="Times New Roman" w:cs="Times New Roman"/>
          <w:sz w:val="24"/>
          <w:szCs w:val="24"/>
        </w:rPr>
      </w:pPr>
      <w:r>
        <w:rPr>
          <w:rFonts w:ascii="Times New Roman" w:hAnsi="Times New Roman" w:cs="Times New Roman"/>
          <w:sz w:val="24"/>
          <w:szCs w:val="24"/>
        </w:rPr>
        <w:t>The recepients of rental income from real estate generally are subject to the same information reporting requirements as taxpayers engaged in a Trade or Business.</w:t>
      </w:r>
    </w:p>
    <w:p w:rsidR="001D5A03" w:rsidRDefault="001D5A03" w:rsidP="001D5A03">
      <w:pPr>
        <w:rPr>
          <w:rFonts w:ascii="Times New Roman" w:hAnsi="Times New Roman" w:cs="Times New Roman"/>
          <w:sz w:val="24"/>
          <w:szCs w:val="24"/>
        </w:rPr>
      </w:pPr>
      <w:r>
        <w:rPr>
          <w:rFonts w:ascii="Times New Roman" w:hAnsi="Times New Roman" w:cs="Times New Roman"/>
          <w:sz w:val="24"/>
          <w:szCs w:val="24"/>
        </w:rPr>
        <w:t xml:space="preserve">Recepients receiving payments of $600.00 or more during the tax year to any service provider, such as a plumber, painter or an accountant, in the course of the earned rental income are required to provide an information return.  IE 1099-MISC to IRS and to the service provider.  </w:t>
      </w:r>
    </w:p>
    <w:p w:rsidR="001D5A03" w:rsidRDefault="001D5A03" w:rsidP="001D5A03">
      <w:pPr>
        <w:rPr>
          <w:rFonts w:ascii="Times New Roman" w:hAnsi="Times New Roman" w:cs="Times New Roman"/>
          <w:sz w:val="24"/>
          <w:szCs w:val="24"/>
        </w:rPr>
      </w:pPr>
      <w:r>
        <w:rPr>
          <w:rFonts w:ascii="Times New Roman" w:hAnsi="Times New Roman" w:cs="Times New Roman"/>
          <w:sz w:val="24"/>
          <w:szCs w:val="24"/>
        </w:rPr>
        <w:t>The rental property expense payment reporting does not apply to an individual who receives rental income of not more than the $600.00 amount or an individual who is an active member of the Uniform Service or an employee of the Intellengence Community or any other individual for whom Code Section 6041 requirements would cause hardship.</w:t>
      </w:r>
    </w:p>
    <w:p w:rsidR="001D5A03" w:rsidRDefault="001D5A03" w:rsidP="001D5A03">
      <w:pPr>
        <w:rPr>
          <w:rFonts w:ascii="Times New Roman" w:hAnsi="Times New Roman" w:cs="Times New Roman"/>
          <w:sz w:val="24"/>
          <w:szCs w:val="24"/>
        </w:rPr>
      </w:pPr>
      <w:r>
        <w:rPr>
          <w:rFonts w:ascii="Times New Roman" w:hAnsi="Times New Roman" w:cs="Times New Roman"/>
          <w:sz w:val="24"/>
          <w:szCs w:val="24"/>
        </w:rPr>
        <w:t>We cannot wait for the explanation of why we do not have to do it if it causes a hardship.  It is unclear whether the taxpayers intent will control for purposes of “temporary basis” tests or whether the IRS will set a length of time under the regulations or other guidance.  This has not been determined at this point.</w:t>
      </w:r>
    </w:p>
    <w:p w:rsidR="001D5A03" w:rsidRPr="006071A1" w:rsidRDefault="001D5A03" w:rsidP="001657CF">
      <w:pPr>
        <w:spacing w:before="100" w:beforeAutospacing="1" w:after="100" w:afterAutospacing="1" w:line="240" w:lineRule="auto"/>
        <w:rPr>
          <w:rFonts w:ascii="Times New Roman" w:eastAsia="Times New Roman" w:hAnsi="Times New Roman" w:cs="Times New Roman"/>
          <w:bCs/>
          <w:sz w:val="24"/>
          <w:szCs w:val="24"/>
        </w:rPr>
      </w:pPr>
    </w:p>
    <w:p w:rsidR="001657CF" w:rsidRPr="006071A1" w:rsidRDefault="001657CF" w:rsidP="001657CF">
      <w:pPr>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96"/>
          <w:szCs w:val="96"/>
        </w:rPr>
      </w:pPr>
      <w:r w:rsidRPr="006071A1">
        <w:rPr>
          <w:rFonts w:ascii="Times New Roman" w:eastAsia="Times New Roman" w:hAnsi="Times New Roman" w:cs="Times New Roman"/>
          <w:b/>
          <w:bCs/>
          <w:sz w:val="96"/>
          <w:szCs w:val="96"/>
        </w:rPr>
        <w:t>Farm Income</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188" w:name="d0e1395"/>
      <w:bookmarkStart w:id="189" w:name="d0e1400"/>
      <w:bookmarkStart w:id="190" w:name="en_US_publink100076947"/>
      <w:bookmarkEnd w:id="188"/>
      <w:bookmarkEnd w:id="189"/>
      <w:bookmarkEnd w:id="190"/>
      <w:r w:rsidRPr="00C97553">
        <w:rPr>
          <w:rFonts w:ascii="Times New Roman" w:eastAsia="Times New Roman" w:hAnsi="Times New Roman" w:cs="Times New Roman"/>
          <w:b/>
          <w:bCs/>
          <w:sz w:val="28"/>
          <w:szCs w:val="28"/>
        </w:rPr>
        <w:t>Qualified principal residence debt</w:t>
      </w:r>
      <w:r w:rsidRPr="006071A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r>
      <w:r w:rsidRPr="006071A1">
        <w:rPr>
          <w:rFonts w:ascii="Times New Roman" w:eastAsia="Times New Roman" w:hAnsi="Times New Roman" w:cs="Times New Roman"/>
          <w:sz w:val="24"/>
          <w:szCs w:val="24"/>
        </w:rPr>
        <w:t xml:space="preserve">You can exclude from income a canceled debt that is qualified principal residence debt.  This exclusion applies to debts canceled after December 31, 2006, and before January 1, 2010.  The amount excluded from income is applied to reduce (but not below zero) the basis of your principal residence.  See </w:t>
      </w:r>
      <w:r w:rsidRPr="006071A1">
        <w:rPr>
          <w:rFonts w:ascii="Times New Roman" w:eastAsia="Times New Roman" w:hAnsi="Times New Roman" w:cs="Times New Roman"/>
          <w:i/>
          <w:iCs/>
          <w:sz w:val="24"/>
          <w:szCs w:val="24"/>
        </w:rPr>
        <w:t>Qualified Principal Residence Debt,</w:t>
      </w:r>
      <w:r w:rsidRPr="006071A1">
        <w:rPr>
          <w:rFonts w:ascii="Times New Roman" w:eastAsia="Times New Roman" w:hAnsi="Times New Roman" w:cs="Times New Roman"/>
          <w:sz w:val="24"/>
          <w:szCs w:val="24"/>
        </w:rPr>
        <w:t xml:space="preserve"> later.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lastRenderedPageBreak/>
        <w:t xml:space="preserve">You may receive income from many sources.  You must report the income on your tax return, unless </w:t>
      </w:r>
      <w:r w:rsidR="00051E16" w:rsidRPr="006071A1">
        <w:rPr>
          <w:rFonts w:ascii="Times New Roman" w:eastAsia="Times New Roman" w:hAnsi="Times New Roman" w:cs="Times New Roman"/>
          <w:sz w:val="24"/>
          <w:szCs w:val="24"/>
        </w:rPr>
        <w:t>law excludes it</w:t>
      </w:r>
      <w:r w:rsidRPr="006071A1">
        <w:rPr>
          <w:rFonts w:ascii="Times New Roman" w:eastAsia="Times New Roman" w:hAnsi="Times New Roman" w:cs="Times New Roman"/>
          <w:sz w:val="24"/>
          <w:szCs w:val="24"/>
        </w:rPr>
        <w:t xml:space="preserve">.  Where you report the income depends on its source.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This chapter discusses farm income you report on Schedule F (Form 1040).  For information on where to report other income, see the Instructions for Form 1040.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191" w:name="en_US_publink100076948"/>
      <w:bookmarkEnd w:id="191"/>
      <w:r w:rsidRPr="0093128F">
        <w:rPr>
          <w:rFonts w:ascii="Times New Roman" w:eastAsia="Times New Roman" w:hAnsi="Times New Roman" w:cs="Times New Roman"/>
          <w:b/>
          <w:bCs/>
          <w:sz w:val="28"/>
          <w:szCs w:val="28"/>
        </w:rPr>
        <w:t>Accounting method.</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The rules discussed in this chapter assume you use the cash method of accounting.  Under the cash method, you generally include an item of income in gross income for the year in which you receive it.  See </w:t>
      </w:r>
      <w:r w:rsidRPr="006071A1">
        <w:rPr>
          <w:rFonts w:ascii="Times New Roman" w:eastAsia="Times New Roman" w:hAnsi="Times New Roman" w:cs="Times New Roman"/>
          <w:i/>
          <w:iCs/>
          <w:sz w:val="24"/>
          <w:szCs w:val="24"/>
        </w:rPr>
        <w:t xml:space="preserve">Cash Method </w:t>
      </w:r>
      <w:r w:rsidRPr="006071A1">
        <w:rPr>
          <w:rFonts w:ascii="Times New Roman" w:eastAsia="Times New Roman" w:hAnsi="Times New Roman" w:cs="Times New Roman"/>
          <w:sz w:val="24"/>
          <w:szCs w:val="24"/>
        </w:rPr>
        <w:t xml:space="preserve">in chapter 2.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If you use an accrual method of accounting, different rules may apply to your situation.  See </w:t>
      </w:r>
      <w:r w:rsidRPr="006071A1">
        <w:rPr>
          <w:rFonts w:ascii="Times New Roman" w:eastAsia="Times New Roman" w:hAnsi="Times New Roman" w:cs="Times New Roman"/>
          <w:i/>
          <w:iCs/>
          <w:sz w:val="24"/>
          <w:szCs w:val="24"/>
        </w:rPr>
        <w:t xml:space="preserve">Accrual Method </w:t>
      </w:r>
      <w:r w:rsidRPr="006071A1">
        <w:rPr>
          <w:rFonts w:ascii="Times New Roman" w:eastAsia="Times New Roman" w:hAnsi="Times New Roman" w:cs="Times New Roman"/>
          <w:sz w:val="24"/>
          <w:szCs w:val="24"/>
        </w:rPr>
        <w:t xml:space="preserve">in chapter 2. </w:t>
      </w:r>
    </w:p>
    <w:p w:rsidR="001657CF" w:rsidRPr="006071A1" w:rsidRDefault="001657CF" w:rsidP="001657CF">
      <w:pPr>
        <w:shd w:val="clear" w:color="auto" w:fill="FFFFFF"/>
        <w:spacing w:before="100" w:beforeAutospacing="1" w:after="100" w:afterAutospacing="1" w:line="240" w:lineRule="auto"/>
        <w:outlineLvl w:val="2"/>
        <w:rPr>
          <w:rFonts w:ascii="Times New Roman" w:eastAsia="Times New Roman" w:hAnsi="Times New Roman" w:cs="Times New Roman"/>
          <w:b/>
          <w:bCs/>
          <w:sz w:val="24"/>
          <w:szCs w:val="24"/>
        </w:rPr>
      </w:pPr>
      <w:bookmarkStart w:id="192" w:name="d0e1436"/>
      <w:bookmarkEnd w:id="192"/>
      <w:r w:rsidRPr="006071A1">
        <w:rPr>
          <w:rFonts w:ascii="Times New Roman" w:eastAsia="Times New Roman" w:hAnsi="Times New Roman" w:cs="Times New Roman"/>
          <w:b/>
          <w:bCs/>
          <w:sz w:val="24"/>
          <w:szCs w:val="24"/>
        </w:rPr>
        <w:t xml:space="preserve">Topics - This chapter discusses: </w:t>
      </w:r>
    </w:p>
    <w:p w:rsidR="001657CF" w:rsidRPr="006071A1" w:rsidRDefault="001657CF" w:rsidP="001657CF">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Schedule F</w:t>
      </w:r>
    </w:p>
    <w:p w:rsidR="001657CF" w:rsidRPr="006071A1" w:rsidRDefault="001657CF" w:rsidP="001657CF">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Sales of farm products</w:t>
      </w:r>
    </w:p>
    <w:p w:rsidR="001657CF" w:rsidRPr="006071A1" w:rsidRDefault="001657CF" w:rsidP="001657CF">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Rents (including crop shares)</w:t>
      </w:r>
    </w:p>
    <w:p w:rsidR="001657CF" w:rsidRPr="006071A1" w:rsidRDefault="001657CF" w:rsidP="001657CF">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Agricultural program payments</w:t>
      </w:r>
    </w:p>
    <w:p w:rsidR="001657CF" w:rsidRPr="006071A1" w:rsidRDefault="001657CF" w:rsidP="001657CF">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Income from cooperatives</w:t>
      </w:r>
    </w:p>
    <w:p w:rsidR="001657CF" w:rsidRPr="006071A1" w:rsidRDefault="001657CF" w:rsidP="001657CF">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Cancellation of debt</w:t>
      </w:r>
    </w:p>
    <w:p w:rsidR="001657CF" w:rsidRPr="006071A1" w:rsidRDefault="001657CF" w:rsidP="001657CF">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Income from other sources</w:t>
      </w:r>
    </w:p>
    <w:p w:rsidR="001657CF" w:rsidRPr="006071A1" w:rsidRDefault="001657CF" w:rsidP="001657CF">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Income averaging for farmers</w:t>
      </w:r>
    </w:p>
    <w:p w:rsidR="001657CF" w:rsidRPr="006071A1" w:rsidRDefault="001657CF" w:rsidP="001657CF">
      <w:pPr>
        <w:shd w:val="clear" w:color="auto" w:fill="FFFFFF"/>
        <w:spacing w:before="100" w:beforeAutospacing="1" w:after="100" w:afterAutospacing="1" w:line="240" w:lineRule="auto"/>
        <w:outlineLvl w:val="2"/>
        <w:rPr>
          <w:rFonts w:ascii="Times New Roman" w:eastAsia="Times New Roman" w:hAnsi="Times New Roman" w:cs="Times New Roman"/>
          <w:b/>
          <w:bCs/>
          <w:sz w:val="24"/>
          <w:szCs w:val="24"/>
        </w:rPr>
      </w:pPr>
      <w:bookmarkStart w:id="193" w:name="d0e1464"/>
      <w:bookmarkEnd w:id="193"/>
      <w:r w:rsidRPr="006071A1">
        <w:rPr>
          <w:rFonts w:ascii="Times New Roman" w:eastAsia="Times New Roman" w:hAnsi="Times New Roman" w:cs="Times New Roman"/>
          <w:b/>
          <w:bCs/>
          <w:sz w:val="24"/>
          <w:szCs w:val="24"/>
        </w:rPr>
        <w:t xml:space="preserve">Useful Items - You may want to see: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b/>
          <w:bCs/>
          <w:sz w:val="24"/>
          <w:szCs w:val="24"/>
        </w:rPr>
        <w:t>Publication</w:t>
      </w:r>
    </w:p>
    <w:p w:rsidR="001657CF" w:rsidRPr="006071A1" w:rsidRDefault="001657CF" w:rsidP="001657CF">
      <w:pPr>
        <w:numPr>
          <w:ilvl w:val="0"/>
          <w:numId w:val="38"/>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525 Taxable and Nontaxable Income </w:t>
      </w:r>
    </w:p>
    <w:p w:rsidR="001657CF" w:rsidRPr="006071A1" w:rsidRDefault="001657CF" w:rsidP="001657CF">
      <w:pPr>
        <w:numPr>
          <w:ilvl w:val="0"/>
          <w:numId w:val="38"/>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550 Investment Income and Expenses </w:t>
      </w:r>
    </w:p>
    <w:p w:rsidR="001657CF" w:rsidRPr="006071A1" w:rsidRDefault="001657CF" w:rsidP="001657CF">
      <w:pPr>
        <w:numPr>
          <w:ilvl w:val="0"/>
          <w:numId w:val="38"/>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908 Bankruptcy Tax Guide </w:t>
      </w:r>
    </w:p>
    <w:p w:rsidR="001657CF" w:rsidRDefault="001657CF" w:rsidP="001657CF">
      <w:pPr>
        <w:numPr>
          <w:ilvl w:val="0"/>
          <w:numId w:val="38"/>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F84757">
        <w:rPr>
          <w:rFonts w:ascii="Times New Roman" w:eastAsia="Times New Roman" w:hAnsi="Times New Roman" w:cs="Times New Roman"/>
          <w:sz w:val="24"/>
          <w:szCs w:val="24"/>
        </w:rPr>
        <w:t xml:space="preserve">925 Passive Activity and At-Risk Rules </w:t>
      </w:r>
    </w:p>
    <w:p w:rsidR="00F84757" w:rsidRPr="00F84757" w:rsidRDefault="00F84757" w:rsidP="00F84757">
      <w:p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194" w:name="en_US_publink100076949"/>
      <w:bookmarkEnd w:id="194"/>
      <w:r w:rsidRPr="006071A1">
        <w:rPr>
          <w:rFonts w:ascii="Times New Roman" w:eastAsia="Times New Roman" w:hAnsi="Times New Roman" w:cs="Times New Roman"/>
          <w:b/>
          <w:bCs/>
          <w:i/>
          <w:sz w:val="44"/>
          <w:szCs w:val="44"/>
        </w:rPr>
        <w:t>Schedule F</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Report your farm income on Schedule F (Form 1040).  Use this schedule to figure the net profit or loss from regular farming operations.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Income from farming reported on Schedule F (Form 1040) includes amounts you receive from cultivating, operating, or managing a farm for gain or profit, either as owner or tenant.  This includes income from operating a stock, dairy, poultry, fish, fruit, or truck farm and income from operating a plantation, ranch, range, or orchard.  It also includes income from the sale of crop shares if you materially participate in producing the crop.  See </w:t>
      </w:r>
      <w:r w:rsidRPr="006071A1">
        <w:rPr>
          <w:rFonts w:ascii="Times New Roman" w:eastAsia="Times New Roman" w:hAnsi="Times New Roman" w:cs="Times New Roman"/>
          <w:i/>
          <w:iCs/>
          <w:sz w:val="24"/>
          <w:szCs w:val="24"/>
        </w:rPr>
        <w:t xml:space="preserve">Rents (Including Crop Shares), </w:t>
      </w:r>
      <w:r w:rsidRPr="006071A1">
        <w:rPr>
          <w:rFonts w:ascii="Times New Roman" w:eastAsia="Times New Roman" w:hAnsi="Times New Roman" w:cs="Times New Roman"/>
          <w:sz w:val="24"/>
          <w:szCs w:val="24"/>
        </w:rPr>
        <w:t xml:space="preserve">later.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lastRenderedPageBreak/>
        <w:t xml:space="preserve">Income received from operating a nursery, which specializes in growing ornamental plants, is considered to be income from farming.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Income reported on Schedule F does not include gains or losses from sales or other dispositions of the following farm assets.</w:t>
      </w:r>
    </w:p>
    <w:p w:rsidR="001657CF" w:rsidRPr="006071A1" w:rsidRDefault="001657CF" w:rsidP="001657CF">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Land.</w:t>
      </w:r>
    </w:p>
    <w:p w:rsidR="001657CF" w:rsidRPr="006071A1" w:rsidRDefault="001657CF" w:rsidP="001657CF">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Depreciable farm equipment.</w:t>
      </w:r>
    </w:p>
    <w:p w:rsidR="001657CF" w:rsidRPr="006071A1" w:rsidRDefault="001657CF" w:rsidP="001657CF">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Buildings and structures.</w:t>
      </w:r>
    </w:p>
    <w:p w:rsidR="001657CF" w:rsidRPr="006071A1" w:rsidRDefault="001657CF" w:rsidP="001657CF">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Livestock held for draft, breeding, sport, or dairy purposes.</w:t>
      </w:r>
    </w:p>
    <w:p w:rsidR="001657CF" w:rsidRPr="006071A1" w:rsidRDefault="001657CF" w:rsidP="001657CF">
      <w:p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195" w:name="en_US_publink100076950"/>
      <w:bookmarkEnd w:id="195"/>
      <w:r w:rsidRPr="006071A1">
        <w:rPr>
          <w:rFonts w:ascii="Times New Roman" w:eastAsia="Times New Roman" w:hAnsi="Times New Roman" w:cs="Times New Roman"/>
          <w:b/>
          <w:bCs/>
          <w:i/>
          <w:sz w:val="44"/>
          <w:szCs w:val="44"/>
        </w:rPr>
        <w:t>Sales of Farm Products</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196" w:name="d0e1622"/>
      <w:bookmarkStart w:id="197" w:name="d0e1627"/>
      <w:bookmarkEnd w:id="196"/>
      <w:bookmarkEnd w:id="197"/>
      <w:r w:rsidRPr="006071A1">
        <w:rPr>
          <w:rFonts w:ascii="Times New Roman" w:eastAsia="Times New Roman" w:hAnsi="Times New Roman" w:cs="Times New Roman"/>
          <w:sz w:val="24"/>
          <w:szCs w:val="24"/>
        </w:rPr>
        <w:t xml:space="preserve">When you sell livestock, produce, grains, or other products you raised on your farm for sale or bought for resale, the entire amount you receive is  reported on Schedule F.  This includes money and the fair market value of any property or services you receive.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198" w:name="en_US_publink100076951"/>
      <w:bookmarkEnd w:id="198"/>
      <w:r w:rsidRPr="0093128F">
        <w:rPr>
          <w:rFonts w:ascii="Times New Roman" w:eastAsia="Times New Roman" w:hAnsi="Times New Roman" w:cs="Times New Roman"/>
          <w:b/>
          <w:bCs/>
          <w:sz w:val="28"/>
          <w:szCs w:val="28"/>
        </w:rPr>
        <w:t>Where to report</w:t>
      </w:r>
      <w:r w:rsidR="00F031CE" w:rsidRPr="0093128F">
        <w:rPr>
          <w:rFonts w:ascii="Times New Roman" w:eastAsia="Times New Roman" w:hAnsi="Times New Roman" w:cs="Times New Roman"/>
          <w:b/>
          <w:bCs/>
          <w:sz w:val="28"/>
          <w:szCs w:val="28"/>
        </w:rPr>
        <w:t>.</w:t>
      </w:r>
      <w:r w:rsidR="00F031CE"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Table 3-1 shows where to report the sale of farm products on your tax return.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199" w:name="en_US_publink100076952"/>
      <w:bookmarkEnd w:id="199"/>
      <w:r w:rsidRPr="0093128F">
        <w:rPr>
          <w:rFonts w:ascii="Times New Roman" w:eastAsia="Times New Roman" w:hAnsi="Times New Roman" w:cs="Times New Roman"/>
          <w:bCs/>
          <w:iCs/>
          <w:sz w:val="28"/>
          <w:szCs w:val="28"/>
        </w:rPr>
        <w:t>Schedule F.</w:t>
      </w:r>
      <w:r w:rsidRPr="0093128F">
        <w:rPr>
          <w:rFonts w:ascii="Times New Roman" w:eastAsia="Times New Roman" w:hAnsi="Times New Roman" w:cs="Times New Roman"/>
          <w:sz w:val="28"/>
          <w:szCs w:val="28"/>
        </w:rPr>
        <w:t xml:space="preserve"> </w:t>
      </w:r>
      <w:r w:rsidRPr="0093128F">
        <w:rPr>
          <w:rFonts w:ascii="Times New Roman" w:eastAsia="Times New Roman" w:hAnsi="Times New Roman" w:cs="Times New Roman"/>
          <w:sz w:val="28"/>
          <w:szCs w:val="28"/>
        </w:rPr>
        <w:br/>
      </w:r>
      <w:r w:rsidRPr="006071A1">
        <w:rPr>
          <w:rFonts w:ascii="Times New Roman" w:eastAsia="Times New Roman" w:hAnsi="Times New Roman" w:cs="Times New Roman"/>
          <w:sz w:val="24"/>
          <w:szCs w:val="24"/>
        </w:rPr>
        <w:t xml:space="preserve">When you sell farm products bought for resale, your profit or loss is the difference between your </w:t>
      </w:r>
      <w:r w:rsidR="007A3FED">
        <w:rPr>
          <w:rFonts w:ascii="Times New Roman" w:eastAsia="Times New Roman" w:hAnsi="Times New Roman" w:cs="Times New Roman"/>
          <w:sz w:val="24"/>
          <w:szCs w:val="24"/>
        </w:rPr>
        <w:t>b</w:t>
      </w:r>
      <w:r w:rsidRPr="006071A1">
        <w:rPr>
          <w:rFonts w:ascii="Times New Roman" w:eastAsia="Times New Roman" w:hAnsi="Times New Roman" w:cs="Times New Roman"/>
          <w:sz w:val="24"/>
          <w:szCs w:val="24"/>
        </w:rPr>
        <w:t xml:space="preserve">asis in the item (usually your cost) and any payment (money plus the fair market value of any property) you receive for it.  You generally report these amounts on Schedule F for the year you receive payment. </w:t>
      </w:r>
    </w:p>
    <w:p w:rsidR="001657CF" w:rsidRPr="006071A1"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200" w:name="en_US_publink100076953"/>
      <w:bookmarkEnd w:id="200"/>
      <w:r>
        <w:rPr>
          <w:rFonts w:ascii="Times New Roman" w:eastAsia="Times New Roman" w:hAnsi="Times New Roman" w:cs="Times New Roman"/>
          <w:b/>
          <w:bCs/>
          <w:noProof/>
          <w:sz w:val="24"/>
          <w:szCs w:val="24"/>
        </w:rPr>
        <w:pict>
          <v:shape id="_x0000_s1040" type="#_x0000_t202" style="position:absolute;margin-left:-1.8pt;margin-top:12.75pt;width:489pt;height:67.2pt;z-index:251654656">
            <v:textbox style="mso-next-textbox:#_x0000_s1040">
              <w:txbxContent>
                <w:p w:rsidR="00313EF5" w:rsidRPr="00FF5FDF" w:rsidRDefault="00313EF5"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Example:  </w:t>
                  </w:r>
                  <w:r w:rsidRPr="00FF5FDF">
                    <w:rPr>
                      <w:rFonts w:ascii="Times New Roman" w:eastAsia="Times New Roman" w:hAnsi="Times New Roman" w:cs="Times New Roman"/>
                      <w:color w:val="000000"/>
                      <w:sz w:val="24"/>
                      <w:szCs w:val="24"/>
                    </w:rPr>
                    <w:t xml:space="preserve">In 2007, you bought 20 feeder calves for $6,000 for resale.  You sold them in 2008 for $11,000.  You report the $11,000 sales price, subtract your $6,000 basis, and report the resulting $5,000 profit on your 2008 Schedule F, Part I. </w:t>
                  </w:r>
                </w:p>
                <w:p w:rsidR="00313EF5" w:rsidRDefault="00313EF5" w:rsidP="001657CF"/>
              </w:txbxContent>
            </v:textbox>
          </v:shape>
        </w:pic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514442" w:rsidRDefault="00514442" w:rsidP="001657CF">
      <w:pPr>
        <w:shd w:val="clear" w:color="auto" w:fill="FFFFFF"/>
        <w:spacing w:before="100" w:beforeAutospacing="1" w:after="100" w:afterAutospacing="1" w:line="240" w:lineRule="auto"/>
        <w:rPr>
          <w:rFonts w:ascii="Times New Roman" w:eastAsia="Times New Roman" w:hAnsi="Times New Roman" w:cs="Times New Roman"/>
          <w:b/>
          <w:bCs/>
          <w:iCs/>
          <w:sz w:val="28"/>
          <w:szCs w:val="28"/>
        </w:rPr>
      </w:pPr>
      <w:bookmarkStart w:id="201" w:name="en_US_publink100076954"/>
      <w:bookmarkEnd w:id="201"/>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3128F">
        <w:rPr>
          <w:rFonts w:ascii="Times New Roman" w:eastAsia="Times New Roman" w:hAnsi="Times New Roman" w:cs="Times New Roman"/>
          <w:b/>
          <w:bCs/>
          <w:iCs/>
          <w:sz w:val="28"/>
          <w:szCs w:val="28"/>
        </w:rPr>
        <w:t>Form 4797.</w:t>
      </w:r>
      <w:r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Sales of livestock held for draft, breeding, sport, or dairy purposes may result in ordinary or capital gains or losses, depending on the circumstances.  In either case, you should always report these sales on Form 4797 instead of Schedule F.  See </w:t>
      </w:r>
      <w:r w:rsidRPr="006071A1">
        <w:rPr>
          <w:rFonts w:ascii="Times New Roman" w:eastAsia="Times New Roman" w:hAnsi="Times New Roman" w:cs="Times New Roman"/>
          <w:i/>
          <w:iCs/>
          <w:sz w:val="24"/>
          <w:szCs w:val="24"/>
        </w:rPr>
        <w:t xml:space="preserve">Livestock </w:t>
      </w:r>
      <w:r w:rsidRPr="006071A1">
        <w:rPr>
          <w:rFonts w:ascii="Times New Roman" w:eastAsia="Times New Roman" w:hAnsi="Times New Roman" w:cs="Times New Roman"/>
          <w:sz w:val="24"/>
          <w:szCs w:val="24"/>
        </w:rPr>
        <w:t xml:space="preserve">under </w:t>
      </w:r>
      <w:r w:rsidRPr="006071A1">
        <w:rPr>
          <w:rFonts w:ascii="Times New Roman" w:eastAsia="Times New Roman" w:hAnsi="Times New Roman" w:cs="Times New Roman"/>
          <w:i/>
          <w:iCs/>
          <w:sz w:val="24"/>
          <w:szCs w:val="24"/>
        </w:rPr>
        <w:t xml:space="preserve">Ordinary or Capital Gain or Loss </w:t>
      </w:r>
      <w:r w:rsidRPr="006071A1">
        <w:rPr>
          <w:rFonts w:ascii="Times New Roman" w:eastAsia="Times New Roman" w:hAnsi="Times New Roman" w:cs="Times New Roman"/>
          <w:sz w:val="24"/>
          <w:szCs w:val="24"/>
        </w:rPr>
        <w:t xml:space="preserve">in chapter 8.  Animals you do not hold primarily for sale are considered business assets of your farm. </w:t>
      </w:r>
    </w:p>
    <w:p w:rsidR="00F84757" w:rsidRPr="006071A1" w:rsidRDefault="00F84757"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02" w:name="d0e1664"/>
      <w:bookmarkEnd w:id="202"/>
    </w:p>
    <w:p w:rsidR="00514442" w:rsidRDefault="00514442"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203" w:name="en_US_publink100077092"/>
      <w:bookmarkEnd w:id="203"/>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6071A1">
        <w:rPr>
          <w:rFonts w:ascii="Times New Roman" w:eastAsia="Times New Roman" w:hAnsi="Times New Roman" w:cs="Times New Roman"/>
          <w:b/>
          <w:bCs/>
          <w:i/>
          <w:sz w:val="44"/>
          <w:szCs w:val="44"/>
        </w:rPr>
        <w:lastRenderedPageBreak/>
        <w:t>Income Averaging for Farmers</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04" w:name="d0e3446"/>
      <w:bookmarkStart w:id="205" w:name="d0e3451"/>
      <w:bookmarkEnd w:id="204"/>
      <w:bookmarkEnd w:id="205"/>
      <w:r w:rsidRPr="006071A1">
        <w:rPr>
          <w:rFonts w:ascii="Times New Roman" w:eastAsia="Times New Roman" w:hAnsi="Times New Roman" w:cs="Times New Roman"/>
          <w:sz w:val="24"/>
          <w:szCs w:val="24"/>
        </w:rPr>
        <w:t xml:space="preserve">If you are engaged in a farming business, you may be able to average all or some of your farm income by allocating it to the 3 prior years (base years).  This may give you a lower tax if your income from farming is high and your taxable income from one or more of the 3 prior years was low.  The term “farming business” is defined in the Instructions for Schedule J (Form 1040).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06" w:name="en_US_publink100077093"/>
      <w:bookmarkEnd w:id="206"/>
      <w:r w:rsidRPr="00962E36">
        <w:rPr>
          <w:rFonts w:ascii="Times New Roman" w:eastAsia="Times New Roman" w:hAnsi="Times New Roman" w:cs="Times New Roman"/>
          <w:b/>
          <w:bCs/>
          <w:sz w:val="28"/>
          <w:szCs w:val="28"/>
        </w:rPr>
        <w:t>Who can use income averaging</w:t>
      </w:r>
      <w:r w:rsidR="00F031CE" w:rsidRPr="00962E36">
        <w:rPr>
          <w:rFonts w:ascii="Times New Roman" w:eastAsia="Times New Roman" w:hAnsi="Times New Roman" w:cs="Times New Roman"/>
          <w:b/>
          <w:bCs/>
          <w:sz w:val="28"/>
          <w:szCs w:val="28"/>
        </w:rPr>
        <w:t>?</w:t>
      </w:r>
      <w:r w:rsidR="00F031CE"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You can use income averaging to figure your tax for any year in which you were engaged in a farming business as an individual, a partner in a partnership, or a shareholder in an S corporation.  Services performed as an employee are disregarded in determining whether an individual is engaged in a farming business.  However, a shareholder of an S corporation engaged in a farming business may treat compensation received from the corporation that is attributable to the farming business as farm income.  You do not need to have been engaged in a farming business in any base year.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Corporations, partnerships, S corporations, estates, and trusts cannot use income averaging.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207" w:name="en_US_publink100077094"/>
      <w:bookmarkEnd w:id="207"/>
      <w:r w:rsidRPr="006071A1">
        <w:rPr>
          <w:rFonts w:ascii="Times New Roman" w:eastAsia="Times New Roman" w:hAnsi="Times New Roman" w:cs="Times New Roman"/>
          <w:b/>
          <w:bCs/>
          <w:i/>
          <w:iCs/>
          <w:sz w:val="44"/>
          <w:szCs w:val="44"/>
        </w:rPr>
        <w:t>Elected Farm Income (EFI)</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EFI is the amount of income from your farming business that you elect to have taxed at base year rates.  You can designate as EFI any type of income attributable to your farming business.  However, your EFI cannot be more than your taxable income, and any EFI from a net capital gain attributable to your farming business cannot be more than your total net capital gain.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Income from your farming business is the sum of any farm income or gain minus any farm expenses or losses allowed as deductions in figuring your taxable income.  However, it does not include gain or loss from the sale or other disposition of land, or from the sale of development rights, grazing rights, and other similar rights.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08" w:name="en_US_publink100077095"/>
      <w:bookmarkEnd w:id="208"/>
      <w:r w:rsidRPr="00962E36">
        <w:rPr>
          <w:rFonts w:ascii="Times New Roman" w:eastAsia="Times New Roman" w:hAnsi="Times New Roman" w:cs="Times New Roman"/>
          <w:b/>
          <w:bCs/>
          <w:sz w:val="28"/>
          <w:szCs w:val="28"/>
        </w:rPr>
        <w:t>Gains or losses from the sale or other disposition of farm property</w:t>
      </w:r>
      <w:r w:rsidRPr="006071A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br/>
      </w:r>
      <w:r w:rsidRPr="006071A1">
        <w:rPr>
          <w:rFonts w:ascii="Times New Roman" w:eastAsia="Times New Roman" w:hAnsi="Times New Roman" w:cs="Times New Roman"/>
          <w:sz w:val="24"/>
          <w:szCs w:val="24"/>
        </w:rPr>
        <w:t xml:space="preserve">Gains or losses from the sale or other disposition of farm property other than land can be designated as EFI if you (or your partnership or S corporation) used the property regularly for a substantial period in a farming business.  Whether the property has been regularly used for a substantial period depends on all the facts and circumstances.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09" w:name="en_US_publink100077096"/>
      <w:bookmarkEnd w:id="209"/>
      <w:r w:rsidRPr="00962E36">
        <w:rPr>
          <w:rFonts w:ascii="Times New Roman" w:eastAsia="Times New Roman" w:hAnsi="Times New Roman" w:cs="Times New Roman"/>
          <w:b/>
          <w:bCs/>
          <w:iCs/>
          <w:sz w:val="28"/>
          <w:szCs w:val="28"/>
        </w:rPr>
        <w:t>Liquidation of a farming business</w:t>
      </w:r>
      <w:r w:rsidRPr="00962E36">
        <w:rPr>
          <w:rFonts w:ascii="Times New Roman" w:eastAsia="Times New Roman" w:hAnsi="Times New Roman" w:cs="Times New Roman"/>
          <w:b/>
          <w:bCs/>
          <w:i/>
          <w:iCs/>
          <w:sz w:val="28"/>
          <w:szCs w:val="28"/>
        </w:rPr>
        <w:t>.</w:t>
      </w:r>
      <w:r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If you (or your partnership or S corporation) liquidate your farming business, gains or losses on property sold within a reasonable time after operations stop can be designated as EFI.  A period of 1 year after stopping operations is a reasonable time.  After that, what is a reasonable time depends on the facts and circumstances.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10" w:name="en_US_publink100077097"/>
      <w:bookmarkEnd w:id="210"/>
      <w:r w:rsidRPr="00962E36">
        <w:rPr>
          <w:rFonts w:ascii="Times New Roman" w:eastAsia="Times New Roman" w:hAnsi="Times New Roman" w:cs="Times New Roman"/>
          <w:b/>
          <w:bCs/>
          <w:sz w:val="28"/>
          <w:szCs w:val="28"/>
        </w:rPr>
        <w:t>EFI and base year rates.</w:t>
      </w:r>
      <w:r w:rsidRPr="00962E36">
        <w:rPr>
          <w:rFonts w:ascii="Times New Roman" w:eastAsia="Times New Roman" w:hAnsi="Times New Roman" w:cs="Times New Roman"/>
          <w:b/>
          <w:bCs/>
          <w:sz w:val="28"/>
          <w:szCs w:val="28"/>
        </w:rPr>
        <w:br/>
      </w:r>
      <w:r w:rsidRPr="006071A1">
        <w:rPr>
          <w:rFonts w:ascii="Times New Roman" w:eastAsia="Times New Roman" w:hAnsi="Times New Roman" w:cs="Times New Roman"/>
          <w:sz w:val="24"/>
          <w:szCs w:val="24"/>
        </w:rPr>
        <w:t xml:space="preserve">If your EFI includes both ordinary income and capital gains, you must allocate an equal portion </w:t>
      </w:r>
      <w:r w:rsidRPr="006071A1">
        <w:rPr>
          <w:rFonts w:ascii="Times New Roman" w:eastAsia="Times New Roman" w:hAnsi="Times New Roman" w:cs="Times New Roman"/>
          <w:sz w:val="24"/>
          <w:szCs w:val="24"/>
        </w:rPr>
        <w:lastRenderedPageBreak/>
        <w:t>of each type of income to each base year to figure the tax on EFI.  For example, you cannot allocate all of the capital gains to a single base year.</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 </w:t>
      </w:r>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211" w:name="en_US_publink100077098"/>
      <w:bookmarkEnd w:id="211"/>
      <w:r w:rsidRPr="006071A1">
        <w:rPr>
          <w:rFonts w:ascii="Times New Roman" w:eastAsia="Times New Roman" w:hAnsi="Times New Roman" w:cs="Times New Roman"/>
          <w:b/>
          <w:bCs/>
          <w:i/>
          <w:iCs/>
          <w:sz w:val="44"/>
          <w:szCs w:val="44"/>
        </w:rPr>
        <w:t>How To Figure the Tax</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If you average your farm income, you will figure your tax on Schedule J (Form 1040).</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12" w:name="en_US_publink100077099"/>
      <w:bookmarkEnd w:id="212"/>
      <w:r w:rsidRPr="003D02C4">
        <w:rPr>
          <w:rFonts w:ascii="Times New Roman" w:eastAsia="Times New Roman" w:hAnsi="Times New Roman" w:cs="Times New Roman"/>
          <w:b/>
          <w:bCs/>
          <w:sz w:val="28"/>
          <w:szCs w:val="28"/>
        </w:rPr>
        <w:t>Negative taxable income for base year.</w:t>
      </w:r>
      <w:r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If your taxable income for any base year was zero because your deductions were more than your income, you may have negative taxable income for that year to combine with your EFI on Schedule J.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13" w:name="en_US_publink100077100"/>
      <w:bookmarkEnd w:id="213"/>
      <w:r w:rsidRPr="003D02C4">
        <w:rPr>
          <w:rFonts w:ascii="Times New Roman" w:eastAsia="Times New Roman" w:hAnsi="Times New Roman" w:cs="Times New Roman"/>
          <w:b/>
          <w:bCs/>
          <w:sz w:val="28"/>
          <w:szCs w:val="28"/>
        </w:rPr>
        <w:t>Filing status</w:t>
      </w:r>
      <w:r w:rsidR="00F031CE" w:rsidRPr="003D02C4">
        <w:rPr>
          <w:rFonts w:ascii="Times New Roman" w:eastAsia="Times New Roman" w:hAnsi="Times New Roman" w:cs="Times New Roman"/>
          <w:b/>
          <w:bCs/>
          <w:sz w:val="28"/>
          <w:szCs w:val="28"/>
        </w:rPr>
        <w:t>.</w:t>
      </w:r>
      <w:r w:rsidR="00F031CE"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You are not prohibited from using income averaging solely because your filing status is not the same as your filing status in the base years.  For example, if you are married and file jointly, but filed as single in all of the base years, you may still average farm income. </w:t>
      </w:r>
    </w:p>
    <w:p w:rsidR="001657CF" w:rsidRPr="006071A1" w:rsidRDefault="001657CF" w:rsidP="001657CF">
      <w:pPr>
        <w:shd w:val="clear" w:color="auto" w:fill="FFFFFF"/>
        <w:spacing w:before="100" w:beforeAutospacing="1" w:after="100" w:afterAutospacing="1" w:line="240" w:lineRule="auto"/>
        <w:outlineLvl w:val="3"/>
        <w:rPr>
          <w:rFonts w:ascii="Times New Roman" w:eastAsia="Times New Roman" w:hAnsi="Times New Roman" w:cs="Times New Roman"/>
          <w:b/>
          <w:bCs/>
          <w:i/>
          <w:iCs/>
          <w:sz w:val="24"/>
          <w:szCs w:val="24"/>
        </w:rPr>
      </w:pPr>
      <w:bookmarkStart w:id="214" w:name="en_US_publink100077101"/>
      <w:bookmarkEnd w:id="214"/>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Effect on Other Tax Determinations</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You subtract your EFI from your taxable income and add one-third of it to the taxable income of each of the base years to determine the tax rate to use for income averaging.  The allocation of your EFI to the base years does not affect other tax determinations.  For example, you make the following determinations before subtracting your EFI (or adding it to income in the base years). </w:t>
      </w:r>
    </w:p>
    <w:p w:rsidR="001657CF" w:rsidRPr="006071A1" w:rsidRDefault="001657CF" w:rsidP="00707FCE">
      <w:pPr>
        <w:numPr>
          <w:ilvl w:val="0"/>
          <w:numId w:val="4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The amount of your self-employment tax.</w:t>
      </w:r>
    </w:p>
    <w:p w:rsidR="001657CF" w:rsidRPr="006071A1" w:rsidRDefault="001657CF" w:rsidP="00707FCE">
      <w:pPr>
        <w:numPr>
          <w:ilvl w:val="0"/>
          <w:numId w:val="4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Whether, in the aggregate, sales and other dispositions of business property (section 1231 transactions) produce long-term capital gain or ordinary loss. </w:t>
      </w:r>
    </w:p>
    <w:p w:rsidR="001657CF" w:rsidRPr="006071A1" w:rsidRDefault="001657CF" w:rsidP="00707FCE">
      <w:pPr>
        <w:numPr>
          <w:ilvl w:val="0"/>
          <w:numId w:val="4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The amount of any net operating loss carryover or net capital loss carryover applied and the amount of any carryover to another year. </w:t>
      </w:r>
    </w:p>
    <w:p w:rsidR="001657CF" w:rsidRPr="006071A1" w:rsidRDefault="001657CF" w:rsidP="00707FCE">
      <w:pPr>
        <w:numPr>
          <w:ilvl w:val="0"/>
          <w:numId w:val="4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The limit on itemized deductions based on your adjusted gross income.</w:t>
      </w:r>
    </w:p>
    <w:p w:rsidR="001657CF" w:rsidRPr="006071A1" w:rsidRDefault="001657CF" w:rsidP="00707FCE">
      <w:pPr>
        <w:numPr>
          <w:ilvl w:val="0"/>
          <w:numId w:val="4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The amount of any net capital loss or net operating loss in a base year.</w:t>
      </w:r>
    </w:p>
    <w:p w:rsidR="001657CF"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sz w:val="44"/>
          <w:szCs w:val="44"/>
        </w:rPr>
      </w:pPr>
      <w:bookmarkStart w:id="215" w:name="en_US_publink100077102"/>
      <w:bookmarkEnd w:id="215"/>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Tax for Certain Children Who Have Investment Income of More Than $1,800</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If your child was under age 19 (or 24 if a full-time student) at the end of 2008 and had investment income of more than $1,800, part of that income may be taxed at your tax rate instead of your child's tax rate.  For more information, see the Instructions for Form 8615.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lastRenderedPageBreak/>
        <w:t xml:space="preserve">If you use income averaging, figure your child's tax on investment income using your rate after allocating EFI.  You cannot use any of your child's investment income as your EFI, even if it is attributable to a farming business.  For information on figuring the tax on your child's investment income, see Publication 929, Tax Rules for Children and Dependents.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216" w:name="en_US_publink100077103"/>
      <w:bookmarkEnd w:id="216"/>
      <w:r w:rsidRPr="006071A1">
        <w:rPr>
          <w:rFonts w:ascii="Times New Roman" w:eastAsia="Times New Roman" w:hAnsi="Times New Roman" w:cs="Times New Roman"/>
          <w:b/>
          <w:bCs/>
          <w:i/>
          <w:iCs/>
          <w:sz w:val="44"/>
          <w:szCs w:val="44"/>
        </w:rPr>
        <w:t>Alternative Minimum Tax (AMT)</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You can elect to use income averaging to compute your regular tax liability.  However, income averaging is not used to determine your regular tax or tentative minimum tax when figuring your AMT. Using income averaging may reduce your total tax even if you owe AMT.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217" w:name="en_US_publink100077104"/>
      <w:bookmarkEnd w:id="217"/>
      <w:r w:rsidRPr="003D02C4">
        <w:rPr>
          <w:rFonts w:ascii="Times New Roman" w:eastAsia="Times New Roman" w:hAnsi="Times New Roman" w:cs="Times New Roman"/>
          <w:b/>
          <w:bCs/>
          <w:sz w:val="28"/>
          <w:szCs w:val="28"/>
        </w:rPr>
        <w:t>Credit for prior year minimum tax</w:t>
      </w:r>
      <w:r w:rsidR="00F031CE" w:rsidRPr="003D02C4">
        <w:rPr>
          <w:rFonts w:ascii="Times New Roman" w:eastAsia="Times New Roman" w:hAnsi="Times New Roman" w:cs="Times New Roman"/>
          <w:b/>
          <w:bCs/>
          <w:sz w:val="28"/>
          <w:szCs w:val="28"/>
        </w:rPr>
        <w:t>.</w:t>
      </w:r>
      <w:r w:rsidR="00F031CE" w:rsidRPr="00607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6071A1">
        <w:rPr>
          <w:rFonts w:ascii="Times New Roman" w:eastAsia="Times New Roman" w:hAnsi="Times New Roman" w:cs="Times New Roman"/>
          <w:sz w:val="24"/>
          <w:szCs w:val="24"/>
        </w:rPr>
        <w:t xml:space="preserve">You may be able to claim a tax credit if you owed AMT in a prior year.  See the Instructions for Form 8801, Credit for Prior Year Minimum Tax—Individuals, Estates, and Trusts. </w:t>
      </w:r>
    </w:p>
    <w:p w:rsidR="001657CF" w:rsidRPr="006071A1" w:rsidRDefault="001657CF" w:rsidP="001657CF">
      <w:pPr>
        <w:shd w:val="clear" w:color="auto" w:fill="FFFFFF"/>
        <w:spacing w:before="100" w:beforeAutospacing="1" w:after="100" w:afterAutospacing="1" w:line="240" w:lineRule="auto"/>
        <w:outlineLvl w:val="3"/>
        <w:rPr>
          <w:rFonts w:ascii="Times New Roman" w:eastAsia="Times New Roman" w:hAnsi="Times New Roman" w:cs="Times New Roman"/>
          <w:b/>
          <w:bCs/>
          <w:i/>
          <w:iCs/>
          <w:sz w:val="24"/>
          <w:szCs w:val="24"/>
        </w:rPr>
      </w:pPr>
      <w:bookmarkStart w:id="218" w:name="en_US_publink100077105"/>
      <w:bookmarkEnd w:id="218"/>
    </w:p>
    <w:p w:rsidR="001657CF" w:rsidRPr="006071A1"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6071A1">
        <w:rPr>
          <w:rFonts w:ascii="Times New Roman" w:eastAsia="Times New Roman" w:hAnsi="Times New Roman" w:cs="Times New Roman"/>
          <w:b/>
          <w:bCs/>
          <w:i/>
          <w:iCs/>
          <w:sz w:val="44"/>
          <w:szCs w:val="44"/>
        </w:rPr>
        <w:t>Schedule J</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You can use income averaging by filing Schedule J (Form 1040) with your timely filed (including extensions) return for the year.  You can also use income averaging on a late return, or use, change, or cancel it on an amended return, if the time for filing a claim for refund has not expired for that election year.  You generally must file the claim for refund within 3 years from the date you filed your original return or 2 years from the date you paid the tax, whichever is later. </w:t>
      </w:r>
    </w:p>
    <w:p w:rsidR="003E6293" w:rsidRDefault="003E6293" w:rsidP="00A82C15">
      <w:pPr>
        <w:jc w:val="center"/>
        <w:rPr>
          <w:rFonts w:ascii="Times New Roman" w:hAnsi="Times New Roman" w:cs="Times New Roman"/>
          <w:b/>
          <w:sz w:val="72"/>
          <w:szCs w:val="72"/>
        </w:rPr>
      </w:pPr>
    </w:p>
    <w:p w:rsidR="006A0C7C" w:rsidRDefault="006A0C7C" w:rsidP="00A82C15">
      <w:pPr>
        <w:jc w:val="center"/>
        <w:rPr>
          <w:rFonts w:ascii="Times New Roman" w:hAnsi="Times New Roman" w:cs="Times New Roman"/>
          <w:b/>
          <w:sz w:val="72"/>
          <w:szCs w:val="72"/>
        </w:rPr>
      </w:pPr>
    </w:p>
    <w:p w:rsidR="006A0C7C" w:rsidRDefault="006A0C7C" w:rsidP="00A82C15">
      <w:pPr>
        <w:jc w:val="center"/>
        <w:rPr>
          <w:rFonts w:ascii="Times New Roman" w:hAnsi="Times New Roman" w:cs="Times New Roman"/>
          <w:b/>
          <w:sz w:val="72"/>
          <w:szCs w:val="72"/>
        </w:rPr>
      </w:pPr>
    </w:p>
    <w:p w:rsidR="006A0C7C" w:rsidRDefault="006A0C7C" w:rsidP="00A82C15">
      <w:pPr>
        <w:jc w:val="center"/>
        <w:rPr>
          <w:rFonts w:ascii="Times New Roman" w:hAnsi="Times New Roman" w:cs="Times New Roman"/>
          <w:b/>
          <w:sz w:val="72"/>
          <w:szCs w:val="72"/>
        </w:rPr>
      </w:pPr>
    </w:p>
    <w:p w:rsidR="00A82C15" w:rsidRDefault="00A82C15" w:rsidP="00A82C15">
      <w:pPr>
        <w:jc w:val="center"/>
        <w:rPr>
          <w:rFonts w:ascii="Times New Roman" w:hAnsi="Times New Roman" w:cs="Times New Roman"/>
          <w:b/>
          <w:sz w:val="72"/>
          <w:szCs w:val="72"/>
        </w:rPr>
      </w:pPr>
      <w:r>
        <w:rPr>
          <w:rFonts w:ascii="Times New Roman" w:hAnsi="Times New Roman" w:cs="Times New Roman"/>
          <w:b/>
          <w:sz w:val="72"/>
          <w:szCs w:val="72"/>
        </w:rPr>
        <w:lastRenderedPageBreak/>
        <w:t>FARM SMALL BUSINESS CARRY-BACK</w:t>
      </w:r>
    </w:p>
    <w:p w:rsidR="00A82C15" w:rsidRDefault="00A82C15" w:rsidP="00A82C15">
      <w:pPr>
        <w:rPr>
          <w:rFonts w:ascii="Times New Roman" w:hAnsi="Times New Roman" w:cs="Times New Roman"/>
          <w:sz w:val="24"/>
          <w:szCs w:val="24"/>
        </w:rPr>
      </w:pPr>
    </w:p>
    <w:p w:rsidR="00A82C15" w:rsidRDefault="00A82C15" w:rsidP="00A82C15">
      <w:pPr>
        <w:jc w:val="center"/>
        <w:rPr>
          <w:rFonts w:ascii="Times New Roman" w:hAnsi="Times New Roman" w:cs="Times New Roman"/>
          <w:b/>
          <w:i/>
          <w:sz w:val="24"/>
          <w:szCs w:val="24"/>
        </w:rPr>
      </w:pPr>
      <w:r w:rsidRPr="00AC05CF">
        <w:rPr>
          <w:rFonts w:ascii="Times New Roman" w:hAnsi="Times New Roman" w:cs="Times New Roman"/>
          <w:b/>
          <w:i/>
          <w:sz w:val="44"/>
          <w:szCs w:val="44"/>
        </w:rPr>
        <w:t>SMALL BUSINESSES CAN CARRY-BACK 2010 GENERAL BUSINESS CREDITS 5 YEARS OR CARRY THEM FORWARD 25 YEARS.</w:t>
      </w: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Under the old law, most Section 38 credits generated in the current year, if they cannot be used in that year due to the tax liability limitation rule, can be carried back 1 year or forward 20 years.</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NEW LAW</w:t>
      </w:r>
      <w:r>
        <w:rPr>
          <w:rFonts w:ascii="Times New Roman" w:hAnsi="Times New Roman" w:cs="Times New Roman"/>
          <w:sz w:val="24"/>
          <w:szCs w:val="24"/>
        </w:rPr>
        <w:t xml:space="preserve"> now expands the credit to allow unused general business credits that arise in the taxpayer first year that begin in 2010, to be carried back 5 years or forward 25 years.</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This is especially helpful for farms and ranches who buy large amounts of livestock in any single year that qualify for the small business credits.</w:t>
      </w:r>
    </w:p>
    <w:p w:rsidR="00A82C15" w:rsidRPr="006071A1" w:rsidRDefault="00A82C15"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6071A1" w:rsidRDefault="001657CF" w:rsidP="001657CF">
      <w:pPr>
        <w:spacing w:before="100" w:beforeAutospacing="1" w:after="100" w:afterAutospacing="1" w:line="240" w:lineRule="auto"/>
        <w:rPr>
          <w:rFonts w:ascii="Times New Roman" w:hAnsi="Times New Roman" w:cs="Times New Roman"/>
          <w:sz w:val="24"/>
          <w:szCs w:val="24"/>
        </w:rPr>
      </w:pPr>
    </w:p>
    <w:p w:rsidR="001657CF" w:rsidRDefault="001657CF" w:rsidP="001657CF">
      <w:pPr>
        <w:spacing w:before="100" w:beforeAutospacing="1" w:after="100" w:afterAutospacing="1" w:line="240" w:lineRule="auto"/>
        <w:jc w:val="center"/>
        <w:rPr>
          <w:rFonts w:ascii="Times New Roman" w:hAnsi="Times New Roman" w:cs="Times New Roman"/>
          <w:b/>
          <w:sz w:val="24"/>
          <w:szCs w:val="24"/>
        </w:rPr>
      </w:pPr>
      <w:r w:rsidRPr="003D02C4">
        <w:rPr>
          <w:rFonts w:ascii="Times New Roman" w:hAnsi="Times New Roman" w:cs="Times New Roman"/>
          <w:b/>
          <w:sz w:val="88"/>
          <w:szCs w:val="88"/>
        </w:rPr>
        <w:t>Farm Business Expenses</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71A1">
        <w:rPr>
          <w:rFonts w:ascii="Times New Roman" w:eastAsia="Times New Roman" w:hAnsi="Times New Roman" w:cs="Times New Roman"/>
          <w:sz w:val="24"/>
          <w:szCs w:val="24"/>
        </w:rPr>
        <w:t xml:space="preserve">You can generally deduct the current costs of operating your farm.  Current costs are expenses you do not have to capitalize or include in inventory costs.  However, your deduction for the cost of livestock feed and certain other supplies may be limited.  If you have an operating loss, you may not be able to deduct all of it. </w:t>
      </w:r>
    </w:p>
    <w:p w:rsidR="001657CF" w:rsidRPr="006071A1"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BC4318"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219" w:name="d0e3581"/>
      <w:bookmarkStart w:id="220" w:name="en_US_publink100077323"/>
      <w:bookmarkEnd w:id="219"/>
      <w:bookmarkEnd w:id="220"/>
      <w:r w:rsidRPr="00BC4318">
        <w:rPr>
          <w:rFonts w:ascii="Times New Roman" w:hAnsi="Times New Roman" w:cs="Times New Roman"/>
          <w:color w:val="auto"/>
          <w:sz w:val="44"/>
          <w:szCs w:val="44"/>
        </w:rPr>
        <w:t>Deductible Expenses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The ordinary and necessary costs of operating a farm for profit are deductible business expenses.  Part II of Schedule F lists expenses common to farming operations.  This chapter discusses many of these expenses, as well as others not listed on Schedule F.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21" w:name="en_US_publink100077324"/>
      <w:bookmarkEnd w:id="221"/>
      <w:r w:rsidRPr="003D02C4">
        <w:rPr>
          <w:rFonts w:ascii="Times New Roman" w:hAnsi="Times New Roman" w:cs="Times New Roman"/>
          <w:b/>
          <w:bCs/>
          <w:sz w:val="28"/>
          <w:szCs w:val="28"/>
        </w:rPr>
        <w:lastRenderedPageBreak/>
        <w:t>Reimbursed expenses</w:t>
      </w:r>
      <w:r w:rsidR="00F031CE" w:rsidRPr="003D02C4">
        <w:rPr>
          <w:rFonts w:ascii="Times New Roman" w:hAnsi="Times New Roman" w:cs="Times New Roman"/>
          <w:b/>
          <w:bCs/>
          <w:sz w:val="28"/>
          <w:szCs w:val="28"/>
        </w:rPr>
        <w:t>.</w:t>
      </w:r>
      <w:r w:rsidR="00F031CE" w:rsidRPr="003D02C4">
        <w:rPr>
          <w:rFonts w:ascii="Times New Roman" w:hAnsi="Times New Roman" w:cs="Times New Roman"/>
          <w:sz w:val="28"/>
          <w:szCs w:val="28"/>
        </w:rPr>
        <w:t xml:space="preserve">  </w:t>
      </w:r>
      <w:r w:rsidRPr="003D02C4">
        <w:rPr>
          <w:rFonts w:ascii="Times New Roman" w:hAnsi="Times New Roman" w:cs="Times New Roman"/>
          <w:sz w:val="28"/>
          <w:szCs w:val="28"/>
        </w:rPr>
        <w:br/>
      </w:r>
      <w:r w:rsidRPr="006071A1">
        <w:rPr>
          <w:rFonts w:ascii="Times New Roman" w:hAnsi="Times New Roman" w:cs="Times New Roman"/>
          <w:sz w:val="24"/>
          <w:szCs w:val="24"/>
        </w:rPr>
        <w:t xml:space="preserve">If an expense is reimbursed, either reduce the expense or report the reimbursement as income when received.  See </w:t>
      </w:r>
      <w:r w:rsidRPr="006071A1">
        <w:rPr>
          <w:rStyle w:val="Emphasis"/>
          <w:rFonts w:ascii="Times New Roman" w:hAnsi="Times New Roman" w:cs="Times New Roman"/>
          <w:sz w:val="24"/>
          <w:szCs w:val="24"/>
        </w:rPr>
        <w:t xml:space="preserve">Refund or reimbursement </w:t>
      </w:r>
      <w:r w:rsidRPr="006071A1">
        <w:rPr>
          <w:rFonts w:ascii="Times New Roman" w:hAnsi="Times New Roman" w:cs="Times New Roman"/>
          <w:sz w:val="24"/>
          <w:szCs w:val="24"/>
        </w:rPr>
        <w:t xml:space="preserve">under </w:t>
      </w:r>
      <w:r w:rsidRPr="006071A1">
        <w:rPr>
          <w:rStyle w:val="Emphasis"/>
          <w:rFonts w:ascii="Times New Roman" w:hAnsi="Times New Roman" w:cs="Times New Roman"/>
          <w:sz w:val="24"/>
          <w:szCs w:val="24"/>
        </w:rPr>
        <w:t xml:space="preserve">Income From Other Sources </w:t>
      </w:r>
      <w:r w:rsidRPr="006071A1">
        <w:rPr>
          <w:rFonts w:ascii="Times New Roman" w:hAnsi="Times New Roman" w:cs="Times New Roman"/>
          <w:sz w:val="24"/>
          <w:szCs w:val="24"/>
        </w:rPr>
        <w:t xml:space="preserve">in chapter 3.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22" w:name="en_US_publink100077325"/>
      <w:bookmarkEnd w:id="222"/>
      <w:r w:rsidRPr="003D02C4">
        <w:rPr>
          <w:rFonts w:ascii="Times New Roman" w:hAnsi="Times New Roman" w:cs="Times New Roman"/>
          <w:b/>
          <w:bCs/>
          <w:sz w:val="28"/>
          <w:szCs w:val="28"/>
        </w:rPr>
        <w:t>Personal and business expenses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Some expenses you pay during the tax year may be partly personal and partly business.  These may include expenses for gasoline, oil, fuel, water, rent, electricity, telephone, automobile upkeep, repairs, insurance, interest, and taxes.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must allocate these mixed expenses between their business and personal parts.  Generally, the personal part of these expenses is not deductible. </w:t>
      </w:r>
    </w:p>
    <w:p w:rsidR="001657CF" w:rsidRPr="006071A1"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223" w:name="en_US_publink100077326"/>
      <w:bookmarkEnd w:id="223"/>
      <w:r>
        <w:rPr>
          <w:rFonts w:ascii="Times New Roman" w:hAnsi="Times New Roman" w:cs="Times New Roman"/>
          <w:b/>
          <w:bCs/>
          <w:noProof/>
          <w:color w:val="auto"/>
          <w:sz w:val="24"/>
          <w:szCs w:val="24"/>
        </w:rPr>
        <w:pict>
          <v:shape id="_x0000_s1043" type="#_x0000_t202" style="position:absolute;margin-left:-3.75pt;margin-top:10.15pt;width:465.65pt;height:71.2pt;z-index:251657728">
            <v:textbox style="mso-next-textbox:#_x0000_s1043">
              <w:txbxContent>
                <w:p w:rsidR="00313EF5" w:rsidRPr="004D02BE" w:rsidRDefault="00313EF5" w:rsidP="009C48B9">
                  <w:pPr>
                    <w:pStyle w:val="title"/>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Example:  </w:t>
                  </w:r>
                  <w:r w:rsidRPr="004D02BE">
                    <w:rPr>
                      <w:rFonts w:ascii="Times New Roman" w:hAnsi="Times New Roman" w:cs="Times New Roman"/>
                      <w:sz w:val="24"/>
                      <w:szCs w:val="24"/>
                    </w:rPr>
                    <w:t xml:space="preserve">You paid $1,500 for electricity during the tax year.  You used of the electricity for personal purposes and for farming.  Under these circumstances, you can deduct $1,000 ( of $1,500) of your electricity expense as a farm business expense. </w:t>
                  </w:r>
                </w:p>
                <w:p w:rsidR="00313EF5" w:rsidRDefault="00313EF5" w:rsidP="001657CF"/>
              </w:txbxContent>
            </v:textbox>
          </v:shape>
        </w:pict>
      </w: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24" w:name="en_US_publink100077327"/>
      <w:bookmarkEnd w:id="224"/>
      <w:r w:rsidRPr="003D02C4">
        <w:rPr>
          <w:rStyle w:val="Emphasis"/>
          <w:rFonts w:ascii="Times New Roman" w:hAnsi="Times New Roman" w:cs="Times New Roman"/>
          <w:b/>
          <w:bCs/>
          <w:i w:val="0"/>
          <w:sz w:val="28"/>
          <w:szCs w:val="28"/>
        </w:rPr>
        <w:t>Reasonable allocation</w:t>
      </w:r>
      <w:r w:rsidRPr="006071A1">
        <w:rPr>
          <w:rStyle w:val="Emphasis"/>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It is not always easy to determine the business and non-business parts of an expense.  There is no method of allocation that applies to all mixed expenses.  </w:t>
      </w:r>
      <w:r w:rsidRPr="006071A1">
        <w:rPr>
          <w:rFonts w:ascii="Times New Roman" w:hAnsi="Times New Roman" w:cs="Times New Roman"/>
          <w:b/>
          <w:sz w:val="24"/>
          <w:szCs w:val="24"/>
        </w:rPr>
        <w:t>Any reasonable allocation is acceptable.</w:t>
      </w:r>
      <w:r w:rsidRPr="006071A1">
        <w:rPr>
          <w:rFonts w:ascii="Times New Roman" w:hAnsi="Times New Roman" w:cs="Times New Roman"/>
          <w:sz w:val="24"/>
          <w:szCs w:val="24"/>
        </w:rPr>
        <w:t xml:space="preserve">  What is reasonable depends on the circumstances in each case.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562493"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25" w:name="en_US_publink100077328"/>
      <w:bookmarkEnd w:id="225"/>
      <w:r w:rsidRPr="00562493">
        <w:rPr>
          <w:rStyle w:val="Emphasis"/>
          <w:rFonts w:ascii="Times New Roman" w:hAnsi="Times New Roman" w:cs="Times New Roman"/>
          <w:i/>
          <w:color w:val="auto"/>
          <w:sz w:val="44"/>
          <w:szCs w:val="44"/>
        </w:rPr>
        <w:t>Prepaid Farm Supplies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26" w:name="d0e3751"/>
      <w:bookmarkEnd w:id="226"/>
      <w:r w:rsidRPr="006071A1">
        <w:rPr>
          <w:rFonts w:ascii="Times New Roman" w:hAnsi="Times New Roman" w:cs="Times New Roman"/>
          <w:color w:val="auto"/>
          <w:sz w:val="24"/>
          <w:szCs w:val="24"/>
        </w:rPr>
        <w:t>Prepaid farm supplies are amounts paid during the tax year for the following items.</w:t>
      </w:r>
    </w:p>
    <w:p w:rsidR="001657CF" w:rsidRPr="006071A1" w:rsidRDefault="001657CF" w:rsidP="00707FCE">
      <w:pPr>
        <w:pStyle w:val="NormalWeb"/>
        <w:numPr>
          <w:ilvl w:val="0"/>
          <w:numId w:val="4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Feed, seed, fertilizer, and similar farm supplies not used or consumed during the year.  However, do not include amounts paid for farm supplies that you would have consumed if not for a fire, storm, flood, other casualty, disease, or drought. </w:t>
      </w:r>
    </w:p>
    <w:p w:rsidR="001657CF" w:rsidRPr="006071A1" w:rsidRDefault="001657CF" w:rsidP="00707FCE">
      <w:pPr>
        <w:pStyle w:val="NormalWeb"/>
        <w:numPr>
          <w:ilvl w:val="0"/>
          <w:numId w:val="4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Poultry (including egg-laying hens and baby chicks) bought for use (or for both use and resale) in your farm business.  However, include only the amount that would be deductible in the following year if you had capitalized the cost and deducted it ratably over the lesser of 12 months or the useful life of the poultry. </w:t>
      </w:r>
    </w:p>
    <w:p w:rsidR="001657CF" w:rsidRPr="006071A1" w:rsidRDefault="001657CF" w:rsidP="00707FCE">
      <w:pPr>
        <w:pStyle w:val="NormalWeb"/>
        <w:numPr>
          <w:ilvl w:val="0"/>
          <w:numId w:val="4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Poultry bought for resale and not resold during the year.</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27" w:name="en_US_publink100077329"/>
      <w:bookmarkEnd w:id="227"/>
      <w:r w:rsidRPr="003D02C4">
        <w:rPr>
          <w:rFonts w:ascii="Times New Roman" w:hAnsi="Times New Roman" w:cs="Times New Roman"/>
          <w:b/>
          <w:bCs/>
          <w:sz w:val="28"/>
          <w:szCs w:val="28"/>
        </w:rPr>
        <w:t>Deduction limit.</w:t>
      </w:r>
      <w:r w:rsidRPr="003D02C4">
        <w:rPr>
          <w:rFonts w:ascii="Times New Roman" w:hAnsi="Times New Roman" w:cs="Times New Roman"/>
          <w:b/>
          <w:bCs/>
          <w:sz w:val="28"/>
          <w:szCs w:val="28"/>
        </w:rPr>
        <w:br/>
      </w:r>
      <w:r w:rsidRPr="006071A1">
        <w:rPr>
          <w:rFonts w:ascii="Times New Roman" w:hAnsi="Times New Roman" w:cs="Times New Roman"/>
          <w:sz w:val="24"/>
          <w:szCs w:val="24"/>
        </w:rPr>
        <w:t xml:space="preserve">If you use the cash method of accounting to report your income and expenses, your deduction for prepaid farm supplies in the year you pay for them may be limited to 50% of your other deductible farm expenses for the year (all Schedule F deductions except prepaid farm supplies).  This limit does not apply if you meet one of the exceptions described later.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lastRenderedPageBreak/>
        <w:t xml:space="preserve">If the limit applies, you can deduct the excess cost of farm supplies other than poultry in the year you use or consume the supplies.  The excess cost of poultry bought for use (or for both use and resale) in your farm business is deductible in the year following the year you pay for it.  The excess cost of poultry bought for resale is deductible in the year you sell or otherwise dispose of that poultry. </w:t>
      </w:r>
    </w:p>
    <w:p w:rsidR="001657CF" w:rsidRPr="006071A1"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228" w:name="en_US_publink100077330"/>
      <w:bookmarkEnd w:id="228"/>
      <w:r>
        <w:rPr>
          <w:rFonts w:ascii="Times New Roman" w:hAnsi="Times New Roman" w:cs="Times New Roman"/>
          <w:b/>
          <w:bCs/>
          <w:noProof/>
          <w:color w:val="auto"/>
          <w:sz w:val="24"/>
          <w:szCs w:val="24"/>
        </w:rPr>
        <w:pict>
          <v:shape id="_x0000_s1044" type="#_x0000_t202" style="position:absolute;margin-left:0;margin-top:11pt;width:471.25pt;height:103.75pt;z-index:251658752">
            <v:textbox style="mso-next-textbox:#_x0000_s1044">
              <w:txbxContent>
                <w:p w:rsidR="00313EF5" w:rsidRPr="004D02BE" w:rsidRDefault="00313EF5" w:rsidP="009C48B9">
                  <w:pPr>
                    <w:pStyle w:val="title"/>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Example:  </w:t>
                  </w:r>
                  <w:r w:rsidRPr="004D02BE">
                    <w:rPr>
                      <w:rFonts w:ascii="Times New Roman" w:hAnsi="Times New Roman" w:cs="Times New Roman"/>
                      <w:sz w:val="24"/>
                      <w:szCs w:val="24"/>
                    </w:rPr>
                    <w:t xml:space="preserve">During 2008, you bought fertilizer ($4,000), feed ($1,000), and seed ($500) for use on your farm in the following year.  Your total prepaid farm supplies expense for 2008 is $5,500.  Your other deductible farm expenses totaled $10,000 for 2008.  Therefore, your deduction for prepaid farm supplies cannot be more than $5,000 (50% of $10,000) for 2008.  The excess prepaid farm supplies expense of $500 ($5,500 − $5,000) is deductible in the later tax year you use or consume the supplies. </w:t>
                  </w:r>
                </w:p>
                <w:p w:rsidR="00313EF5" w:rsidRDefault="00313EF5" w:rsidP="001657CF"/>
              </w:txbxContent>
            </v:textbox>
          </v:shape>
        </w:pict>
      </w: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29" w:name="en_US_publink100077331"/>
      <w:bookmarkEnd w:id="229"/>
      <w:r w:rsidRPr="003D02C4">
        <w:rPr>
          <w:rStyle w:val="Emphasis"/>
          <w:rFonts w:ascii="Times New Roman" w:hAnsi="Times New Roman" w:cs="Times New Roman"/>
          <w:b/>
          <w:bCs/>
          <w:i w:val="0"/>
          <w:sz w:val="28"/>
          <w:szCs w:val="28"/>
        </w:rPr>
        <w:t>Exceptions</w:t>
      </w:r>
      <w:r w:rsidR="00F031CE" w:rsidRPr="003D02C4">
        <w:rPr>
          <w:rStyle w:val="Emphasis"/>
          <w:rFonts w:ascii="Times New Roman" w:hAnsi="Times New Roman" w:cs="Times New Roman"/>
          <w:b/>
          <w:bCs/>
          <w:i w:val="0"/>
          <w:sz w:val="28"/>
          <w:szCs w:val="28"/>
        </w:rPr>
        <w:t>.</w:t>
      </w:r>
      <w:r w:rsidR="00F031CE"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This limit on the deduction for prepaid farm supplies expense does not apply if you are a farm-related taxpayer and either of the following applies. </w:t>
      </w:r>
    </w:p>
    <w:p w:rsidR="001657CF" w:rsidRPr="006071A1" w:rsidRDefault="001657CF" w:rsidP="00707FCE">
      <w:pPr>
        <w:pStyle w:val="NormalWeb"/>
        <w:numPr>
          <w:ilvl w:val="0"/>
          <w:numId w:val="4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Your prepaid farm supplies expense is more than 50% of your other deductible farm expenses because of a change in business operations caused by unusual circumstances. </w:t>
      </w:r>
    </w:p>
    <w:p w:rsidR="001657CF" w:rsidRPr="006071A1" w:rsidRDefault="001657CF" w:rsidP="00707FCE">
      <w:pPr>
        <w:pStyle w:val="NormalWeb"/>
        <w:numPr>
          <w:ilvl w:val="0"/>
          <w:numId w:val="4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Your total prepaid farm supplies expense for the preceding 3 tax years is less than 50% of your total other deductible farm expenses for those 3 tax years.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are a farm-related taxpayer if any of the following tests apply. </w:t>
      </w:r>
    </w:p>
    <w:p w:rsidR="001657CF" w:rsidRPr="006071A1" w:rsidRDefault="001657CF" w:rsidP="00707FCE">
      <w:pPr>
        <w:pStyle w:val="NormalWeb"/>
        <w:numPr>
          <w:ilvl w:val="0"/>
          <w:numId w:val="4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Your main home is on a farm.</w:t>
      </w:r>
    </w:p>
    <w:p w:rsidR="001657CF" w:rsidRPr="006071A1" w:rsidRDefault="001657CF" w:rsidP="00707FCE">
      <w:pPr>
        <w:pStyle w:val="NormalWeb"/>
        <w:numPr>
          <w:ilvl w:val="0"/>
          <w:numId w:val="4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Your principal business is farming.</w:t>
      </w:r>
    </w:p>
    <w:p w:rsidR="001657CF" w:rsidRPr="006071A1" w:rsidRDefault="001657CF" w:rsidP="00707FCE">
      <w:pPr>
        <w:pStyle w:val="NormalWeb"/>
        <w:numPr>
          <w:ilvl w:val="0"/>
          <w:numId w:val="4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A member of your family meets (1) or (2).</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For this purpose, your family includes your brothers and sisters, half-brothers and half-sisters, spouse, parents, grandparents, children, grandchildren, and aunts and uncles and their children.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Whether or not the deduction limit for prepaid farm supplies applies, your expenses for prepaid livestock feed may be subject to the rules for advance payment of livestock feed, discussed next. </w:t>
      </w:r>
    </w:p>
    <w:p w:rsidR="001657CF" w:rsidRDefault="001657CF"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color w:val="auto"/>
          <w:sz w:val="44"/>
          <w:szCs w:val="44"/>
        </w:rPr>
      </w:pPr>
      <w:bookmarkStart w:id="230" w:name="en_US_publink100077333"/>
      <w:bookmarkEnd w:id="230"/>
    </w:p>
    <w:p w:rsidR="001657CF" w:rsidRPr="00562493"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r w:rsidRPr="00562493">
        <w:rPr>
          <w:rStyle w:val="Emphasis"/>
          <w:rFonts w:ascii="Times New Roman" w:hAnsi="Times New Roman" w:cs="Times New Roman"/>
          <w:i/>
          <w:color w:val="auto"/>
          <w:sz w:val="44"/>
          <w:szCs w:val="44"/>
        </w:rPr>
        <w:t>Prepaid Livestock Feed</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31" w:name="d0e3816"/>
      <w:bookmarkEnd w:id="231"/>
      <w:r w:rsidRPr="006071A1">
        <w:rPr>
          <w:rFonts w:ascii="Times New Roman" w:hAnsi="Times New Roman" w:cs="Times New Roman"/>
          <w:color w:val="auto"/>
          <w:sz w:val="24"/>
          <w:szCs w:val="24"/>
        </w:rPr>
        <w:t xml:space="preserve">If you report your income and expenses under the cash method of accounting, you cannot deduct in the year paid the cost of feed your livestock will consume in a later year unless you meet all the following tests. </w:t>
      </w:r>
    </w:p>
    <w:p w:rsidR="001657CF" w:rsidRPr="006071A1" w:rsidRDefault="001657CF" w:rsidP="00707FCE">
      <w:pPr>
        <w:pStyle w:val="NormalWeb"/>
        <w:numPr>
          <w:ilvl w:val="0"/>
          <w:numId w:val="4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payment is for the purchase of feed rather than a deposit.</w:t>
      </w:r>
    </w:p>
    <w:p w:rsidR="001657CF" w:rsidRPr="006071A1" w:rsidRDefault="001657CF" w:rsidP="00707FCE">
      <w:pPr>
        <w:pStyle w:val="NormalWeb"/>
        <w:numPr>
          <w:ilvl w:val="0"/>
          <w:numId w:val="4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prepayment has a business purpose and is not merely for tax avoidance.</w:t>
      </w:r>
    </w:p>
    <w:p w:rsidR="001657CF" w:rsidRPr="006071A1" w:rsidRDefault="001657CF" w:rsidP="00707FCE">
      <w:pPr>
        <w:pStyle w:val="NormalWeb"/>
        <w:numPr>
          <w:ilvl w:val="0"/>
          <w:numId w:val="4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lastRenderedPageBreak/>
        <w:t>Deducting the prepayment does not result in a material distortion of your income.</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If you meet all three tests, you can deduct the prepaid feed, subject to the limit on prepaid farm supplies discussed earlier.</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If you fail any of these tests, you can deduct the prepaid feed only in the year it is consumed.</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This rule does not apply to the purchase of commodity futures contracts.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32" w:name="en_US_publink100077335"/>
      <w:bookmarkEnd w:id="232"/>
      <w:r w:rsidRPr="003D02C4">
        <w:rPr>
          <w:rFonts w:ascii="Times New Roman" w:hAnsi="Times New Roman" w:cs="Times New Roman"/>
          <w:b/>
          <w:bCs/>
          <w:sz w:val="28"/>
          <w:szCs w:val="28"/>
        </w:rPr>
        <w:t>Payment for the purchase of feed</w:t>
      </w:r>
      <w:r w:rsidR="00F031CE" w:rsidRPr="003D02C4">
        <w:rPr>
          <w:rFonts w:ascii="Times New Roman" w:hAnsi="Times New Roman" w:cs="Times New Roman"/>
          <w:b/>
          <w:bCs/>
          <w:sz w:val="28"/>
          <w:szCs w:val="28"/>
        </w:rPr>
        <w:t>.</w:t>
      </w:r>
      <w:r w:rsidR="00F031CE" w:rsidRPr="003D02C4">
        <w:rPr>
          <w:rFonts w:ascii="Times New Roman" w:hAnsi="Times New Roman" w:cs="Times New Roman"/>
          <w:sz w:val="28"/>
          <w:szCs w:val="28"/>
        </w:rPr>
        <w:t xml:space="preserve">  </w:t>
      </w:r>
      <w:r w:rsidRPr="003D02C4">
        <w:rPr>
          <w:rFonts w:ascii="Times New Roman" w:hAnsi="Times New Roman" w:cs="Times New Roman"/>
          <w:sz w:val="28"/>
          <w:szCs w:val="28"/>
        </w:rPr>
        <w:br/>
      </w:r>
      <w:r w:rsidRPr="006071A1">
        <w:rPr>
          <w:rFonts w:ascii="Times New Roman" w:hAnsi="Times New Roman" w:cs="Times New Roman"/>
          <w:sz w:val="24"/>
          <w:szCs w:val="24"/>
        </w:rPr>
        <w:t xml:space="preserve">Whether a payment is for the purchase of feed or a deposit depends on the facts and circumstances in each case.  It is for the purchase of feed if you can show you made it under a binding commitment to accept delivery of a specific quantity of feed at a fixed price and you are not entitled, by contract or business custom, to a refund or repurchase.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The following are some factors that show a payment is a deposit rather than for the purchase of feed. </w:t>
      </w:r>
    </w:p>
    <w:p w:rsidR="001657CF" w:rsidRPr="006071A1" w:rsidRDefault="001657CF" w:rsidP="00707FCE">
      <w:pPr>
        <w:pStyle w:val="NormalWeb"/>
        <w:numPr>
          <w:ilvl w:val="0"/>
          <w:numId w:val="4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absence of specific quantity terms.</w:t>
      </w:r>
    </w:p>
    <w:p w:rsidR="001657CF" w:rsidRPr="006071A1" w:rsidRDefault="001657CF" w:rsidP="00707FCE">
      <w:pPr>
        <w:pStyle w:val="NormalWeb"/>
        <w:numPr>
          <w:ilvl w:val="0"/>
          <w:numId w:val="4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right to a refund of any unapplied payment credit at the end of the contract.</w:t>
      </w:r>
    </w:p>
    <w:p w:rsidR="001657CF" w:rsidRPr="006071A1" w:rsidRDefault="001657CF" w:rsidP="00707FCE">
      <w:pPr>
        <w:pStyle w:val="NormalWeb"/>
        <w:numPr>
          <w:ilvl w:val="0"/>
          <w:numId w:val="4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seller's treatment of the payment as a deposit.</w:t>
      </w:r>
    </w:p>
    <w:p w:rsidR="001657CF" w:rsidRPr="006071A1" w:rsidRDefault="001657CF" w:rsidP="00707FCE">
      <w:pPr>
        <w:pStyle w:val="NormalWeb"/>
        <w:numPr>
          <w:ilvl w:val="0"/>
          <w:numId w:val="4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right to substitute other goods or products for those specified in the contract.</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A provision permitting substitution of ingredients to vary the particular feed mix to meet your livestock's current diet requirements will not suggest a deposit.  Further, a price adjustment to reflect market value at the date of delivery is not, by itself, proof of a deposit.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33" w:name="en_US_publink100077336"/>
      <w:bookmarkEnd w:id="233"/>
      <w:r w:rsidRPr="00980A95">
        <w:rPr>
          <w:rFonts w:ascii="Times New Roman" w:hAnsi="Times New Roman" w:cs="Times New Roman"/>
          <w:b/>
          <w:bCs/>
          <w:sz w:val="28"/>
          <w:szCs w:val="28"/>
        </w:rPr>
        <w:t>Business purpose</w:t>
      </w:r>
      <w:r w:rsidR="00F031CE" w:rsidRPr="00980A95">
        <w:rPr>
          <w:rFonts w:ascii="Times New Roman" w:hAnsi="Times New Roman" w:cs="Times New Roman"/>
          <w:b/>
          <w:bCs/>
          <w:sz w:val="28"/>
          <w:szCs w:val="28"/>
        </w:rPr>
        <w:t>.</w:t>
      </w:r>
      <w:r w:rsidR="00F031CE"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The prepayment has a business purpose only if you have a reasonable expectation of receiving some business benefit from prepaying the cost of livestock feed.  The following are some examples of business benefits. </w:t>
      </w:r>
    </w:p>
    <w:p w:rsidR="001657CF" w:rsidRPr="006071A1" w:rsidRDefault="001657CF" w:rsidP="00707FCE">
      <w:pPr>
        <w:pStyle w:val="NormalWeb"/>
        <w:numPr>
          <w:ilvl w:val="0"/>
          <w:numId w:val="4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Fixing maximum prices and securing an assured feed supply.</w:t>
      </w:r>
    </w:p>
    <w:p w:rsidR="001657CF" w:rsidRPr="006071A1" w:rsidRDefault="001657CF" w:rsidP="00707FCE">
      <w:pPr>
        <w:pStyle w:val="NormalWeb"/>
        <w:numPr>
          <w:ilvl w:val="0"/>
          <w:numId w:val="4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Securing preferential treatment in anticipation of a feed shortage.</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Other factors considered in determining the existence of a business purpose are whether the prepayment was a condition imposed by the seller and whether that condition was meaningful.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34" w:name="en_US_publink100077337"/>
      <w:bookmarkEnd w:id="234"/>
      <w:r w:rsidRPr="00980A95">
        <w:rPr>
          <w:rFonts w:ascii="Times New Roman" w:hAnsi="Times New Roman" w:cs="Times New Roman"/>
          <w:b/>
          <w:bCs/>
          <w:sz w:val="28"/>
          <w:szCs w:val="28"/>
        </w:rPr>
        <w:t>No material distortion of income.</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The following are some factors considered in determining whether deducting prepaid livestock feed materially distorts income. </w:t>
      </w:r>
    </w:p>
    <w:p w:rsidR="001657CF" w:rsidRPr="006071A1" w:rsidRDefault="001657CF" w:rsidP="00707FCE">
      <w:pPr>
        <w:pStyle w:val="NormalWeb"/>
        <w:numPr>
          <w:ilvl w:val="0"/>
          <w:numId w:val="4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Your customary business practice in conducting your livestock operations.</w:t>
      </w:r>
    </w:p>
    <w:p w:rsidR="001657CF" w:rsidRPr="006071A1" w:rsidRDefault="001657CF" w:rsidP="00707FCE">
      <w:pPr>
        <w:pStyle w:val="NormalWeb"/>
        <w:numPr>
          <w:ilvl w:val="0"/>
          <w:numId w:val="4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expense in relation to past purchases.</w:t>
      </w:r>
    </w:p>
    <w:p w:rsidR="001657CF" w:rsidRPr="006071A1" w:rsidRDefault="001657CF" w:rsidP="00707FCE">
      <w:pPr>
        <w:pStyle w:val="NormalWeb"/>
        <w:numPr>
          <w:ilvl w:val="0"/>
          <w:numId w:val="4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time of year, you made the purchase.</w:t>
      </w:r>
    </w:p>
    <w:p w:rsidR="001657CF" w:rsidRPr="006071A1" w:rsidRDefault="001657CF" w:rsidP="00707FCE">
      <w:pPr>
        <w:pStyle w:val="NormalWeb"/>
        <w:numPr>
          <w:ilvl w:val="0"/>
          <w:numId w:val="4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expense in relation to your income for the year.</w:t>
      </w:r>
    </w:p>
    <w:p w:rsidR="001657CF" w:rsidRPr="006071A1" w:rsidRDefault="001657CF" w:rsidP="001657CF">
      <w:pPr>
        <w:pStyle w:val="NormalWeb"/>
        <w:shd w:val="clear" w:color="auto" w:fill="FFFFFF"/>
        <w:spacing w:line="240" w:lineRule="auto"/>
        <w:ind w:left="720"/>
        <w:rPr>
          <w:rFonts w:ascii="Times New Roman" w:hAnsi="Times New Roman" w:cs="Times New Roman"/>
          <w:color w:val="auto"/>
          <w:sz w:val="24"/>
          <w:szCs w:val="24"/>
        </w:rPr>
      </w:pPr>
    </w:p>
    <w:p w:rsidR="001657CF" w:rsidRPr="00562493"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35" w:name="en_US_publink100077338"/>
      <w:bookmarkEnd w:id="235"/>
      <w:r w:rsidRPr="00562493">
        <w:rPr>
          <w:rStyle w:val="Emphasis"/>
          <w:rFonts w:ascii="Times New Roman" w:hAnsi="Times New Roman" w:cs="Times New Roman"/>
          <w:i/>
          <w:color w:val="auto"/>
          <w:sz w:val="44"/>
          <w:szCs w:val="44"/>
        </w:rPr>
        <w:lastRenderedPageBreak/>
        <w:t>Labor Hired</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36" w:name="d0e3899"/>
      <w:bookmarkEnd w:id="236"/>
      <w:r w:rsidRPr="006071A1">
        <w:rPr>
          <w:rFonts w:ascii="Times New Roman" w:hAnsi="Times New Roman" w:cs="Times New Roman"/>
          <w:color w:val="auto"/>
          <w:sz w:val="24"/>
          <w:szCs w:val="24"/>
        </w:rPr>
        <w:t xml:space="preserve">You can deduct reasonable wages paid for regular farm labor, piecework, contract labor, and other forms of labor hired to perform your farming operations.  You can pay wages in cash or in noncash items such as inventory, capital assets, or assets used in your business.  The cost of boarding farm labor is a deductible labor cost.  Other deductible costs you incur for farm labor include health insurance, workers' compensation insurance, and other benefits.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you must withhold social security, Medicare, and income taxes from your employees' cash wages, you can still deduct the full amount of wages before withholding.  Also, deduct the employer's share of the social security and Medicare taxes you must pay on your employees' wages as a farm business expense on the </w:t>
      </w:r>
      <w:r w:rsidRPr="006071A1">
        <w:rPr>
          <w:rStyle w:val="Emphasis"/>
          <w:rFonts w:ascii="Times New Roman" w:hAnsi="Times New Roman" w:cs="Times New Roman"/>
          <w:color w:val="auto"/>
          <w:sz w:val="24"/>
          <w:szCs w:val="24"/>
        </w:rPr>
        <w:t xml:space="preserve">Taxes </w:t>
      </w:r>
      <w:r w:rsidRPr="006071A1">
        <w:rPr>
          <w:rFonts w:ascii="Times New Roman" w:hAnsi="Times New Roman" w:cs="Times New Roman"/>
          <w:color w:val="auto"/>
          <w:sz w:val="24"/>
          <w:szCs w:val="24"/>
        </w:rPr>
        <w:t xml:space="preserve">line of Schedule F (line 31).  See </w:t>
      </w:r>
      <w:r w:rsidRPr="006071A1">
        <w:rPr>
          <w:rStyle w:val="Emphasis"/>
          <w:rFonts w:ascii="Times New Roman" w:hAnsi="Times New Roman" w:cs="Times New Roman"/>
          <w:color w:val="auto"/>
          <w:sz w:val="24"/>
          <w:szCs w:val="24"/>
        </w:rPr>
        <w:t xml:space="preserve">Taxes, </w:t>
      </w:r>
      <w:r w:rsidRPr="006071A1">
        <w:rPr>
          <w:rFonts w:ascii="Times New Roman" w:hAnsi="Times New Roman" w:cs="Times New Roman"/>
          <w:color w:val="auto"/>
          <w:sz w:val="24"/>
          <w:szCs w:val="24"/>
        </w:rPr>
        <w:t xml:space="preserve">later.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37" w:name="en_US_publink100077339"/>
      <w:bookmarkEnd w:id="237"/>
      <w:r w:rsidRPr="00980A95">
        <w:rPr>
          <w:rFonts w:ascii="Times New Roman" w:hAnsi="Times New Roman" w:cs="Times New Roman"/>
          <w:b/>
          <w:bCs/>
          <w:sz w:val="28"/>
          <w:szCs w:val="28"/>
        </w:rPr>
        <w:t>Property for services</w:t>
      </w:r>
      <w:r w:rsidR="00F031CE">
        <w:rPr>
          <w:rFonts w:ascii="Times New Roman" w:hAnsi="Times New Roman" w:cs="Times New Roman"/>
          <w:b/>
          <w:bCs/>
          <w:sz w:val="28"/>
          <w:szCs w:val="28"/>
        </w:rPr>
        <w:t>.</w:t>
      </w:r>
      <w:r>
        <w:rPr>
          <w:rFonts w:ascii="Times New Roman" w:hAnsi="Times New Roman" w:cs="Times New Roman"/>
          <w:b/>
          <w:bCs/>
          <w:sz w:val="24"/>
          <w:szCs w:val="24"/>
        </w:rPr>
        <w:br/>
      </w:r>
      <w:r w:rsidRPr="006071A1">
        <w:rPr>
          <w:rFonts w:ascii="Times New Roman" w:hAnsi="Times New Roman" w:cs="Times New Roman"/>
          <w:sz w:val="24"/>
          <w:szCs w:val="24"/>
        </w:rPr>
        <w:t xml:space="preserve">If you transfer property to an employee in payment for services, you can deduct as wages paid the fair market value of the property on the date of transfer.  If the employee pays you anything for the property, deduct as wages the fair market value of the property minus the payment by the employee for the property.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Treat the wages deducted as an amount received for the property.  You may have a gain or loss to report if the property's adjusted basis on the date of transfer is different from its fair market value.  Any gain or loss has the same character the exchanged property had in your hands.</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980A95">
        <w:rPr>
          <w:rFonts w:ascii="Times New Roman" w:hAnsi="Times New Roman" w:cs="Times New Roman"/>
          <w:sz w:val="28"/>
          <w:szCs w:val="28"/>
        </w:rPr>
        <w:t xml:space="preserve"> </w:t>
      </w:r>
      <w:bookmarkStart w:id="238" w:name="en_US_publink100077340"/>
      <w:bookmarkEnd w:id="238"/>
      <w:r w:rsidRPr="00980A95">
        <w:rPr>
          <w:rFonts w:ascii="Times New Roman" w:hAnsi="Times New Roman" w:cs="Times New Roman"/>
          <w:b/>
          <w:bCs/>
          <w:sz w:val="28"/>
          <w:szCs w:val="28"/>
        </w:rPr>
        <w:t>Child as an employee</w:t>
      </w:r>
      <w:r w:rsidR="00F031CE" w:rsidRPr="00980A95">
        <w:rPr>
          <w:rFonts w:ascii="Times New Roman" w:hAnsi="Times New Roman" w:cs="Times New Roman"/>
          <w:b/>
          <w:bCs/>
          <w:sz w:val="28"/>
          <w:szCs w:val="28"/>
        </w:rPr>
        <w:t>.</w:t>
      </w:r>
      <w:r w:rsidR="00F031CE" w:rsidRPr="00980A95">
        <w:rPr>
          <w:rFonts w:ascii="Times New Roman" w:hAnsi="Times New Roman" w:cs="Times New Roman"/>
          <w:sz w:val="28"/>
          <w:szCs w:val="28"/>
        </w:rPr>
        <w:t xml:space="preserve">  </w:t>
      </w:r>
      <w:r w:rsidRPr="00980A95">
        <w:rPr>
          <w:rFonts w:ascii="Times New Roman" w:hAnsi="Times New Roman" w:cs="Times New Roman"/>
          <w:sz w:val="28"/>
          <w:szCs w:val="28"/>
        </w:rPr>
        <w:br/>
      </w:r>
      <w:r w:rsidRPr="006071A1">
        <w:rPr>
          <w:rFonts w:ascii="Times New Roman" w:hAnsi="Times New Roman" w:cs="Times New Roman"/>
          <w:sz w:val="24"/>
          <w:szCs w:val="24"/>
        </w:rPr>
        <w:t xml:space="preserve">You can deduct reasonable wages or other compensation you pay to your child for doing farm work if a true employer-employee relationship exists between you and your child.  Include these wages in the child's income.  The child may have to file an income tax return.  These wages may also be subject to social security and Medicare taxes if your child is age 18 or older.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A Form W-2 should be issued to the child employee.  The fact that your child spends the wages to buy clothes or other necessities you normally furnish does not prevent you from deducting your child's wages as a farm expense.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The amount of wages paid to the child could cause a loss of the dependency exemption depending on how the child uses the money.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i/>
          <w:sz w:val="24"/>
          <w:szCs w:val="24"/>
        </w:rPr>
      </w:pPr>
      <w:bookmarkStart w:id="239" w:name="en_US_publink100077343"/>
      <w:bookmarkEnd w:id="239"/>
      <w:r w:rsidRPr="00980A95">
        <w:rPr>
          <w:rFonts w:ascii="Times New Roman" w:hAnsi="Times New Roman" w:cs="Times New Roman"/>
          <w:b/>
          <w:bCs/>
          <w:sz w:val="28"/>
          <w:szCs w:val="28"/>
        </w:rPr>
        <w:t>Spouse as an employee.</w:t>
      </w:r>
      <w:r w:rsidRPr="00980A95">
        <w:rPr>
          <w:rFonts w:ascii="Times New Roman" w:hAnsi="Times New Roman" w:cs="Times New Roman"/>
          <w:b/>
          <w:bCs/>
          <w:sz w:val="28"/>
          <w:szCs w:val="28"/>
        </w:rPr>
        <w:br/>
      </w:r>
      <w:r w:rsidRPr="006071A1">
        <w:rPr>
          <w:rFonts w:ascii="Times New Roman" w:hAnsi="Times New Roman" w:cs="Times New Roman"/>
          <w:sz w:val="24"/>
          <w:szCs w:val="24"/>
        </w:rPr>
        <w:t xml:space="preserve">You can deduct reasonable wages or other compensation you pay to your spouse if a true employer-employee relationship exists between you and your spouse.  Wages you pay to your spouse are subject to social security and Medicare taxes.  For more information, see </w:t>
      </w:r>
      <w:r w:rsidRPr="006071A1">
        <w:rPr>
          <w:rFonts w:ascii="Times New Roman" w:hAnsi="Times New Roman" w:cs="Times New Roman"/>
          <w:i/>
          <w:sz w:val="24"/>
          <w:szCs w:val="24"/>
        </w:rPr>
        <w:t>Family Employees in Circular E.</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240" w:name="en_US_publink100077344"/>
      <w:bookmarkEnd w:id="240"/>
      <w:r w:rsidRPr="006071A1">
        <w:rPr>
          <w:rFonts w:ascii="Times New Roman" w:hAnsi="Times New Roman" w:cs="Times New Roman"/>
          <w:color w:val="auto"/>
          <w:sz w:val="44"/>
          <w:szCs w:val="44"/>
        </w:rPr>
        <w:lastRenderedPageBreak/>
        <w:t>Non-deductible Pay</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cannot deduct wages paid for certain household work, construction work, and maintenance of your home.  However, those wages may be subject to employment taxes.</w:t>
      </w:r>
      <w:bookmarkStart w:id="241" w:name="en_US_publink100077345"/>
      <w:bookmarkEnd w:id="241"/>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980A95">
        <w:rPr>
          <w:rFonts w:ascii="Times New Roman" w:hAnsi="Times New Roman" w:cs="Times New Roman"/>
          <w:b/>
          <w:bCs/>
          <w:color w:val="auto"/>
          <w:sz w:val="28"/>
          <w:szCs w:val="28"/>
        </w:rPr>
        <w:t>Household workers.</w:t>
      </w:r>
      <w:r w:rsidRPr="00980A95">
        <w:rPr>
          <w:rFonts w:ascii="Times New Roman" w:hAnsi="Times New Roman" w:cs="Times New Roman"/>
          <w:b/>
          <w:bCs/>
          <w:color w:val="auto"/>
          <w:sz w:val="28"/>
          <w:szCs w:val="28"/>
        </w:rPr>
        <w:br/>
      </w:r>
      <w:r w:rsidRPr="006071A1">
        <w:rPr>
          <w:rFonts w:ascii="Times New Roman" w:hAnsi="Times New Roman" w:cs="Times New Roman"/>
          <w:color w:val="auto"/>
          <w:sz w:val="24"/>
          <w:szCs w:val="24"/>
        </w:rPr>
        <w:t xml:space="preserve">Do not deduct amounts paid to persons engaged in household work, except to the extent their services are used in boarding or otherwise caring for farm laborers.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42" w:name="en_US_publink100077346"/>
      <w:bookmarkEnd w:id="242"/>
      <w:r w:rsidRPr="00980A95">
        <w:rPr>
          <w:rFonts w:ascii="Times New Roman" w:hAnsi="Times New Roman" w:cs="Times New Roman"/>
          <w:b/>
          <w:bCs/>
          <w:sz w:val="28"/>
          <w:szCs w:val="28"/>
        </w:rPr>
        <w:t>Construction labor</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Do not deduct wages paid to hired help for the construction of new buildings or other improvements.  These wages are part of the cost of the building or other improvement.  You must capitalize them.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43" w:name="en_US_publink100077347"/>
      <w:bookmarkEnd w:id="243"/>
      <w:r w:rsidRPr="00980A95">
        <w:rPr>
          <w:rFonts w:ascii="Times New Roman" w:hAnsi="Times New Roman" w:cs="Times New Roman"/>
          <w:b/>
          <w:bCs/>
          <w:sz w:val="28"/>
          <w:szCs w:val="28"/>
        </w:rPr>
        <w:t>Maintaining your home.</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your farm employee spends time maintaining or repairing your home, the wages and employment taxes you pay for that work are nondeductible personal expenses.  For example, assume you have a farm employee for the entire tax year and the employee spends 5% of the time maintaining your home.  The employee devotes the remaining time to work on your farm.  You cannot deduct 5% of the wages and employment taxes you pay for that employee.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244" w:name="en_US_publink100077348"/>
      <w:bookmarkEnd w:id="244"/>
      <w:r w:rsidRPr="006071A1">
        <w:rPr>
          <w:rFonts w:ascii="Times New Roman" w:hAnsi="Times New Roman" w:cs="Times New Roman"/>
          <w:color w:val="auto"/>
          <w:sz w:val="44"/>
          <w:szCs w:val="44"/>
        </w:rPr>
        <w:t>Employment Credits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45" w:name="d0e3964"/>
      <w:bookmarkEnd w:id="245"/>
      <w:r w:rsidRPr="006071A1">
        <w:rPr>
          <w:rFonts w:ascii="Times New Roman" w:hAnsi="Times New Roman" w:cs="Times New Roman"/>
          <w:color w:val="auto"/>
          <w:sz w:val="24"/>
          <w:szCs w:val="24"/>
        </w:rPr>
        <w:t xml:space="preserve">Reduce your deduction for wages by the amount of any employment credits you claim.  The following are employment credits and their related forms. </w:t>
      </w:r>
    </w:p>
    <w:p w:rsidR="001657CF" w:rsidRPr="006071A1" w:rsidRDefault="001657CF" w:rsidP="00707FCE">
      <w:pPr>
        <w:pStyle w:val="NormalWeb"/>
        <w:numPr>
          <w:ilvl w:val="0"/>
          <w:numId w:val="4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Credit for affected Midwestern disaster area employers (Form 5884-A).</w:t>
      </w:r>
    </w:p>
    <w:p w:rsidR="001657CF" w:rsidRPr="006071A1" w:rsidRDefault="001657CF" w:rsidP="00707FCE">
      <w:pPr>
        <w:pStyle w:val="NormalWeb"/>
        <w:numPr>
          <w:ilvl w:val="0"/>
          <w:numId w:val="4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Credit for employer differential wage payments (Form 8932).</w:t>
      </w:r>
    </w:p>
    <w:p w:rsidR="001657CF" w:rsidRPr="006071A1" w:rsidRDefault="001657CF" w:rsidP="00707FCE">
      <w:pPr>
        <w:pStyle w:val="NormalWeb"/>
        <w:numPr>
          <w:ilvl w:val="0"/>
          <w:numId w:val="4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Empowerment zone and renewal community employment credit (Form 8844).</w:t>
      </w:r>
    </w:p>
    <w:p w:rsidR="001657CF" w:rsidRPr="006071A1" w:rsidRDefault="001657CF" w:rsidP="00707FCE">
      <w:pPr>
        <w:pStyle w:val="NormalWeb"/>
        <w:numPr>
          <w:ilvl w:val="0"/>
          <w:numId w:val="4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Indian employment credit (Form 8845).</w:t>
      </w:r>
    </w:p>
    <w:p w:rsidR="001657CF" w:rsidRPr="006071A1" w:rsidRDefault="001657CF" w:rsidP="00707FCE">
      <w:pPr>
        <w:pStyle w:val="NormalWeb"/>
        <w:numPr>
          <w:ilvl w:val="0"/>
          <w:numId w:val="4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Welfare-to-work credit (Form 8861).</w:t>
      </w:r>
    </w:p>
    <w:p w:rsidR="001657CF" w:rsidRPr="006071A1" w:rsidRDefault="001657CF" w:rsidP="00707FCE">
      <w:pPr>
        <w:pStyle w:val="NormalWeb"/>
        <w:numPr>
          <w:ilvl w:val="0"/>
          <w:numId w:val="4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Work opportunity credit (Form 5884).</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For more information, see the forms and their instructions.</w:t>
      </w:r>
    </w:p>
    <w:p w:rsidR="00562493" w:rsidRDefault="00562493" w:rsidP="001657CF">
      <w:pPr>
        <w:pStyle w:val="NormalWeb"/>
        <w:shd w:val="clear" w:color="auto" w:fill="FFFFFF"/>
        <w:spacing w:line="240" w:lineRule="auto"/>
        <w:rPr>
          <w:rFonts w:ascii="Times New Roman" w:hAnsi="Times New Roman" w:cs="Times New Roman"/>
          <w:color w:val="auto"/>
          <w:sz w:val="24"/>
          <w:szCs w:val="24"/>
        </w:rPr>
      </w:pPr>
      <w:r w:rsidRPr="00562493">
        <w:rPr>
          <w:rStyle w:val="Emphasis"/>
          <w:rFonts w:ascii="Times New Roman" w:hAnsi="Times New Roman" w:cs="Times New Roman"/>
          <w:b/>
          <w:i w:val="0"/>
          <w:color w:val="auto"/>
          <w:sz w:val="28"/>
          <w:szCs w:val="28"/>
        </w:rPr>
        <w:t>Repairs and Maintenance</w:t>
      </w:r>
      <w:bookmarkStart w:id="246" w:name="d0e3996"/>
      <w:bookmarkEnd w:id="246"/>
      <w:r>
        <w:rPr>
          <w:rStyle w:val="Emphasis"/>
          <w:rFonts w:ascii="Times New Roman" w:hAnsi="Times New Roman" w:cs="Times New Roman"/>
          <w:color w:val="auto"/>
          <w:sz w:val="28"/>
          <w:szCs w:val="28"/>
        </w:rPr>
        <w:br/>
      </w:r>
      <w:r w:rsidRPr="00980A95">
        <w:rPr>
          <w:rFonts w:ascii="Times New Roman" w:hAnsi="Times New Roman" w:cs="Times New Roman"/>
          <w:color w:val="auto"/>
          <w:sz w:val="24"/>
          <w:szCs w:val="24"/>
        </w:rPr>
        <w:t xml:space="preserve">You can deduct most expenses for the repair and maintenance of your farm property.  Common items of repair and maintenance are repainting, replacing shingles and supports on farm buildings, and periodic or routine maintenance of trucks, tractors, and other farm machinery.  However, repairs to, or overhauls of, depreciable property that substantially prolong the life of the property, increase its value, or adapt it to a different use are capital expenses.  For example, if you repair the barn roof, the cost is deductible.  However, if you replace the roof, it is a capital expense.  For more information, see </w:t>
      </w:r>
      <w:r w:rsidRPr="00980A95">
        <w:rPr>
          <w:rStyle w:val="Emphasis"/>
          <w:rFonts w:ascii="Times New Roman" w:hAnsi="Times New Roman" w:cs="Times New Roman"/>
          <w:color w:val="auto"/>
          <w:sz w:val="24"/>
          <w:szCs w:val="24"/>
        </w:rPr>
        <w:t xml:space="preserve">Capital Expenses, </w:t>
      </w:r>
      <w:r w:rsidRPr="00980A95">
        <w:rPr>
          <w:rFonts w:ascii="Times New Roman" w:hAnsi="Times New Roman" w:cs="Times New Roman"/>
          <w:color w:val="auto"/>
          <w:sz w:val="24"/>
          <w:szCs w:val="24"/>
        </w:rPr>
        <w:t>later.</w:t>
      </w:r>
    </w:p>
    <w:p w:rsidR="001657CF" w:rsidRPr="00980A95" w:rsidRDefault="001657CF" w:rsidP="001657CF">
      <w:pPr>
        <w:pStyle w:val="Heading4"/>
        <w:shd w:val="clear" w:color="auto" w:fill="FFFFFF"/>
        <w:spacing w:before="100" w:beforeAutospacing="1" w:after="100" w:afterAutospacing="1" w:line="240" w:lineRule="auto"/>
        <w:rPr>
          <w:rFonts w:ascii="Times New Roman" w:hAnsi="Times New Roman" w:cs="Times New Roman"/>
          <w:b w:val="0"/>
          <w:i w:val="0"/>
          <w:color w:val="auto"/>
          <w:sz w:val="24"/>
          <w:szCs w:val="24"/>
        </w:rPr>
      </w:pPr>
      <w:bookmarkStart w:id="247" w:name="en_US_publink100077350"/>
      <w:bookmarkStart w:id="248" w:name="en_US_publink100077351"/>
      <w:bookmarkEnd w:id="247"/>
      <w:bookmarkEnd w:id="248"/>
      <w:r w:rsidRPr="00980A95">
        <w:rPr>
          <w:rStyle w:val="Emphasis"/>
          <w:rFonts w:ascii="Times New Roman" w:hAnsi="Times New Roman" w:cs="Times New Roman"/>
          <w:color w:val="auto"/>
          <w:sz w:val="28"/>
          <w:szCs w:val="28"/>
        </w:rPr>
        <w:lastRenderedPageBreak/>
        <w:t>Interest</w:t>
      </w:r>
      <w:bookmarkStart w:id="249" w:name="d0e4007"/>
      <w:bookmarkEnd w:id="249"/>
      <w:r>
        <w:rPr>
          <w:rStyle w:val="Emphasis"/>
          <w:rFonts w:ascii="Times New Roman" w:hAnsi="Times New Roman" w:cs="Times New Roman"/>
          <w:color w:val="auto"/>
          <w:sz w:val="28"/>
          <w:szCs w:val="28"/>
        </w:rPr>
        <w:br/>
      </w:r>
      <w:r w:rsidRPr="00980A95">
        <w:rPr>
          <w:rFonts w:ascii="Times New Roman" w:hAnsi="Times New Roman" w:cs="Times New Roman"/>
          <w:b w:val="0"/>
          <w:i w:val="0"/>
          <w:color w:val="auto"/>
          <w:sz w:val="24"/>
          <w:szCs w:val="24"/>
        </w:rPr>
        <w:t>You can deduct as a farm business expense interest paid on farm mortgages and other obligations you incur in your farm business.</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50" w:name="en_US_publink100077352"/>
      <w:bookmarkEnd w:id="250"/>
      <w:r w:rsidRPr="00980A95">
        <w:rPr>
          <w:rFonts w:ascii="Times New Roman" w:hAnsi="Times New Roman" w:cs="Times New Roman"/>
          <w:b/>
          <w:bCs/>
          <w:sz w:val="28"/>
          <w:szCs w:val="28"/>
        </w:rPr>
        <w:t>Cash method</w:t>
      </w:r>
      <w:r w:rsidR="00F031CE" w:rsidRPr="00980A95">
        <w:rPr>
          <w:rFonts w:ascii="Times New Roman" w:hAnsi="Times New Roman" w:cs="Times New Roman"/>
          <w:b/>
          <w:bCs/>
          <w:sz w:val="28"/>
          <w:szCs w:val="28"/>
        </w:rPr>
        <w:t>.</w:t>
      </w:r>
      <w:r w:rsidR="00F031CE"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use the cash method of accounting, you can generally deduct interest paid during the tax year.  You cannot deduct interest paid with funds received from the original lender through another loan, advance, or other arrangement similar to a loan.  You can deduct the interest when you start making payments on the new loan.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51" w:name="en_US_publink100077353"/>
      <w:bookmarkEnd w:id="251"/>
      <w:r w:rsidRPr="00980A95">
        <w:rPr>
          <w:rStyle w:val="Emphasis"/>
          <w:rFonts w:ascii="Times New Roman" w:hAnsi="Times New Roman" w:cs="Times New Roman"/>
          <w:b/>
          <w:bCs/>
          <w:i w:val="0"/>
          <w:sz w:val="28"/>
          <w:szCs w:val="28"/>
        </w:rPr>
        <w:t>Prepaid interest</w:t>
      </w:r>
      <w:r w:rsidRPr="00980A95">
        <w:rPr>
          <w:rStyle w:val="Emphasis"/>
          <w:rFonts w:ascii="Times New Roman" w:hAnsi="Times New Roman" w:cs="Times New Roman"/>
          <w:b/>
          <w:bCs/>
          <w:sz w:val="28"/>
          <w:szCs w:val="28"/>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Under the cash method, you generally cannot deduct any interest paid before the year it is due.  Interest paid in advance may be deducted only in the tax year in which it is due.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52" w:name="en_US_publink100077354"/>
      <w:bookmarkEnd w:id="252"/>
      <w:r w:rsidRPr="00980A95">
        <w:rPr>
          <w:rFonts w:ascii="Times New Roman" w:hAnsi="Times New Roman" w:cs="Times New Roman"/>
          <w:b/>
          <w:bCs/>
          <w:sz w:val="28"/>
          <w:szCs w:val="28"/>
        </w:rPr>
        <w:t>Accrual method.</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use an accrual method of accounting, you can deduct only interest that has accrued during the tax year.  However, you cannot deduct interest owed to a related person who uses the cash method until payment is made and the interest is includible in the gross income of that person.  For more information, see </w:t>
      </w:r>
      <w:r w:rsidRPr="006071A1">
        <w:rPr>
          <w:rStyle w:val="Emphasis"/>
          <w:rFonts w:ascii="Times New Roman" w:hAnsi="Times New Roman" w:cs="Times New Roman"/>
          <w:sz w:val="24"/>
          <w:szCs w:val="24"/>
        </w:rPr>
        <w:t>Accrual Method</w:t>
      </w:r>
      <w:r w:rsidRPr="006071A1">
        <w:rPr>
          <w:rFonts w:ascii="Times New Roman" w:hAnsi="Times New Roman" w:cs="Times New Roman"/>
          <w:sz w:val="24"/>
          <w:szCs w:val="24"/>
        </w:rPr>
        <w:t xml:space="preserve"> in chapter 2.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53" w:name="en_US_publink100077355"/>
      <w:bookmarkEnd w:id="253"/>
      <w:r w:rsidRPr="00980A95">
        <w:rPr>
          <w:rFonts w:ascii="Times New Roman" w:hAnsi="Times New Roman" w:cs="Times New Roman"/>
          <w:b/>
          <w:bCs/>
          <w:sz w:val="28"/>
          <w:szCs w:val="28"/>
        </w:rPr>
        <w:t>Allocation of interest</w:t>
      </w:r>
      <w:r w:rsidR="00F031CE" w:rsidRPr="00980A95">
        <w:rPr>
          <w:rFonts w:ascii="Times New Roman" w:hAnsi="Times New Roman" w:cs="Times New Roman"/>
          <w:b/>
          <w:bCs/>
          <w:sz w:val="28"/>
          <w:szCs w:val="28"/>
        </w:rPr>
        <w:t>.</w:t>
      </w:r>
      <w:r w:rsidR="00F031CE"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use the proceeds of a loan for more than one purpose, you must allocate the interest on that loan to each use.  Allocate the interest to the following categories. </w:t>
      </w:r>
    </w:p>
    <w:p w:rsidR="001657CF" w:rsidRPr="006071A1" w:rsidRDefault="001657CF" w:rsidP="00707FCE">
      <w:pPr>
        <w:pStyle w:val="NormalWeb"/>
        <w:numPr>
          <w:ilvl w:val="0"/>
          <w:numId w:val="4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Trade or business interest.</w:t>
      </w:r>
    </w:p>
    <w:p w:rsidR="001657CF" w:rsidRPr="006071A1" w:rsidRDefault="001657CF" w:rsidP="00707FCE">
      <w:pPr>
        <w:pStyle w:val="NormalWeb"/>
        <w:numPr>
          <w:ilvl w:val="0"/>
          <w:numId w:val="4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Passive activity interest.</w:t>
      </w:r>
    </w:p>
    <w:p w:rsidR="001657CF" w:rsidRPr="006071A1" w:rsidRDefault="001657CF" w:rsidP="00707FCE">
      <w:pPr>
        <w:pStyle w:val="NormalWeb"/>
        <w:numPr>
          <w:ilvl w:val="0"/>
          <w:numId w:val="4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Investment interest.</w:t>
      </w:r>
    </w:p>
    <w:p w:rsidR="001657CF" w:rsidRPr="006071A1" w:rsidRDefault="001657CF" w:rsidP="00707FCE">
      <w:pPr>
        <w:pStyle w:val="NormalWeb"/>
        <w:numPr>
          <w:ilvl w:val="0"/>
          <w:numId w:val="4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Portfolio interest.</w:t>
      </w:r>
    </w:p>
    <w:p w:rsidR="001657CF" w:rsidRPr="006071A1" w:rsidRDefault="001657CF" w:rsidP="00707FCE">
      <w:pPr>
        <w:pStyle w:val="NormalWeb"/>
        <w:numPr>
          <w:ilvl w:val="0"/>
          <w:numId w:val="4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Personal interest.</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generally allocate interest on a loan the same way you allocate the loan proceeds.  You allocate loan proceeds by tracing disbursements to specific uses.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The easiest way to trace disbursements to specific uses is to keep the proceeds of a particular loan separate from any other funds.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54" w:name="en_US_publink100077357"/>
      <w:bookmarkEnd w:id="254"/>
      <w:r w:rsidRPr="00980A95">
        <w:rPr>
          <w:rStyle w:val="Emphasis"/>
          <w:rFonts w:ascii="Times New Roman" w:hAnsi="Times New Roman" w:cs="Times New Roman"/>
          <w:b/>
          <w:bCs/>
          <w:i w:val="0"/>
          <w:sz w:val="28"/>
          <w:szCs w:val="28"/>
        </w:rPr>
        <w:t>Secured loan</w:t>
      </w:r>
      <w:r w:rsidR="00F031CE" w:rsidRPr="00980A95">
        <w:rPr>
          <w:rStyle w:val="Emphasis"/>
          <w:rFonts w:ascii="Times New Roman" w:hAnsi="Times New Roman" w:cs="Times New Roman"/>
          <w:b/>
          <w:bCs/>
          <w:sz w:val="28"/>
          <w:szCs w:val="28"/>
        </w:rPr>
        <w:t>.</w:t>
      </w:r>
      <w:r w:rsidR="00F031CE"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The allocation of loan proceeds and the related interest is generally not affected by the use of property that secures the loan.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i w:val="0"/>
          <w:sz w:val="24"/>
          <w:szCs w:val="24"/>
        </w:rPr>
      </w:pPr>
      <w:bookmarkStart w:id="255" w:name="en_US_publink100077358"/>
      <w:bookmarkStart w:id="256" w:name="en_US_publink100077360"/>
      <w:bookmarkEnd w:id="255"/>
      <w:bookmarkEnd w:id="256"/>
    </w:p>
    <w:p w:rsidR="001657CF" w:rsidRDefault="00D80E33" w:rsidP="001657CF">
      <w:pPr>
        <w:shd w:val="clear" w:color="auto" w:fill="FFFFFF"/>
        <w:spacing w:before="100" w:beforeAutospacing="1" w:after="100" w:afterAutospacing="1" w:line="240" w:lineRule="auto"/>
        <w:rPr>
          <w:rStyle w:val="Emphasis"/>
          <w:rFonts w:ascii="Times New Roman" w:hAnsi="Times New Roman" w:cs="Times New Roman"/>
          <w:b/>
          <w:bCs/>
          <w:i w:val="0"/>
          <w:sz w:val="24"/>
          <w:szCs w:val="24"/>
        </w:rPr>
      </w:pPr>
      <w:r w:rsidRPr="00D80E33">
        <w:rPr>
          <w:rFonts w:ascii="Times New Roman" w:hAnsi="Times New Roman" w:cs="Times New Roman"/>
          <w:noProof/>
          <w:sz w:val="24"/>
          <w:szCs w:val="24"/>
        </w:rPr>
        <w:lastRenderedPageBreak/>
        <w:pict>
          <v:shape id="_x0000_s1045" type="#_x0000_t202" style="position:absolute;margin-left:-16.75pt;margin-top:4.35pt;width:497.3pt;height:127.25pt;z-index:251659776">
            <v:textbox style="mso-next-textbox:#_x0000_s1045">
              <w:txbxContent>
                <w:p w:rsidR="00313EF5" w:rsidRPr="004D02BE" w:rsidRDefault="00313EF5" w:rsidP="00665EAB">
                  <w:pPr>
                    <w:pStyle w:val="title"/>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Example:  </w:t>
                  </w:r>
                  <w:r w:rsidRPr="004D02BE">
                    <w:rPr>
                      <w:rFonts w:ascii="Times New Roman" w:hAnsi="Times New Roman" w:cs="Times New Roman"/>
                      <w:sz w:val="24"/>
                      <w:szCs w:val="24"/>
                    </w:rPr>
                    <w:t xml:space="preserve">You secure a loan with property used in your farming business.  You use the loan proceeds to buy a car for personal use.  You must allocate interest expense on the loan to personal use (purchase of the car) even though the loan is secured by farm business property. </w:t>
                  </w:r>
                </w:p>
                <w:p w:rsidR="00313EF5" w:rsidRPr="004D02BE" w:rsidRDefault="00313EF5" w:rsidP="001657CF">
                  <w:pPr>
                    <w:shd w:val="clear" w:color="auto" w:fill="FFFFFF"/>
                    <w:rPr>
                      <w:rFonts w:ascii="Times New Roman" w:hAnsi="Times New Roman" w:cs="Times New Roman"/>
                      <w:color w:val="000000"/>
                      <w:sz w:val="24"/>
                      <w:szCs w:val="24"/>
                    </w:rPr>
                  </w:pPr>
                  <w:r w:rsidRPr="004D02BE">
                    <w:rPr>
                      <w:rFonts w:ascii="Times New Roman" w:hAnsi="Times New Roman" w:cs="Times New Roman"/>
                      <w:color w:val="000000"/>
                      <w:sz w:val="24"/>
                      <w:szCs w:val="24"/>
                    </w:rPr>
                    <w:t xml:space="preserve">If the property that secures the loan is your home, you generally do not allocate the loan proceeds or the related interest.  The interest is usually deductible as qualified home mortgage interest, regardless of how the loan proceeds are used.  However, you can choose to treat the loan as not secured by your home.  For more information, see Publication 936.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i w:val="0"/>
          <w:sz w:val="24"/>
          <w:szCs w:val="24"/>
        </w:rPr>
      </w:pPr>
    </w:p>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i w:val="0"/>
          <w:sz w:val="24"/>
          <w:szCs w:val="24"/>
        </w:rPr>
      </w:pPr>
    </w:p>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i w:val="0"/>
          <w:sz w:val="24"/>
          <w:szCs w:val="24"/>
        </w:rPr>
      </w:pPr>
    </w:p>
    <w:p w:rsidR="00665EAB" w:rsidRDefault="00665EAB" w:rsidP="001657CF">
      <w:pPr>
        <w:shd w:val="clear" w:color="auto" w:fill="FFFFFF"/>
        <w:spacing w:before="100" w:beforeAutospacing="1" w:after="100" w:afterAutospacing="1" w:line="240" w:lineRule="auto"/>
        <w:rPr>
          <w:rStyle w:val="Emphasis"/>
          <w:rFonts w:ascii="Times New Roman" w:hAnsi="Times New Roman" w:cs="Times New Roman"/>
          <w:b/>
          <w:bCs/>
          <w:i w:val="0"/>
          <w:sz w:val="28"/>
          <w:szCs w:val="28"/>
        </w:rPr>
      </w:pPr>
    </w:p>
    <w:p w:rsidR="001657CF" w:rsidRPr="006071A1" w:rsidRDefault="001657CF" w:rsidP="001E2A5E">
      <w:pPr>
        <w:shd w:val="clear" w:color="auto" w:fill="FFFFFF"/>
        <w:spacing w:after="0" w:line="240" w:lineRule="auto"/>
        <w:rPr>
          <w:rFonts w:ascii="Times New Roman" w:hAnsi="Times New Roman" w:cs="Times New Roman"/>
          <w:sz w:val="24"/>
          <w:szCs w:val="24"/>
        </w:rPr>
      </w:pPr>
      <w:r w:rsidRPr="00980A95">
        <w:rPr>
          <w:rStyle w:val="Emphasis"/>
          <w:rFonts w:ascii="Times New Roman" w:hAnsi="Times New Roman" w:cs="Times New Roman"/>
          <w:b/>
          <w:bCs/>
          <w:i w:val="0"/>
          <w:sz w:val="28"/>
          <w:szCs w:val="28"/>
        </w:rPr>
        <w:t>Allocation period</w:t>
      </w:r>
      <w:r w:rsidR="00F031CE" w:rsidRPr="00980A95">
        <w:rPr>
          <w:rStyle w:val="Emphasis"/>
          <w:rFonts w:ascii="Times New Roman" w:hAnsi="Times New Roman" w:cs="Times New Roman"/>
          <w:b/>
          <w:bCs/>
          <w:sz w:val="28"/>
          <w:szCs w:val="28"/>
        </w:rPr>
        <w:t>.</w:t>
      </w:r>
      <w:r w:rsidR="00F031CE"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The period for which a loan is allocated to a particular use begins on the date the proceeds are used and ends on the earlier of the following dates. </w:t>
      </w:r>
    </w:p>
    <w:p w:rsidR="001657CF" w:rsidRPr="006071A1" w:rsidRDefault="001657CF" w:rsidP="00707FCE">
      <w:pPr>
        <w:pStyle w:val="NormalWeb"/>
        <w:numPr>
          <w:ilvl w:val="0"/>
          <w:numId w:val="5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date the loan is repaid.</w:t>
      </w:r>
    </w:p>
    <w:p w:rsidR="001657CF" w:rsidRPr="006071A1" w:rsidRDefault="001657CF" w:rsidP="00707FCE">
      <w:pPr>
        <w:pStyle w:val="NormalWeb"/>
        <w:numPr>
          <w:ilvl w:val="0"/>
          <w:numId w:val="5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date the loan is reallocated to another use.</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57" w:name="en_US_publink100077361"/>
      <w:bookmarkEnd w:id="257"/>
      <w:r w:rsidRPr="00980A95">
        <w:rPr>
          <w:rFonts w:ascii="Times New Roman" w:hAnsi="Times New Roman" w:cs="Times New Roman"/>
          <w:b/>
          <w:bCs/>
          <w:sz w:val="28"/>
          <w:szCs w:val="28"/>
        </w:rPr>
        <w:t>More information.</w:t>
      </w:r>
      <w:r w:rsidRPr="00980A95">
        <w:rPr>
          <w:rFonts w:ascii="Times New Roman" w:hAnsi="Times New Roman" w:cs="Times New Roman"/>
          <w:b/>
          <w:bCs/>
          <w:sz w:val="28"/>
          <w:szCs w:val="28"/>
        </w:rPr>
        <w:br/>
      </w:r>
      <w:r w:rsidRPr="006071A1">
        <w:rPr>
          <w:rFonts w:ascii="Times New Roman" w:hAnsi="Times New Roman" w:cs="Times New Roman"/>
          <w:sz w:val="24"/>
          <w:szCs w:val="24"/>
        </w:rPr>
        <w:t xml:space="preserve">For more information on interest, see chapter 4 in Publication 535.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1E2A5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58" w:name="en_US_publink100077362"/>
      <w:bookmarkEnd w:id="258"/>
      <w:r w:rsidRPr="001E2A5E">
        <w:rPr>
          <w:rStyle w:val="Emphasis"/>
          <w:rFonts w:ascii="Times New Roman" w:hAnsi="Times New Roman" w:cs="Times New Roman"/>
          <w:i/>
          <w:color w:val="auto"/>
          <w:sz w:val="44"/>
          <w:szCs w:val="44"/>
        </w:rPr>
        <w:t>Breeding Fees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59" w:name="d0e4089"/>
      <w:bookmarkEnd w:id="259"/>
      <w:r w:rsidRPr="006071A1">
        <w:rPr>
          <w:rFonts w:ascii="Times New Roman" w:hAnsi="Times New Roman" w:cs="Times New Roman"/>
          <w:color w:val="auto"/>
          <w:sz w:val="24"/>
          <w:szCs w:val="24"/>
        </w:rPr>
        <w:t xml:space="preserve">You can deduct breeding fees as a farm business expense.  However, if you use an accrual method of accounting, you must capitalize breeding fees and allocate them to the cost basis of the calf, foal, etc.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1E2A5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60" w:name="en_US_publink100077363"/>
      <w:bookmarkEnd w:id="260"/>
      <w:r w:rsidRPr="001E2A5E">
        <w:rPr>
          <w:rStyle w:val="Emphasis"/>
          <w:rFonts w:ascii="Times New Roman" w:hAnsi="Times New Roman" w:cs="Times New Roman"/>
          <w:i/>
          <w:color w:val="auto"/>
          <w:sz w:val="44"/>
          <w:szCs w:val="44"/>
        </w:rPr>
        <w:t>Fertilizer and Lime</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61" w:name="d0e4103"/>
      <w:bookmarkStart w:id="262" w:name="d0e4106"/>
      <w:bookmarkEnd w:id="261"/>
      <w:bookmarkEnd w:id="262"/>
      <w:r w:rsidRPr="006071A1">
        <w:rPr>
          <w:rFonts w:ascii="Times New Roman" w:hAnsi="Times New Roman" w:cs="Times New Roman"/>
          <w:color w:val="auto"/>
          <w:sz w:val="24"/>
          <w:szCs w:val="24"/>
        </w:rPr>
        <w:t xml:space="preserve">You can deduct in the year paid or incurred the cost of fertilizer, lime, and other materials applied to farmland to enrich, neutralize, or condition it if the benefits last a year or less.  You can also deduct the cost of applying these materials in the year you pay or incur it.  However, see </w:t>
      </w:r>
      <w:r w:rsidRPr="006071A1">
        <w:rPr>
          <w:rStyle w:val="Emphasis"/>
          <w:rFonts w:ascii="Times New Roman" w:hAnsi="Times New Roman" w:cs="Times New Roman"/>
          <w:color w:val="auto"/>
          <w:sz w:val="24"/>
          <w:szCs w:val="24"/>
        </w:rPr>
        <w:t xml:space="preserve">Prepaid Farm Supplies, </w:t>
      </w:r>
      <w:r w:rsidRPr="006071A1">
        <w:rPr>
          <w:rFonts w:ascii="Times New Roman" w:hAnsi="Times New Roman" w:cs="Times New Roman"/>
          <w:color w:val="auto"/>
          <w:sz w:val="24"/>
          <w:szCs w:val="24"/>
        </w:rPr>
        <w:t xml:space="preserve">earlier, for a rule that may limit your deduction for these materials.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the benefits of the fertilizer, lime, or other materials last substantially more than one year, you generally must capitalize their cost and deduct a part each year the benefits last.  However, you can choose to deduct these expenses in the year paid or incurred.  If you make this choice, you will need IRS approval if you later decide to capitalize the cost of previously deducted items.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Farmland, for these purposes, is land used for producing crops, fruits, or other agricultural products or for sustaining livestock.  It does not include land you have never used previously for producing crops or sustaining livestock.  You cannot deduct initial land preparation costs.  (See </w:t>
      </w:r>
      <w:r w:rsidRPr="006071A1">
        <w:rPr>
          <w:rStyle w:val="Emphasis"/>
          <w:rFonts w:ascii="Times New Roman" w:hAnsi="Times New Roman" w:cs="Times New Roman"/>
          <w:color w:val="auto"/>
          <w:sz w:val="24"/>
          <w:szCs w:val="24"/>
        </w:rPr>
        <w:t xml:space="preserve">Capital Expenses, </w:t>
      </w:r>
      <w:r w:rsidRPr="006071A1">
        <w:rPr>
          <w:rFonts w:ascii="Times New Roman" w:hAnsi="Times New Roman" w:cs="Times New Roman"/>
          <w:color w:val="auto"/>
          <w:sz w:val="24"/>
          <w:szCs w:val="24"/>
        </w:rPr>
        <w:t xml:space="preserve">later.) </w:t>
      </w:r>
      <w:r w:rsidR="001E2A5E">
        <w:rPr>
          <w:rFonts w:ascii="Times New Roman" w:hAnsi="Times New Roman" w:cs="Times New Roman"/>
          <w:color w:val="auto"/>
          <w:sz w:val="24"/>
          <w:szCs w:val="24"/>
        </w:rPr>
        <w:t xml:space="preserve"> </w:t>
      </w:r>
      <w:r w:rsidRPr="006071A1">
        <w:rPr>
          <w:rFonts w:ascii="Times New Roman" w:hAnsi="Times New Roman" w:cs="Times New Roman"/>
          <w:color w:val="auto"/>
          <w:sz w:val="24"/>
          <w:szCs w:val="24"/>
        </w:rPr>
        <w:t xml:space="preserve">Include government payments you receive for lime or fertilizer in income. </w:t>
      </w:r>
    </w:p>
    <w:p w:rsidR="001657CF" w:rsidRPr="007004A6"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63" w:name="en_US_publink100077364"/>
      <w:bookmarkEnd w:id="263"/>
      <w:r w:rsidRPr="007004A6">
        <w:rPr>
          <w:rStyle w:val="Emphasis"/>
          <w:rFonts w:ascii="Times New Roman" w:hAnsi="Times New Roman" w:cs="Times New Roman"/>
          <w:i/>
          <w:color w:val="auto"/>
          <w:sz w:val="44"/>
          <w:szCs w:val="44"/>
        </w:rPr>
        <w:lastRenderedPageBreak/>
        <w:t>Taxes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64" w:name="d0e4132"/>
      <w:bookmarkEnd w:id="264"/>
      <w:r w:rsidRPr="006071A1">
        <w:rPr>
          <w:rFonts w:ascii="Times New Roman" w:hAnsi="Times New Roman" w:cs="Times New Roman"/>
          <w:color w:val="auto"/>
          <w:sz w:val="24"/>
          <w:szCs w:val="24"/>
        </w:rPr>
        <w:t xml:space="preserve">You can deduct as a farm business expense the real estate and personal property taxes on farm business assets, such as farm equipment, animals, farmland, and farm buildings.  You also can deduct the social security and Medicare taxes you pay to match the amount withheld from the wages of farm employees and any federal unemployment tax you pay.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65" w:name="en_US_publink100077365"/>
      <w:bookmarkEnd w:id="265"/>
      <w:r w:rsidRPr="00980A95">
        <w:rPr>
          <w:rFonts w:ascii="Times New Roman" w:hAnsi="Times New Roman" w:cs="Times New Roman"/>
          <w:b/>
          <w:bCs/>
          <w:sz w:val="28"/>
          <w:szCs w:val="28"/>
        </w:rPr>
        <w:t>Allocation of taxes.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The taxes on the part of your farm you use as your home (including the furnishings and surrounding land not used for farming) are non-business taxes.  You may be able to deduct these non-business taxes as itemized deductions on Schedule A (Form 1040).  You may be able to take a deduction for non-business real estate taxes you paid even if you do not itemize deductions on your income tax return.  See the Instructions for Form 1040 for additional information.  To determine the non-business part, allocate the taxes between the farm assets and non-business assets.  The allocation can be done from the assessed valuations.  If your tax statement does not show the assessed valuations, you can usually get them from the tax assessor.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66" w:name="en_US_publink100077366"/>
      <w:bookmarkEnd w:id="266"/>
      <w:r w:rsidRPr="00980A95">
        <w:rPr>
          <w:rFonts w:ascii="Times New Roman" w:hAnsi="Times New Roman" w:cs="Times New Roman"/>
          <w:b/>
          <w:bCs/>
          <w:sz w:val="28"/>
          <w:szCs w:val="28"/>
        </w:rPr>
        <w:t>State and local general sales taxes.</w:t>
      </w:r>
      <w:r>
        <w:rPr>
          <w:rFonts w:ascii="Times New Roman" w:hAnsi="Times New Roman" w:cs="Times New Roman"/>
          <w:b/>
          <w:bCs/>
          <w:sz w:val="24"/>
          <w:szCs w:val="24"/>
        </w:rPr>
        <w:br/>
      </w:r>
      <w:r w:rsidRPr="006071A1">
        <w:rPr>
          <w:rFonts w:ascii="Times New Roman" w:hAnsi="Times New Roman" w:cs="Times New Roman"/>
          <w:sz w:val="24"/>
          <w:szCs w:val="24"/>
        </w:rPr>
        <w:t xml:space="preserve">State and local general sales taxes on non-depreciable farm business expense items are deductible as part of the cost of those items.  Include state and local general sales taxes imposed on the purchase of assets for use in your farm business as part of the cost you depreciate.  Also, treat the taxes as part of your cost if they are imposed on the seller and passed on to you.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67" w:name="en_US_publink100077367"/>
      <w:bookmarkEnd w:id="267"/>
      <w:r w:rsidRPr="00980A95">
        <w:rPr>
          <w:rFonts w:ascii="Times New Roman" w:hAnsi="Times New Roman" w:cs="Times New Roman"/>
          <w:b/>
          <w:bCs/>
          <w:sz w:val="28"/>
          <w:szCs w:val="28"/>
        </w:rPr>
        <w:t>State and federal income taxes.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Individuals cannot deduct state and federal income taxes as farm business expenses.  Individuals can deduct state and local income taxes only as an itemized deduction on Schedule A (Form 1040).  However, you cannot deduct federal income tax.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68" w:name="en_US_publink100077368"/>
      <w:bookmarkEnd w:id="268"/>
      <w:r w:rsidRPr="00980A95">
        <w:rPr>
          <w:rFonts w:ascii="Times New Roman" w:hAnsi="Times New Roman" w:cs="Times New Roman"/>
          <w:b/>
          <w:bCs/>
          <w:sz w:val="28"/>
          <w:szCs w:val="28"/>
        </w:rPr>
        <w:t>Highway use tax.</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 deduct the federal use tax on highway motor vehicles paid on a truck or truck tractor used in your farm business.  For information on the tax, including information on vehicles subject to the tax, see the Instructions for Form 2290, Heavy Highway Vehicle Use Tax Return.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69" w:name="en_US_publink100077369"/>
      <w:bookmarkEnd w:id="269"/>
      <w:r w:rsidRPr="00980A95">
        <w:rPr>
          <w:rFonts w:ascii="Times New Roman" w:hAnsi="Times New Roman" w:cs="Times New Roman"/>
          <w:b/>
          <w:bCs/>
          <w:sz w:val="28"/>
          <w:szCs w:val="28"/>
        </w:rPr>
        <w:t>Self-employment tax deduction.</w:t>
      </w:r>
      <w:r w:rsidRPr="00980A95">
        <w:rPr>
          <w:rFonts w:ascii="Times New Roman" w:hAnsi="Times New Roman" w:cs="Times New Roman"/>
          <w:sz w:val="28"/>
          <w:szCs w:val="28"/>
        </w:rPr>
        <w:t xml:space="preserve">  </w:t>
      </w:r>
      <w:r w:rsidRPr="00980A95">
        <w:rPr>
          <w:rFonts w:ascii="Times New Roman" w:hAnsi="Times New Roman" w:cs="Times New Roman"/>
          <w:sz w:val="28"/>
          <w:szCs w:val="28"/>
        </w:rPr>
        <w:br/>
      </w:r>
      <w:r w:rsidRPr="006071A1">
        <w:rPr>
          <w:rFonts w:ascii="Times New Roman" w:hAnsi="Times New Roman" w:cs="Times New Roman"/>
          <w:sz w:val="24"/>
          <w:szCs w:val="24"/>
        </w:rPr>
        <w:t xml:space="preserve">You can deduct one-half of your self-employment tax in figuring your adjusted gross income on Form 1040. </w:t>
      </w:r>
    </w:p>
    <w:p w:rsidR="001657CF" w:rsidRPr="007004A6"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70" w:name="en_US_publink100077370"/>
      <w:bookmarkEnd w:id="270"/>
      <w:r w:rsidRPr="007004A6">
        <w:rPr>
          <w:rStyle w:val="Emphasis"/>
          <w:rFonts w:ascii="Times New Roman" w:hAnsi="Times New Roman" w:cs="Times New Roman"/>
          <w:i/>
          <w:color w:val="auto"/>
          <w:sz w:val="44"/>
          <w:szCs w:val="44"/>
        </w:rPr>
        <w:t>Insurance</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71" w:name="d0e4185"/>
      <w:bookmarkEnd w:id="271"/>
      <w:r w:rsidRPr="006071A1">
        <w:rPr>
          <w:rFonts w:ascii="Times New Roman" w:hAnsi="Times New Roman" w:cs="Times New Roman"/>
          <w:color w:val="auto"/>
          <w:sz w:val="24"/>
          <w:szCs w:val="24"/>
        </w:rPr>
        <w:t xml:space="preserve">You generally can deduct the ordinary and necessary cost of insurance for your farm business as a business expense.  This includes premiums you pay for the following types of insurance. </w:t>
      </w:r>
    </w:p>
    <w:p w:rsidR="001657CF" w:rsidRPr="006071A1" w:rsidRDefault="001657CF" w:rsidP="00707FCE">
      <w:pPr>
        <w:pStyle w:val="NormalWeb"/>
        <w:numPr>
          <w:ilvl w:val="0"/>
          <w:numId w:val="5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Fire, storm, crop, theft, liability, and other insurance on farm business assets.</w:t>
      </w:r>
    </w:p>
    <w:p w:rsidR="001657CF" w:rsidRPr="006071A1" w:rsidRDefault="001657CF" w:rsidP="00707FCE">
      <w:pPr>
        <w:pStyle w:val="NormalWeb"/>
        <w:numPr>
          <w:ilvl w:val="0"/>
          <w:numId w:val="5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Health and accident insurance on your farm employees.</w:t>
      </w:r>
    </w:p>
    <w:p w:rsidR="001657CF" w:rsidRPr="006071A1" w:rsidRDefault="001657CF" w:rsidP="00707FCE">
      <w:pPr>
        <w:pStyle w:val="NormalWeb"/>
        <w:numPr>
          <w:ilvl w:val="0"/>
          <w:numId w:val="5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Workers' compensation insurance set by state law that covers any claims for job-related bodily injuries or diseases suffered by employees on your farm, regardless of fault. </w:t>
      </w:r>
    </w:p>
    <w:p w:rsidR="001657CF" w:rsidRPr="006071A1" w:rsidRDefault="001657CF" w:rsidP="00707FCE">
      <w:pPr>
        <w:pStyle w:val="NormalWeb"/>
        <w:numPr>
          <w:ilvl w:val="0"/>
          <w:numId w:val="5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lastRenderedPageBreak/>
        <w:t>Business interruption insurance.</w:t>
      </w:r>
    </w:p>
    <w:p w:rsidR="001657CF" w:rsidRPr="006071A1" w:rsidRDefault="001657CF" w:rsidP="00707FCE">
      <w:pPr>
        <w:pStyle w:val="NormalWeb"/>
        <w:numPr>
          <w:ilvl w:val="0"/>
          <w:numId w:val="5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State unemployment insurance on your farm employees (deductible as taxes if they are considered taxes under state law).</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72" w:name="en_US_publink100077371"/>
      <w:bookmarkEnd w:id="272"/>
      <w:r w:rsidRPr="00980A95">
        <w:rPr>
          <w:rFonts w:ascii="Times New Roman" w:hAnsi="Times New Roman" w:cs="Times New Roman"/>
          <w:b/>
          <w:bCs/>
          <w:sz w:val="28"/>
          <w:szCs w:val="28"/>
        </w:rPr>
        <w:t>Insurance to secure a loan.</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take out a policy on your life or on the life of another person with a financial interest in your farm business to get or protect a business loan, you cannot deduct the premiums as a business expense.  In the event of death, the proceeds of the policy are not taxed as income even if they are used to liquidate the debt.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73" w:name="en_US_publink100077372"/>
      <w:bookmarkEnd w:id="273"/>
      <w:r w:rsidRPr="00980A95">
        <w:rPr>
          <w:rFonts w:ascii="Times New Roman" w:hAnsi="Times New Roman" w:cs="Times New Roman"/>
          <w:b/>
          <w:bCs/>
          <w:sz w:val="28"/>
          <w:szCs w:val="28"/>
        </w:rPr>
        <w:t>Advance premiums.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Deduct advance payments of insurance premiums only in the year to which they apply, regardless of your accounting method. </w:t>
      </w:r>
    </w:p>
    <w:p w:rsidR="001657CF" w:rsidRPr="006071A1"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274" w:name="en_US_publink100077373"/>
      <w:bookmarkEnd w:id="274"/>
      <w:r>
        <w:rPr>
          <w:rFonts w:ascii="Times New Roman" w:hAnsi="Times New Roman" w:cs="Times New Roman"/>
          <w:b/>
          <w:bCs/>
          <w:noProof/>
          <w:color w:val="auto"/>
          <w:sz w:val="24"/>
          <w:szCs w:val="24"/>
        </w:rPr>
        <w:pict>
          <v:shape id="_x0000_s1046" type="#_x0000_t202" style="position:absolute;margin-left:-1.85pt;margin-top:9.4pt;width:486.25pt;height:116.4pt;z-index:251660800">
            <v:textbox style="mso-next-textbox:#_x0000_s1046">
              <w:txbxContent>
                <w:p w:rsidR="00313EF5" w:rsidRPr="004D02BE" w:rsidRDefault="00313EF5" w:rsidP="007004A6">
                  <w:pPr>
                    <w:pStyle w:val="title"/>
                    <w:shd w:val="clear" w:color="auto" w:fill="FFFFFF"/>
                    <w:rPr>
                      <w:rFonts w:ascii="Times New Roman" w:hAnsi="Times New Roman" w:cs="Times New Roman"/>
                      <w:sz w:val="24"/>
                      <w:szCs w:val="24"/>
                    </w:rPr>
                  </w:pPr>
                  <w:r w:rsidRPr="004D02BE">
                    <w:rPr>
                      <w:rFonts w:ascii="Times New Roman" w:hAnsi="Times New Roman" w:cs="Times New Roman"/>
                      <w:b/>
                      <w:bCs/>
                      <w:sz w:val="24"/>
                      <w:szCs w:val="24"/>
                    </w:rPr>
                    <w:t>Exam</w:t>
                  </w:r>
                  <w:r>
                    <w:rPr>
                      <w:rFonts w:ascii="Times New Roman" w:hAnsi="Times New Roman" w:cs="Times New Roman"/>
                      <w:b/>
                      <w:bCs/>
                      <w:sz w:val="24"/>
                      <w:szCs w:val="24"/>
                    </w:rPr>
                    <w:t xml:space="preserve">ple:  </w:t>
                  </w:r>
                  <w:r w:rsidRPr="004D02BE">
                    <w:rPr>
                      <w:rFonts w:ascii="Times New Roman" w:hAnsi="Times New Roman" w:cs="Times New Roman"/>
                      <w:sz w:val="24"/>
                      <w:szCs w:val="24"/>
                    </w:rPr>
                    <w:t xml:space="preserve">On June 28, 2008, you paid a premium of $3,000 for fire insurance on your barn.  The policy will cover a period of 3 years beginning on July 1, 2008.  Only the cost for the 6 months in 2008 is deductible as an insurance expense on your 2008 calendar year tax return.  Deduct $500, which is the premium for 6 months of the 36-month premium period, or of $3,000.  In both 2009 and 2010, deduct $1,000 ( of $3,000).  Deduct the remaining $500 in 2011.  Had the policy been effective on January 1, 2008, the deductible expense would have been $1,000 for each of the years 2008, 2009, and 2010, based on one-third of the premium used each year.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7004A6">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7004A6">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7004A6">
      <w:pPr>
        <w:shd w:val="clear" w:color="auto" w:fill="FFFFFF"/>
        <w:spacing w:after="0" w:line="240" w:lineRule="auto"/>
        <w:rPr>
          <w:rFonts w:ascii="Times New Roman" w:hAnsi="Times New Roman" w:cs="Times New Roman"/>
          <w:sz w:val="24"/>
          <w:szCs w:val="24"/>
        </w:rPr>
      </w:pPr>
      <w:bookmarkStart w:id="275" w:name="en_US_publink100077374"/>
      <w:bookmarkEnd w:id="275"/>
      <w:r w:rsidRPr="00980A95">
        <w:rPr>
          <w:rFonts w:ascii="Times New Roman" w:hAnsi="Times New Roman" w:cs="Times New Roman"/>
          <w:b/>
          <w:bCs/>
          <w:sz w:val="28"/>
          <w:szCs w:val="28"/>
        </w:rPr>
        <w:t>Business interruption insurance.</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Use, occupancy, and business interruption insurance premiums are deductible as a business expense.  This insurance pays for lost profits if your business is shut down due to a fire or other cause.  Report any proceeds in full in Part I of Schedule F.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76" w:name="en_US_publink100077375"/>
      <w:bookmarkEnd w:id="276"/>
      <w:r w:rsidRPr="00980A95">
        <w:rPr>
          <w:rFonts w:ascii="Times New Roman" w:hAnsi="Times New Roman" w:cs="Times New Roman"/>
          <w:b/>
          <w:bCs/>
          <w:sz w:val="28"/>
          <w:szCs w:val="28"/>
        </w:rPr>
        <w:t>Self-employed health insurance deduction.</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are self-employed, you can deduct your payments for medical, dental, and qualified long-term care insurance coverage for yourself, your spouse, and your dependents when figuring your adjusted gross income on your Form 1040.  Generally, this deduction cannot be more than the net profit from the business under which the plan was established.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If you or your spouse is also an employee of another person, you cannot take the deduction for any month in which you are eligible to participate in a subsidized health plan maintained by your employer or your spouse's employer.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Generally, use the </w:t>
      </w:r>
      <w:r w:rsidRPr="006071A1">
        <w:rPr>
          <w:rStyle w:val="Emphasis"/>
          <w:rFonts w:ascii="Times New Roman" w:hAnsi="Times New Roman" w:cs="Times New Roman"/>
          <w:sz w:val="24"/>
          <w:szCs w:val="24"/>
        </w:rPr>
        <w:t xml:space="preserve">Self-Employed Health Insurance Deduction Worksheet </w:t>
      </w:r>
      <w:r w:rsidRPr="006071A1">
        <w:rPr>
          <w:rFonts w:ascii="Times New Roman" w:hAnsi="Times New Roman" w:cs="Times New Roman"/>
          <w:sz w:val="24"/>
          <w:szCs w:val="24"/>
        </w:rPr>
        <w:t xml:space="preserve">in the Form 1040 instructions to figure your deduction.  Include the remaining part of the insurance payment in your medical expenses on Schedule A (Form 1040) if you itemize your deductions.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For more information, see </w:t>
      </w:r>
      <w:r w:rsidRPr="006071A1">
        <w:rPr>
          <w:rStyle w:val="Emphasis"/>
          <w:rFonts w:ascii="Times New Roman" w:hAnsi="Times New Roman" w:cs="Times New Roman"/>
          <w:sz w:val="24"/>
          <w:szCs w:val="24"/>
        </w:rPr>
        <w:t xml:space="preserve">Deductible Premiums </w:t>
      </w:r>
      <w:r w:rsidRPr="006071A1">
        <w:rPr>
          <w:rFonts w:ascii="Times New Roman" w:hAnsi="Times New Roman" w:cs="Times New Roman"/>
          <w:sz w:val="24"/>
          <w:szCs w:val="24"/>
        </w:rPr>
        <w:t xml:space="preserve">in chapter 6 of Publication 535. </w:t>
      </w:r>
    </w:p>
    <w:p w:rsidR="001657CF" w:rsidRPr="007004A6"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77" w:name="en_US_publink100077376"/>
      <w:bookmarkEnd w:id="277"/>
      <w:r w:rsidRPr="007004A6">
        <w:rPr>
          <w:rStyle w:val="Emphasis"/>
          <w:rFonts w:ascii="Times New Roman" w:hAnsi="Times New Roman" w:cs="Times New Roman"/>
          <w:i/>
          <w:color w:val="auto"/>
          <w:sz w:val="44"/>
          <w:szCs w:val="44"/>
        </w:rPr>
        <w:lastRenderedPageBreak/>
        <w:t>Rent and Leasing</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you lease property for use in your farm business, you can generally deduct the rent you pay on Schedule F.  However, you cannot deduct rent you pay in crop shares if you deduct the cost of raising the crops as farm expenses.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78" w:name="en_US_publink100077377"/>
      <w:bookmarkEnd w:id="278"/>
      <w:r w:rsidRPr="00980A95">
        <w:rPr>
          <w:rFonts w:ascii="Times New Roman" w:hAnsi="Times New Roman" w:cs="Times New Roman"/>
          <w:b/>
          <w:bCs/>
          <w:sz w:val="28"/>
          <w:szCs w:val="28"/>
        </w:rPr>
        <w:t>Advance payments.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Deduct advance payments of rent only in the year to which they apply, regardless of your accounting method.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79" w:name="en_US_publink100077378"/>
      <w:bookmarkEnd w:id="279"/>
      <w:r w:rsidRPr="006C4C15">
        <w:rPr>
          <w:rFonts w:ascii="Times New Roman" w:hAnsi="Times New Roman" w:cs="Times New Roman"/>
          <w:b/>
          <w:bCs/>
          <w:sz w:val="28"/>
          <w:szCs w:val="28"/>
        </w:rPr>
        <w:t>Farm home.</w:t>
      </w:r>
      <w:r w:rsidRPr="006C4C15">
        <w:rPr>
          <w:rFonts w:ascii="Times New Roman" w:hAnsi="Times New Roman" w:cs="Times New Roman"/>
          <w:sz w:val="28"/>
          <w:szCs w:val="28"/>
        </w:rPr>
        <w:t xml:space="preserve"> </w:t>
      </w:r>
      <w:r w:rsidRPr="006C4C15">
        <w:rPr>
          <w:rFonts w:ascii="Times New Roman" w:hAnsi="Times New Roman" w:cs="Times New Roman"/>
          <w:sz w:val="28"/>
          <w:szCs w:val="28"/>
        </w:rPr>
        <w:br/>
      </w:r>
      <w:r w:rsidRPr="006071A1">
        <w:rPr>
          <w:rFonts w:ascii="Times New Roman" w:hAnsi="Times New Roman" w:cs="Times New Roman"/>
          <w:sz w:val="24"/>
          <w:szCs w:val="24"/>
        </w:rPr>
        <w:t xml:space="preserve"> If you rent a farm, do not deduct the part of the rental expense that represents the fair rental value of the farm home in which you live. </w:t>
      </w:r>
    </w:p>
    <w:p w:rsidR="003E6293" w:rsidRPr="006071A1" w:rsidRDefault="003E6293"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280" w:name="en_US_publink100077379"/>
      <w:bookmarkEnd w:id="280"/>
      <w:r w:rsidRPr="006071A1">
        <w:rPr>
          <w:rFonts w:ascii="Times New Roman" w:hAnsi="Times New Roman" w:cs="Times New Roman"/>
          <w:color w:val="auto"/>
          <w:sz w:val="44"/>
          <w:szCs w:val="44"/>
        </w:rPr>
        <w:t>Lease or Purchase</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81" w:name="d0e4276"/>
      <w:bookmarkEnd w:id="281"/>
      <w:r w:rsidRPr="006071A1">
        <w:rPr>
          <w:rFonts w:ascii="Times New Roman" w:hAnsi="Times New Roman" w:cs="Times New Roman"/>
          <w:color w:val="auto"/>
          <w:sz w:val="24"/>
          <w:szCs w:val="24"/>
        </w:rPr>
        <w:t xml:space="preserve">If you lease a farm building or equipment, you must determine whether or not the agreement must be treated as a conditional sales contract rather than a lease.  If the agreement is treated as a conditional sales contract, the payments under the agreement (as far as they do not represent interest or other charges) are payments for the purchase of the property.  Do not deduct these payments as rent, but capitalize the cost of the property and recover this cost through depreciation. </w:t>
      </w:r>
    </w:p>
    <w:p w:rsidR="001657CF" w:rsidRPr="006071A1"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282" w:name="en_US_publink100077380"/>
      <w:bookmarkEnd w:id="282"/>
      <w:r>
        <w:rPr>
          <w:rFonts w:ascii="Times New Roman" w:hAnsi="Times New Roman" w:cs="Times New Roman"/>
          <w:b/>
          <w:bCs/>
          <w:noProof/>
          <w:color w:val="auto"/>
          <w:sz w:val="24"/>
          <w:szCs w:val="24"/>
        </w:rPr>
        <w:pict>
          <v:shape id="_x0000_s1047" type="#_x0000_t202" style="position:absolute;margin-left:-4.7pt;margin-top:15.15pt;width:475.95pt;height:120.9pt;z-index:251661824">
            <v:textbox style="mso-next-textbox:#_x0000_s1047">
              <w:txbxContent>
                <w:p w:rsidR="00313EF5" w:rsidRPr="004D02BE" w:rsidRDefault="00313EF5" w:rsidP="007004A6">
                  <w:pPr>
                    <w:pStyle w:val="title"/>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Example:  </w:t>
                  </w:r>
                  <w:r w:rsidRPr="004D02BE">
                    <w:rPr>
                      <w:rFonts w:ascii="Times New Roman" w:hAnsi="Times New Roman" w:cs="Times New Roman"/>
                      <w:sz w:val="24"/>
                      <w:szCs w:val="24"/>
                    </w:rPr>
                    <w:t xml:space="preserve">You lease new farm equipment from a dealer who both sells and leases.  The agreement includes an option to purchase the equipment for a specified price.  The lease payments and the specified option price equal the sales price of the equipment plus interest.  Under the agreement, you are responsible for maintenance, repairs, and the risk of loss.  For federal income tax purposes, the agreement is a conditional sales contract.  You cannot deduct any of the lease payments as rent.  You can deduct interest, repairs, insurance, depreciation, and other expenses related to the equipment. </w:t>
                  </w:r>
                </w:p>
                <w:p w:rsidR="00313EF5" w:rsidRDefault="00313EF5" w:rsidP="001657CF"/>
              </w:txbxContent>
            </v:textbox>
          </v:shape>
        </w:pict>
      </w: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7004A6">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7004A6">
      <w:pPr>
        <w:shd w:val="clear" w:color="auto" w:fill="FFFFFF"/>
        <w:spacing w:after="0" w:line="240" w:lineRule="auto"/>
        <w:rPr>
          <w:rFonts w:ascii="Times New Roman" w:hAnsi="Times New Roman" w:cs="Times New Roman"/>
          <w:sz w:val="24"/>
          <w:szCs w:val="24"/>
        </w:rPr>
      </w:pPr>
      <w:bookmarkStart w:id="283" w:name="en_US_publink100077381"/>
      <w:bookmarkEnd w:id="283"/>
      <w:r w:rsidRPr="006C4C15">
        <w:rPr>
          <w:rFonts w:ascii="Times New Roman" w:hAnsi="Times New Roman" w:cs="Times New Roman"/>
          <w:b/>
          <w:bCs/>
          <w:sz w:val="28"/>
          <w:szCs w:val="28"/>
        </w:rPr>
        <w:t>Conditional sales contract.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Whether an agreement is a conditional sales contract depends on the </w:t>
      </w:r>
      <w:r w:rsidRPr="006071A1">
        <w:rPr>
          <w:rStyle w:val="bold"/>
          <w:rFonts w:ascii="Times New Roman" w:hAnsi="Times New Roman" w:cs="Times New Roman"/>
          <w:b/>
          <w:bCs/>
          <w:sz w:val="24"/>
          <w:szCs w:val="24"/>
        </w:rPr>
        <w:t>intent</w:t>
      </w:r>
      <w:r w:rsidRPr="006071A1">
        <w:rPr>
          <w:rFonts w:ascii="Times New Roman" w:hAnsi="Times New Roman" w:cs="Times New Roman"/>
          <w:sz w:val="24"/>
          <w:szCs w:val="24"/>
        </w:rPr>
        <w:t xml:space="preserve"> of the parties.  Determine intent based on the provisions of the agreement and the facts and circumstances that exist when you make the agreement.  No single test, or special combination of tests, always applies.  However, in general, an agreement may be considered a conditional sales contract rather than a lease if any of the following is true. </w:t>
      </w:r>
    </w:p>
    <w:p w:rsidR="001657CF" w:rsidRPr="006071A1" w:rsidRDefault="001657CF" w:rsidP="00707FCE">
      <w:pPr>
        <w:pStyle w:val="NormalWeb"/>
        <w:numPr>
          <w:ilvl w:val="0"/>
          <w:numId w:val="5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agreement applies part of each payment toward an equity interest you will receive.</w:t>
      </w:r>
    </w:p>
    <w:p w:rsidR="001657CF" w:rsidRPr="006071A1" w:rsidRDefault="001657CF" w:rsidP="00707FCE">
      <w:pPr>
        <w:pStyle w:val="NormalWeb"/>
        <w:numPr>
          <w:ilvl w:val="0"/>
          <w:numId w:val="5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get title to the property after you make a stated amount of required payments.</w:t>
      </w:r>
    </w:p>
    <w:p w:rsidR="001657CF" w:rsidRPr="006071A1" w:rsidRDefault="001657CF" w:rsidP="00707FCE">
      <w:pPr>
        <w:pStyle w:val="NormalWeb"/>
        <w:numPr>
          <w:ilvl w:val="0"/>
          <w:numId w:val="5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The amount you must pay to use the property for a short time is a large part of the amount you would pay to get title to the property. </w:t>
      </w:r>
    </w:p>
    <w:p w:rsidR="001657CF" w:rsidRPr="006071A1" w:rsidRDefault="001657CF" w:rsidP="00707FCE">
      <w:pPr>
        <w:pStyle w:val="NormalWeb"/>
        <w:numPr>
          <w:ilvl w:val="0"/>
          <w:numId w:val="5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lastRenderedPageBreak/>
        <w:t>You pay much more than the current fair rental value of the property.</w:t>
      </w:r>
    </w:p>
    <w:p w:rsidR="001657CF" w:rsidRPr="006071A1" w:rsidRDefault="001657CF" w:rsidP="00707FCE">
      <w:pPr>
        <w:pStyle w:val="NormalWeb"/>
        <w:numPr>
          <w:ilvl w:val="0"/>
          <w:numId w:val="5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You have an option to buy the property at a nominal price compared to the value of the property when you may exercise the option.  Determine this value when you make the agreement. </w:t>
      </w:r>
    </w:p>
    <w:p w:rsidR="001657CF" w:rsidRPr="006071A1" w:rsidRDefault="001657CF" w:rsidP="00707FCE">
      <w:pPr>
        <w:pStyle w:val="NormalWeb"/>
        <w:numPr>
          <w:ilvl w:val="0"/>
          <w:numId w:val="5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have an option to buy the property at a nominal price compared to the total amount you have to pay under the agreement.</w:t>
      </w:r>
    </w:p>
    <w:p w:rsidR="001657CF" w:rsidRPr="006071A1" w:rsidRDefault="001657CF" w:rsidP="00707FCE">
      <w:pPr>
        <w:pStyle w:val="NormalWeb"/>
        <w:numPr>
          <w:ilvl w:val="0"/>
          <w:numId w:val="5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agreement designates part of the payments as interest, or part of the payments can be easily recognized as interest.</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84" w:name="en_US_publink100077382"/>
      <w:bookmarkEnd w:id="284"/>
      <w:r w:rsidRPr="006C4C15">
        <w:rPr>
          <w:rFonts w:ascii="Times New Roman" w:hAnsi="Times New Roman" w:cs="Times New Roman"/>
          <w:b/>
          <w:bCs/>
          <w:sz w:val="28"/>
          <w:szCs w:val="28"/>
        </w:rPr>
        <w:t>Motor vehicle leases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Special rules apply to lease agreements that have a terminal rental adjustment clause.  In general, this is a clause that provides for a rental price adjustment based on the amount the le</w:t>
      </w:r>
      <w:r>
        <w:rPr>
          <w:rFonts w:ascii="Times New Roman" w:hAnsi="Times New Roman" w:cs="Times New Roman"/>
          <w:sz w:val="24"/>
          <w:szCs w:val="24"/>
        </w:rPr>
        <w:t>a</w:t>
      </w:r>
      <w:r w:rsidRPr="006071A1">
        <w:rPr>
          <w:rFonts w:ascii="Times New Roman" w:hAnsi="Times New Roman" w:cs="Times New Roman"/>
          <w:sz w:val="24"/>
          <w:szCs w:val="24"/>
        </w:rPr>
        <w:t>s</w:t>
      </w:r>
      <w:r>
        <w:rPr>
          <w:rFonts w:ascii="Times New Roman" w:hAnsi="Times New Roman" w:cs="Times New Roman"/>
          <w:sz w:val="24"/>
          <w:szCs w:val="24"/>
        </w:rPr>
        <w:t>e</w:t>
      </w:r>
      <w:r w:rsidRPr="006071A1">
        <w:rPr>
          <w:rFonts w:ascii="Times New Roman" w:hAnsi="Times New Roman" w:cs="Times New Roman"/>
          <w:sz w:val="24"/>
          <w:szCs w:val="24"/>
        </w:rPr>
        <w:t xml:space="preserve">r is able to sell the vehicle for at the end of the lease.  If your rental agreement contains a terminal rental adjustment clause, treat the agreement as a lease if the agreement otherwise qualifies as a lease.  For more information, see section 7701(h) of the Internal Revenue Code.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85" w:name="en_US_publink100077383"/>
      <w:bookmarkEnd w:id="285"/>
      <w:r w:rsidRPr="006C4C15">
        <w:rPr>
          <w:rFonts w:ascii="Times New Roman" w:hAnsi="Times New Roman" w:cs="Times New Roman"/>
          <w:b/>
          <w:bCs/>
          <w:sz w:val="28"/>
          <w:szCs w:val="28"/>
        </w:rPr>
        <w:t>Leveraged leases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Special rules apply to leveraged leases of equipment (arrangements in which the equipment is financed by a nonrecourse loan from a third party).  For more information, see chapter 3 of Publication 535 and the following revenue procedures. </w:t>
      </w:r>
    </w:p>
    <w:p w:rsidR="001657CF" w:rsidRPr="006071A1" w:rsidRDefault="001657CF" w:rsidP="00707FCE">
      <w:pPr>
        <w:pStyle w:val="NormalWeb"/>
        <w:numPr>
          <w:ilvl w:val="0"/>
          <w:numId w:val="14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Revenue Procedure 2001-28 in Internal Revenue Bulletin 2001-19.</w:t>
      </w:r>
    </w:p>
    <w:p w:rsidR="001657CF" w:rsidRPr="006071A1" w:rsidRDefault="001657CF" w:rsidP="00707FCE">
      <w:pPr>
        <w:pStyle w:val="NormalWeb"/>
        <w:numPr>
          <w:ilvl w:val="0"/>
          <w:numId w:val="14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Revenue Procedure 2001-29 in Internal Revenue Bulletin 2001-19.</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can find Revenue Procedure 2001-28 on page 1156 and Revenue Procedure 2001-29 on page 1160 of Internal Revenue Bulletin 2001-19 at </w:t>
      </w:r>
      <w:hyperlink r:id="rId13" w:tgtFrame="_top" w:history="1">
        <w:r w:rsidRPr="006071A1">
          <w:rPr>
            <w:rStyle w:val="Hyperlink"/>
            <w:rFonts w:ascii="Times New Roman" w:hAnsi="Times New Roman" w:cs="Times New Roman"/>
            <w:color w:val="auto"/>
            <w:sz w:val="24"/>
            <w:szCs w:val="24"/>
          </w:rPr>
          <w:t>www.irs.gov/pub/irs-irbs/irb01-19.pdf</w:t>
        </w:r>
      </w:hyperlink>
      <w:r w:rsidRPr="006071A1">
        <w:rPr>
          <w:rFonts w:ascii="Times New Roman" w:hAnsi="Times New Roman" w:cs="Times New Roman"/>
          <w:sz w:val="24"/>
          <w:szCs w:val="24"/>
        </w:rPr>
        <w:t xml:space="preserv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7004A6"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86" w:name="en_US_publink100077384"/>
      <w:bookmarkEnd w:id="286"/>
      <w:r w:rsidRPr="007004A6">
        <w:rPr>
          <w:rStyle w:val="Emphasis"/>
          <w:rFonts w:ascii="Times New Roman" w:hAnsi="Times New Roman" w:cs="Times New Roman"/>
          <w:i/>
          <w:color w:val="auto"/>
          <w:sz w:val="44"/>
          <w:szCs w:val="44"/>
        </w:rPr>
        <w:t>Depreciation</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property you acquire to use in your farm business is expected to last more than one year, you generally cannot deduct the entire cost in the year you acquire it.  You must recover the cost over more than one year and deduct part of it each year on Schedule F as depreciation or amortization.  However, you can choose to deduct part or all of the cost of certain qualifying property, up to a limit, as a section 179 deduction in the year you place it in service.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Depreciation, amortization, and the section 179 deduction are discussed later.</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7004A6"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87" w:name="en_US_publink100077385"/>
      <w:bookmarkEnd w:id="287"/>
      <w:r w:rsidRPr="007004A6">
        <w:rPr>
          <w:rStyle w:val="Emphasis"/>
          <w:rFonts w:ascii="Times New Roman" w:hAnsi="Times New Roman" w:cs="Times New Roman"/>
          <w:i/>
          <w:color w:val="auto"/>
          <w:sz w:val="44"/>
          <w:szCs w:val="44"/>
        </w:rPr>
        <w:t>Business Use of Your Home</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88" w:name="d0e4348"/>
      <w:bookmarkEnd w:id="288"/>
      <w:r w:rsidRPr="006071A1">
        <w:rPr>
          <w:rFonts w:ascii="Times New Roman" w:hAnsi="Times New Roman" w:cs="Times New Roman"/>
          <w:color w:val="auto"/>
          <w:sz w:val="24"/>
          <w:szCs w:val="24"/>
        </w:rPr>
        <w:t>You can deduct expenses for the business use of your home if you use part of your home exclusively and regularly:</w:t>
      </w:r>
    </w:p>
    <w:p w:rsidR="001657CF" w:rsidRPr="006071A1" w:rsidRDefault="001657CF" w:rsidP="00707FCE">
      <w:pPr>
        <w:pStyle w:val="NormalWeb"/>
        <w:numPr>
          <w:ilvl w:val="0"/>
          <w:numId w:val="5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As the principal place of business for any trade or business in which you engage,</w:t>
      </w:r>
    </w:p>
    <w:p w:rsidR="001657CF" w:rsidRPr="006071A1" w:rsidRDefault="001657CF" w:rsidP="00707FCE">
      <w:pPr>
        <w:pStyle w:val="NormalWeb"/>
        <w:numPr>
          <w:ilvl w:val="0"/>
          <w:numId w:val="5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lastRenderedPageBreak/>
        <w:t>As a place to meet or deal with patients, clients, or customers in the normal course of your trade or business, or</w:t>
      </w:r>
    </w:p>
    <w:p w:rsidR="001657CF" w:rsidRPr="006071A1" w:rsidRDefault="001657CF" w:rsidP="00707FCE">
      <w:pPr>
        <w:pStyle w:val="NormalWeb"/>
        <w:numPr>
          <w:ilvl w:val="0"/>
          <w:numId w:val="5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In connection with your trade or business, if you are using a separate structure that is not attached to your home.</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Your home office will qualify as your principal place of business for deducting expenses for its use if you meet both of the following requirements. </w:t>
      </w:r>
    </w:p>
    <w:p w:rsidR="001657CF" w:rsidRPr="006071A1" w:rsidRDefault="001657CF" w:rsidP="00707FCE">
      <w:pPr>
        <w:pStyle w:val="NormalWeb"/>
        <w:numPr>
          <w:ilvl w:val="0"/>
          <w:numId w:val="5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use it exclusively and regularly for the administrative or management activities of your trade or business.</w:t>
      </w:r>
    </w:p>
    <w:p w:rsidR="001657CF" w:rsidRPr="006071A1" w:rsidRDefault="001657CF" w:rsidP="00707FCE">
      <w:pPr>
        <w:pStyle w:val="NormalWeb"/>
        <w:numPr>
          <w:ilvl w:val="0"/>
          <w:numId w:val="5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have no other fixed location where you conduct substantial administrative or management activities of your trade or business.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you use part of your home for business, you must divide the expenses of operating your home between personal and business use.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89" w:name="en_US_publink100077386"/>
      <w:bookmarkEnd w:id="289"/>
      <w:r w:rsidRPr="006C4C15">
        <w:rPr>
          <w:rFonts w:ascii="Times New Roman" w:hAnsi="Times New Roman" w:cs="Times New Roman"/>
          <w:b/>
          <w:bCs/>
          <w:sz w:val="28"/>
          <w:szCs w:val="28"/>
        </w:rPr>
        <w:t>Deduction limit.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your gross income from farming equals or exceeds your total farm expenses (including expenses for the business use of your home), you can deduct all your farm expenses.  However, if your gross income from farming is less than your total farm expenses, your deduction for certain expenses for the use of your home in your farming business is limited.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Your deduction for otherwise nondeductible expenses, such as utilities, insurance, and depreciation (with depreciation taken last), cannot be more than the gross income from farming minus the following expenses. </w:t>
      </w:r>
    </w:p>
    <w:p w:rsidR="001657CF" w:rsidRPr="006071A1" w:rsidRDefault="001657CF" w:rsidP="00707FCE">
      <w:pPr>
        <w:pStyle w:val="NormalWeb"/>
        <w:numPr>
          <w:ilvl w:val="0"/>
          <w:numId w:val="5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The business part of expenses you could deduct even if you did not use your home for business (such as deductible mortgage interest, real estate taxes, and casualty and theft losses). </w:t>
      </w:r>
    </w:p>
    <w:p w:rsidR="001657CF" w:rsidRPr="006071A1" w:rsidRDefault="001657CF" w:rsidP="00707FCE">
      <w:pPr>
        <w:pStyle w:val="NormalWeb"/>
        <w:numPr>
          <w:ilvl w:val="0"/>
          <w:numId w:val="5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Farm expenses other than expenses that relate to the use of your home.  If you are self-employed, do not include your deduction for half of your self-employment tax.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Deductions over the current year's limit can be carried over to your next tax year.  They are subject to the deduction limit for the next tax year.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90" w:name="en_US_publink100077387"/>
      <w:bookmarkEnd w:id="290"/>
      <w:r w:rsidRPr="006C4C15">
        <w:rPr>
          <w:rFonts w:ascii="Times New Roman" w:hAnsi="Times New Roman" w:cs="Times New Roman"/>
          <w:b/>
          <w:bCs/>
          <w:sz w:val="28"/>
          <w:szCs w:val="28"/>
        </w:rPr>
        <w:t>More information.</w:t>
      </w:r>
      <w:r w:rsidRPr="006071A1">
        <w:rPr>
          <w:rFonts w:ascii="Times New Roman" w:hAnsi="Times New Roman" w:cs="Times New Roman"/>
          <w:sz w:val="24"/>
          <w:szCs w:val="24"/>
        </w:rPr>
        <w:t xml:space="preserve">  </w:t>
      </w:r>
      <w:r>
        <w:rPr>
          <w:rFonts w:ascii="Times New Roman" w:hAnsi="Times New Roman" w:cs="Times New Roman"/>
          <w:sz w:val="24"/>
          <w:szCs w:val="24"/>
        </w:rPr>
        <w:br/>
        <w:t>S</w:t>
      </w:r>
      <w:r w:rsidRPr="006071A1">
        <w:rPr>
          <w:rFonts w:ascii="Times New Roman" w:hAnsi="Times New Roman" w:cs="Times New Roman"/>
          <w:sz w:val="24"/>
          <w:szCs w:val="24"/>
        </w:rPr>
        <w:t xml:space="preserve">ee Publication 587 for more information on deducting expenses for the business use of your home.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91" w:name="en_US_publink100077388"/>
      <w:bookmarkEnd w:id="291"/>
      <w:r w:rsidRPr="006C4C15">
        <w:rPr>
          <w:rFonts w:ascii="Times New Roman" w:hAnsi="Times New Roman" w:cs="Times New Roman"/>
          <w:b/>
          <w:bCs/>
          <w:sz w:val="28"/>
          <w:szCs w:val="28"/>
        </w:rPr>
        <w:t>Telephone expense</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w:t>
      </w:r>
      <w:r w:rsidRPr="006071A1">
        <w:rPr>
          <w:rFonts w:ascii="Times New Roman" w:hAnsi="Times New Roman" w:cs="Times New Roman"/>
          <w:b/>
          <w:sz w:val="24"/>
          <w:szCs w:val="24"/>
        </w:rPr>
        <w:t>cannot deduct the cost of basic local telephone service</w:t>
      </w:r>
      <w:r w:rsidRPr="006071A1">
        <w:rPr>
          <w:rFonts w:ascii="Times New Roman" w:hAnsi="Times New Roman" w:cs="Times New Roman"/>
          <w:sz w:val="24"/>
          <w:szCs w:val="24"/>
        </w:rPr>
        <w:t xml:space="preserve"> (including any taxes) for the first telephone line you have in your home, even if you have an office in your home.  However, charges for business long-distance phone calls on that line, as well as the cost of a second line into your home used exclusively for your farm business, are deductible business expenses.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AF2B87"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92" w:name="en_US_publink100077389"/>
      <w:bookmarkEnd w:id="292"/>
      <w:r w:rsidRPr="00AF2B87">
        <w:rPr>
          <w:rStyle w:val="Emphasis"/>
          <w:rFonts w:ascii="Times New Roman" w:hAnsi="Times New Roman" w:cs="Times New Roman"/>
          <w:i/>
          <w:color w:val="auto"/>
          <w:sz w:val="44"/>
          <w:szCs w:val="44"/>
        </w:rPr>
        <w:lastRenderedPageBreak/>
        <w:t>Truck and Car Expenses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293" w:name="d0e4414"/>
      <w:bookmarkStart w:id="294" w:name="d0e4417"/>
      <w:bookmarkEnd w:id="293"/>
      <w:bookmarkEnd w:id="294"/>
      <w:r w:rsidRPr="006071A1">
        <w:rPr>
          <w:rFonts w:ascii="Times New Roman" w:hAnsi="Times New Roman" w:cs="Times New Roman"/>
          <w:color w:val="auto"/>
          <w:sz w:val="24"/>
          <w:szCs w:val="24"/>
        </w:rPr>
        <w:t xml:space="preserve">You can deduct the actual cost of operating a truck or car in your farm business.  Only expenses for business use are deductible.  These include such items as gasoline, oil, repairs, license tags, insurance, and depreciation (subject to certain limits).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95" w:name="en_US_publink100077390"/>
      <w:bookmarkEnd w:id="295"/>
      <w:r w:rsidRPr="006C4C15">
        <w:rPr>
          <w:rFonts w:ascii="Times New Roman" w:hAnsi="Times New Roman" w:cs="Times New Roman"/>
          <w:b/>
          <w:bCs/>
          <w:sz w:val="28"/>
          <w:szCs w:val="28"/>
        </w:rPr>
        <w:t>Standard mileage rate</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Instead of using actual costs, under certain conditions you can use the standard mileage rate.  For 2008, the standard mileage rate for each mile of business use is: </w:t>
      </w:r>
    </w:p>
    <w:p w:rsidR="001657CF" w:rsidRPr="006071A1" w:rsidRDefault="001657CF" w:rsidP="00707FCE">
      <w:pPr>
        <w:pStyle w:val="NormalWeb"/>
        <w:numPr>
          <w:ilvl w:val="0"/>
          <w:numId w:val="5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50.5 cents per mile for the period January 1 through June 30, 2008, and</w:t>
      </w:r>
    </w:p>
    <w:p w:rsidR="001657CF" w:rsidRPr="006071A1" w:rsidRDefault="001657CF" w:rsidP="00707FCE">
      <w:pPr>
        <w:pStyle w:val="NormalWeb"/>
        <w:numPr>
          <w:ilvl w:val="0"/>
          <w:numId w:val="5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58.5 cents per mile for the period July 1 through December 31, 2008.</w:t>
      </w:r>
    </w:p>
    <w:p w:rsidR="001657CF" w:rsidRPr="006071A1" w:rsidRDefault="001657CF" w:rsidP="00707FCE">
      <w:pPr>
        <w:pStyle w:val="NormalWeb"/>
        <w:numPr>
          <w:ilvl w:val="0"/>
          <w:numId w:val="5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55 cents per mile beginning January 1, 2009</w:t>
      </w:r>
    </w:p>
    <w:p w:rsidR="001657CF" w:rsidRPr="006071A1" w:rsidRDefault="001657CF" w:rsidP="00707FCE">
      <w:pPr>
        <w:pStyle w:val="NormalWeb"/>
        <w:numPr>
          <w:ilvl w:val="0"/>
          <w:numId w:val="5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24 cents per mile for Medical &amp; Moving beginning January 1, 2009</w:t>
      </w:r>
    </w:p>
    <w:p w:rsidR="001657CF" w:rsidRPr="006071A1" w:rsidRDefault="001657CF" w:rsidP="00707FCE">
      <w:pPr>
        <w:pStyle w:val="NormalWeb"/>
        <w:numPr>
          <w:ilvl w:val="0"/>
          <w:numId w:val="5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14 cents per mile for Charitable</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can use the standard mileage rate for a car or a light truck, such as a van, pickup, or panel truck, you own or lease.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 You cannot use the standard mileage rate if you operate five or more cars or light trucks at the same time.  You are not using five or more vehicles at the same time if you alternate using the vehicles (you use them at different times) for business. </w:t>
      </w:r>
    </w:p>
    <w:p w:rsidR="001657CF" w:rsidRPr="006071A1"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296" w:name="en_US_publink100077391"/>
      <w:bookmarkEnd w:id="296"/>
      <w:r>
        <w:rPr>
          <w:rFonts w:ascii="Times New Roman" w:hAnsi="Times New Roman" w:cs="Times New Roman"/>
          <w:b/>
          <w:bCs/>
          <w:noProof/>
          <w:color w:val="auto"/>
          <w:sz w:val="24"/>
          <w:szCs w:val="24"/>
        </w:rPr>
        <w:pict>
          <v:shape id="_x0000_s1048" type="#_x0000_t202" style="position:absolute;margin-left:1.85pt;margin-top:2.65pt;width:473.15pt;height:77.3pt;z-index:251662848">
            <v:textbox style="mso-next-textbox:#_x0000_s1048">
              <w:txbxContent>
                <w:p w:rsidR="00313EF5" w:rsidRPr="004D02BE" w:rsidRDefault="00313EF5" w:rsidP="006835F3">
                  <w:pPr>
                    <w:pStyle w:val="title"/>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Example:  </w:t>
                  </w:r>
                  <w:r w:rsidRPr="004D02BE">
                    <w:rPr>
                      <w:rFonts w:ascii="Times New Roman" w:hAnsi="Times New Roman" w:cs="Times New Roman"/>
                      <w:sz w:val="24"/>
                      <w:szCs w:val="24"/>
                    </w:rPr>
                    <w:t xml:space="preserve">Maureen owns a car and four pickup trucks that are used in her farm business.  Her farm employees use the trucks and she uses the car for business.  Maureen cannot use the standard mileage rate for the car or the trucks.  This is because all five vehicles are used in Maureen's farm business at the same time.  She must use actual expenses for all vehicles. </w:t>
                  </w:r>
                </w:p>
                <w:p w:rsidR="00313EF5" w:rsidRDefault="00313EF5" w:rsidP="001657CF"/>
              </w:txbxContent>
            </v:textbox>
          </v:shape>
        </w:pict>
      </w: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6835F3">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6835F3">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6835F3">
      <w:pPr>
        <w:shd w:val="clear" w:color="auto" w:fill="FFFFFF"/>
        <w:spacing w:after="0" w:line="240" w:lineRule="auto"/>
        <w:rPr>
          <w:rFonts w:ascii="Times New Roman" w:hAnsi="Times New Roman" w:cs="Times New Roman"/>
          <w:sz w:val="24"/>
          <w:szCs w:val="24"/>
        </w:rPr>
      </w:pPr>
      <w:bookmarkStart w:id="297" w:name="en_US_publink100077392"/>
      <w:bookmarkEnd w:id="297"/>
      <w:r w:rsidRPr="006C4C15">
        <w:rPr>
          <w:rFonts w:ascii="Times New Roman" w:hAnsi="Times New Roman" w:cs="Times New Roman"/>
          <w:b/>
          <w:bCs/>
          <w:sz w:val="28"/>
          <w:szCs w:val="28"/>
        </w:rPr>
        <w:t>Business use percentage</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 claim 75% of the use of a car or light truck as business use without any records if you used the vehicle during most of the normal business day directly in connection with the business of farming.  You choose this method of substantiating business use the first year the vehicle is placed in service.  Once you make this choice, you may not change to another method later.  The following are uses directly connected with the business of farming. </w:t>
      </w:r>
    </w:p>
    <w:p w:rsidR="001657CF" w:rsidRPr="006071A1" w:rsidRDefault="001657CF" w:rsidP="00707FCE">
      <w:pPr>
        <w:pStyle w:val="NormalWeb"/>
        <w:numPr>
          <w:ilvl w:val="0"/>
          <w:numId w:val="5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Cultivating land.</w:t>
      </w:r>
    </w:p>
    <w:p w:rsidR="001657CF" w:rsidRPr="006071A1" w:rsidRDefault="001657CF" w:rsidP="00707FCE">
      <w:pPr>
        <w:pStyle w:val="NormalWeb"/>
        <w:numPr>
          <w:ilvl w:val="0"/>
          <w:numId w:val="5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Raising or harvesting any agricultural or horticultural commodity.</w:t>
      </w:r>
    </w:p>
    <w:p w:rsidR="001657CF" w:rsidRPr="006071A1" w:rsidRDefault="001657CF" w:rsidP="00707FCE">
      <w:pPr>
        <w:pStyle w:val="NormalWeb"/>
        <w:numPr>
          <w:ilvl w:val="0"/>
          <w:numId w:val="5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Raising, shearing, feeding, caring for, training, and managing animals.</w:t>
      </w:r>
    </w:p>
    <w:p w:rsidR="001657CF" w:rsidRPr="006071A1" w:rsidRDefault="001657CF" w:rsidP="00707FCE">
      <w:pPr>
        <w:pStyle w:val="NormalWeb"/>
        <w:numPr>
          <w:ilvl w:val="0"/>
          <w:numId w:val="5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Driving to the feed or supply store.</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If you keep records and they show that your business use was more than 75%, you may be able to claim more.  See </w:t>
      </w:r>
      <w:r w:rsidRPr="006071A1">
        <w:rPr>
          <w:rStyle w:val="Emphasis"/>
          <w:rFonts w:ascii="Times New Roman" w:hAnsi="Times New Roman" w:cs="Times New Roman"/>
          <w:sz w:val="24"/>
          <w:szCs w:val="24"/>
        </w:rPr>
        <w:t>Recordkeeping requirements</w:t>
      </w:r>
      <w:r w:rsidRPr="006071A1">
        <w:rPr>
          <w:rFonts w:ascii="Times New Roman" w:hAnsi="Times New Roman" w:cs="Times New Roman"/>
          <w:sz w:val="24"/>
          <w:szCs w:val="24"/>
        </w:rPr>
        <w:t xml:space="preserve"> under </w:t>
      </w:r>
      <w:r w:rsidRPr="006071A1">
        <w:rPr>
          <w:rStyle w:val="Emphasis"/>
          <w:rFonts w:ascii="Times New Roman" w:hAnsi="Times New Roman" w:cs="Times New Roman"/>
          <w:sz w:val="24"/>
          <w:szCs w:val="24"/>
        </w:rPr>
        <w:t>Travel Expenses,</w:t>
      </w:r>
      <w:r w:rsidRPr="006071A1">
        <w:rPr>
          <w:rFonts w:ascii="Times New Roman" w:hAnsi="Times New Roman" w:cs="Times New Roman"/>
          <w:sz w:val="24"/>
          <w:szCs w:val="24"/>
        </w:rPr>
        <w:t xml:space="preserve"> below.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298" w:name="en_US_publink100077393"/>
      <w:bookmarkEnd w:id="298"/>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299" w:name="en_US_publink100077394"/>
      <w:bookmarkEnd w:id="299"/>
      <w:r w:rsidRPr="006071A1">
        <w:rPr>
          <w:rStyle w:val="Emphasis"/>
          <w:rFonts w:ascii="Times New Roman" w:hAnsi="Times New Roman" w:cs="Times New Roman"/>
          <w:i/>
          <w:color w:val="auto"/>
          <w:sz w:val="44"/>
          <w:szCs w:val="44"/>
        </w:rPr>
        <w:lastRenderedPageBreak/>
        <w:t>Travel Expenses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00" w:name="d0e4486"/>
      <w:bookmarkEnd w:id="300"/>
      <w:r w:rsidRPr="006071A1">
        <w:rPr>
          <w:rFonts w:ascii="Times New Roman" w:hAnsi="Times New Roman" w:cs="Times New Roman"/>
          <w:color w:val="auto"/>
          <w:sz w:val="24"/>
          <w:szCs w:val="24"/>
        </w:rPr>
        <w:t xml:space="preserve">You can deduct ordinary and necessary expenses you incur while traveling away from home for your farm business.  You cannot deduct lavish or extravagant expenses.  Usually, the location of your farm business is considered your home for tax purposes.  You are traveling away from home if: </w:t>
      </w:r>
    </w:p>
    <w:p w:rsidR="001657CF" w:rsidRPr="006071A1" w:rsidRDefault="001657CF" w:rsidP="00707FCE">
      <w:pPr>
        <w:pStyle w:val="NormalWeb"/>
        <w:numPr>
          <w:ilvl w:val="0"/>
          <w:numId w:val="5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Your duties require you to be absent from your farm substantially longer than an ordinary work day, and</w:t>
      </w:r>
    </w:p>
    <w:p w:rsidR="001657CF" w:rsidRPr="006071A1" w:rsidRDefault="001657CF" w:rsidP="00707FCE">
      <w:pPr>
        <w:pStyle w:val="NormalWeb"/>
        <w:numPr>
          <w:ilvl w:val="0"/>
          <w:numId w:val="5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need to get sleep or rest to meet the demands of your work while away from home.</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you meet these requirements and can prove the time, place, and business purpose of your travel, you can deduct your ordinary and necessary travel expenses.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following are some types of deductible travel expenses.</w:t>
      </w:r>
    </w:p>
    <w:p w:rsidR="001657CF" w:rsidRPr="006071A1" w:rsidRDefault="001657CF" w:rsidP="00707FCE">
      <w:pPr>
        <w:pStyle w:val="NormalWeb"/>
        <w:numPr>
          <w:ilvl w:val="0"/>
          <w:numId w:val="5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Air, rail, bus, and car transportation.</w:t>
      </w:r>
    </w:p>
    <w:p w:rsidR="001657CF" w:rsidRPr="006071A1" w:rsidRDefault="001657CF" w:rsidP="00707FCE">
      <w:pPr>
        <w:pStyle w:val="NormalWeb"/>
        <w:numPr>
          <w:ilvl w:val="0"/>
          <w:numId w:val="5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Meals and lodging.</w:t>
      </w:r>
    </w:p>
    <w:p w:rsidR="001657CF" w:rsidRPr="006071A1" w:rsidRDefault="001657CF" w:rsidP="00707FCE">
      <w:pPr>
        <w:pStyle w:val="NormalWeb"/>
        <w:numPr>
          <w:ilvl w:val="0"/>
          <w:numId w:val="5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Dry cleaning and laundry.</w:t>
      </w:r>
    </w:p>
    <w:p w:rsidR="001657CF" w:rsidRPr="006071A1" w:rsidRDefault="001657CF" w:rsidP="00707FCE">
      <w:pPr>
        <w:pStyle w:val="NormalWeb"/>
        <w:numPr>
          <w:ilvl w:val="0"/>
          <w:numId w:val="5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Telephone and fax.</w:t>
      </w:r>
    </w:p>
    <w:p w:rsidR="001657CF" w:rsidRPr="006071A1" w:rsidRDefault="001657CF" w:rsidP="00707FCE">
      <w:pPr>
        <w:pStyle w:val="NormalWeb"/>
        <w:numPr>
          <w:ilvl w:val="0"/>
          <w:numId w:val="5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Transportation between your hotel and your temporary work or business meeting location.</w:t>
      </w:r>
    </w:p>
    <w:p w:rsidR="001657CF" w:rsidRPr="006071A1" w:rsidRDefault="001657CF" w:rsidP="00707FCE">
      <w:pPr>
        <w:pStyle w:val="NormalWeb"/>
        <w:numPr>
          <w:ilvl w:val="0"/>
          <w:numId w:val="59"/>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Tips for any of the above expenses.</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01" w:name="en_US_publink100077395"/>
      <w:bookmarkEnd w:id="301"/>
      <w:r w:rsidRPr="006C4C15">
        <w:rPr>
          <w:rFonts w:ascii="Times New Roman" w:hAnsi="Times New Roman" w:cs="Times New Roman"/>
          <w:b/>
          <w:bCs/>
          <w:sz w:val="28"/>
          <w:szCs w:val="28"/>
        </w:rPr>
        <w:t>Meals.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ordinarily can deduct only 50% of your business-related meals expenses.  You can deduct the cost of your meals while traveling on business only if your business trip is overnight or long enough to require you to stop for sleep or rest to properly perform your duties.  You cannot deduct any of the cost of meals if it is not necessary for you to rest, unless you meet the rules for business entertainment.  For information on entertainment expenses, see chapter 2 of Publication 463.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The expense of a meal includes amounts you spend for your food, beverages, taxes, and tips relating to the meal.  You can deduct either 50% of the actual cost or 50% of a standard meal allowance that covers your daily meal and incidental expenses.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C4C15">
        <w:rPr>
          <w:rStyle w:val="bold"/>
          <w:rFonts w:ascii="Times New Roman" w:hAnsi="Times New Roman" w:cs="Times New Roman"/>
          <w:b/>
          <w:bCs/>
          <w:sz w:val="28"/>
          <w:szCs w:val="28"/>
        </w:rPr>
        <w:t>Recordkeeping requirements.</w:t>
      </w:r>
      <w:r w:rsidRPr="006071A1">
        <w:rPr>
          <w:rStyle w:val="bold"/>
          <w:rFonts w:ascii="Times New Roman" w:hAnsi="Times New Roman" w:cs="Times New Roman"/>
          <w:b/>
          <w:bCs/>
          <w:sz w:val="24"/>
          <w:szCs w:val="24"/>
        </w:rPr>
        <w:t xml:space="preserve">  </w:t>
      </w:r>
      <w:r>
        <w:rPr>
          <w:rStyle w:val="bold"/>
          <w:rFonts w:ascii="Times New Roman" w:hAnsi="Times New Roman" w:cs="Times New Roman"/>
          <w:b/>
          <w:bCs/>
          <w:sz w:val="24"/>
          <w:szCs w:val="24"/>
        </w:rPr>
        <w:br/>
      </w:r>
      <w:r w:rsidRPr="006071A1">
        <w:rPr>
          <w:rFonts w:ascii="Times New Roman" w:hAnsi="Times New Roman" w:cs="Times New Roman"/>
          <w:sz w:val="24"/>
          <w:szCs w:val="24"/>
        </w:rPr>
        <w:t xml:space="preserve">You must be able to prove your deductions for travel by adequate records or other evidence that will support your own statement.  Estimates or approximations do not qualify as proof of an expense.  You should keep an account book or similar record, supported by adequate documentary evidence, such as receipts, that together support each element of an expense.  Generally, it is best to record the expense and get documentation of it at the time you pay it.  If you choose to deduct a standard meal allowance rather than the actual expense, you do not have to keep records to prove amounts spent for meals and incidental items.  However, you must still keep records to prove the actual amount of other travel expenses, and the time, place, and business purpose of your travel.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02" w:name="en_US_publink100077397"/>
      <w:bookmarkEnd w:id="302"/>
      <w:r w:rsidRPr="006C4C15">
        <w:rPr>
          <w:rFonts w:ascii="Times New Roman" w:hAnsi="Times New Roman" w:cs="Times New Roman"/>
          <w:b/>
          <w:bCs/>
          <w:sz w:val="28"/>
          <w:szCs w:val="28"/>
        </w:rPr>
        <w:lastRenderedPageBreak/>
        <w:t>More information.</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For detailed information on travel, recordkeeping, and the standard meal allowance, see Publication 463.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03" w:name="en_US_publink100077398"/>
      <w:bookmarkEnd w:id="303"/>
      <w:r w:rsidRPr="006C4C15">
        <w:rPr>
          <w:rFonts w:ascii="Times New Roman" w:hAnsi="Times New Roman" w:cs="Times New Roman"/>
          <w:b/>
          <w:bCs/>
          <w:sz w:val="28"/>
          <w:szCs w:val="28"/>
        </w:rPr>
        <w:t>Reimbursements to employees.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generally can deduct reimbursements you pay to your employees for travel and transportation expenses they incur in the conduct of your business.  Employees may be reimbursed under an accountable or non-accountable plan.  Under an accountable plan, the employee must provide evidence of expenses.  Under a non-accountable plan, no evidence of expenses is required.  If you reimburse expenses under an accountable plan, deduct them as travel and transportation expenses.  If you reimburse expenses under a non-accountable plan, you must report the reimbursements as wages on Form W-2 and deduct them as wages.  For more information, see chapter 11 of Publication 535. </w:t>
      </w:r>
    </w:p>
    <w:p w:rsidR="001657CF" w:rsidRPr="006071A1" w:rsidRDefault="001657CF" w:rsidP="001657CF">
      <w:pPr>
        <w:pStyle w:val="Heading4"/>
        <w:shd w:val="clear" w:color="auto" w:fill="FFFFFF"/>
        <w:spacing w:before="100" w:beforeAutospacing="1" w:after="100" w:afterAutospacing="1" w:line="240" w:lineRule="auto"/>
        <w:rPr>
          <w:rStyle w:val="Emphasis"/>
          <w:rFonts w:ascii="Times New Roman" w:hAnsi="Times New Roman" w:cs="Times New Roman"/>
          <w:color w:val="auto"/>
          <w:sz w:val="24"/>
          <w:szCs w:val="24"/>
        </w:rPr>
      </w:pPr>
      <w:bookmarkStart w:id="304" w:name="en_US_publink100077399"/>
      <w:bookmarkStart w:id="305" w:name="en_US_publink100077400"/>
      <w:bookmarkEnd w:id="304"/>
      <w:bookmarkEnd w:id="305"/>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r w:rsidRPr="006071A1">
        <w:rPr>
          <w:rStyle w:val="Emphasis"/>
          <w:rFonts w:ascii="Times New Roman" w:hAnsi="Times New Roman" w:cs="Times New Roman"/>
          <w:i/>
          <w:color w:val="auto"/>
          <w:sz w:val="44"/>
          <w:szCs w:val="44"/>
        </w:rPr>
        <w:t>Tenant House Expenses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06" w:name="d0e4568"/>
      <w:bookmarkEnd w:id="306"/>
      <w:r w:rsidRPr="006071A1">
        <w:rPr>
          <w:rFonts w:ascii="Times New Roman" w:hAnsi="Times New Roman" w:cs="Times New Roman"/>
          <w:color w:val="auto"/>
          <w:sz w:val="24"/>
          <w:szCs w:val="24"/>
        </w:rPr>
        <w:t xml:space="preserve">You can deduct the costs of maintaining houses and their furnishings for tenants or hired help as farm business expenses.  These costs include repairs, utilities, insurance, and depreciation.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value of a dwelling you furnish to a tenant under the usual tenant-farmer arrangement is not taxable income to the tenant.</w:t>
      </w: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307" w:name="en_US_publink100077401"/>
      <w:bookmarkEnd w:id="307"/>
      <w:r w:rsidRPr="006071A1">
        <w:rPr>
          <w:rStyle w:val="Emphasis"/>
          <w:rFonts w:ascii="Times New Roman" w:hAnsi="Times New Roman" w:cs="Times New Roman"/>
          <w:i/>
          <w:color w:val="auto"/>
          <w:sz w:val="44"/>
          <w:szCs w:val="44"/>
        </w:rPr>
        <w:t>Items Purchased for Resale</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you use the cash method of accounting, you ordinarily deduct the cost of livestock and other items purchased for resale only in the year of sale.  You deduct this cost, including freight charges for transporting the livestock to the farm, in Part I of Schedule F.  However, see </w:t>
      </w:r>
      <w:r w:rsidRPr="006071A1">
        <w:rPr>
          <w:rStyle w:val="Emphasis"/>
          <w:rFonts w:ascii="Times New Roman" w:hAnsi="Times New Roman" w:cs="Times New Roman"/>
          <w:color w:val="auto"/>
          <w:sz w:val="24"/>
          <w:szCs w:val="24"/>
        </w:rPr>
        <w:t xml:space="preserve">Chickens, seeds, and young plants, </w:t>
      </w:r>
      <w:r w:rsidRPr="006071A1">
        <w:rPr>
          <w:rFonts w:ascii="Times New Roman" w:hAnsi="Times New Roman" w:cs="Times New Roman"/>
          <w:color w:val="auto"/>
          <w:sz w:val="24"/>
          <w:szCs w:val="24"/>
        </w:rPr>
        <w:t xml:space="preserve">below. </w:t>
      </w:r>
    </w:p>
    <w:p w:rsidR="001657CF" w:rsidRPr="006071A1"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308" w:name="en_US_publink100077402"/>
      <w:bookmarkEnd w:id="308"/>
      <w:r>
        <w:rPr>
          <w:rFonts w:ascii="Times New Roman" w:hAnsi="Times New Roman" w:cs="Times New Roman"/>
          <w:b/>
          <w:bCs/>
          <w:noProof/>
          <w:color w:val="auto"/>
          <w:sz w:val="24"/>
          <w:szCs w:val="24"/>
        </w:rPr>
        <w:pict>
          <v:shape id="_x0000_s1049" type="#_x0000_t202" style="position:absolute;margin-left:-.55pt;margin-top:3.7pt;width:457.25pt;height:62.75pt;z-index:251663872">
            <v:textbox style="mso-next-textbox:#_x0000_s1049">
              <w:txbxContent>
                <w:p w:rsidR="00313EF5" w:rsidRPr="004D02BE" w:rsidRDefault="00313EF5" w:rsidP="006835F3">
                  <w:pPr>
                    <w:pStyle w:val="title"/>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Example:  </w:t>
                  </w:r>
                  <w:r w:rsidRPr="004D02BE">
                    <w:rPr>
                      <w:rFonts w:ascii="Times New Roman" w:hAnsi="Times New Roman" w:cs="Times New Roman"/>
                      <w:sz w:val="24"/>
                      <w:szCs w:val="24"/>
                    </w:rPr>
                    <w:t xml:space="preserve">You use the cash method of accounting.  In 2008, you buy 50 steers you will sell in 2009.  You cannot deduct the cost of the steers on your 2008 tax return.  You deduct their cost in Part I of your 2009 Schedule F. </w:t>
                  </w:r>
                </w:p>
                <w:p w:rsidR="00313EF5" w:rsidRDefault="00313EF5" w:rsidP="001657CF"/>
              </w:txbxContent>
            </v:textbox>
          </v:shape>
        </w:pict>
      </w: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6835F3">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6835F3">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6835F3">
      <w:pPr>
        <w:shd w:val="clear" w:color="auto" w:fill="FFFFFF"/>
        <w:spacing w:after="0" w:line="240" w:lineRule="auto"/>
        <w:rPr>
          <w:rFonts w:ascii="Times New Roman" w:hAnsi="Times New Roman" w:cs="Times New Roman"/>
          <w:b/>
          <w:bCs/>
          <w:sz w:val="24"/>
          <w:szCs w:val="24"/>
        </w:rPr>
      </w:pPr>
      <w:bookmarkStart w:id="309" w:name="en_US_publink100077403"/>
      <w:bookmarkEnd w:id="309"/>
    </w:p>
    <w:p w:rsidR="001657CF" w:rsidRPr="006071A1" w:rsidRDefault="001657CF" w:rsidP="006835F3">
      <w:pPr>
        <w:shd w:val="clear" w:color="auto" w:fill="FFFFFF"/>
        <w:spacing w:after="0" w:line="240" w:lineRule="auto"/>
        <w:rPr>
          <w:rFonts w:ascii="Times New Roman" w:hAnsi="Times New Roman" w:cs="Times New Roman"/>
          <w:sz w:val="24"/>
          <w:szCs w:val="24"/>
        </w:rPr>
      </w:pPr>
      <w:r w:rsidRPr="00D018AE">
        <w:rPr>
          <w:rFonts w:ascii="Times New Roman" w:hAnsi="Times New Roman" w:cs="Times New Roman"/>
          <w:b/>
          <w:bCs/>
          <w:sz w:val="28"/>
          <w:szCs w:val="28"/>
        </w:rPr>
        <w:t>Chickens, seeds, and young plants.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are a cash method farmer, you can deduct the cost of hens and baby chicks bought for commercial egg production, or for raising and resale, as an expense in Part II of Schedule F in the year paid if you do it consistently and it does not distort income.  You also can deduct the cost of seeds and young plants bought for further development and cultivation before sale as an expense in Part II of Schedule F when paid if you do this consistently and you do not figure your income on the crop method.  However, see </w:t>
      </w:r>
      <w:r w:rsidRPr="006071A1">
        <w:rPr>
          <w:rStyle w:val="Emphasis"/>
          <w:rFonts w:ascii="Times New Roman" w:hAnsi="Times New Roman" w:cs="Times New Roman"/>
          <w:sz w:val="24"/>
          <w:szCs w:val="24"/>
        </w:rPr>
        <w:t xml:space="preserve">Prepaid Farm Supplies, </w:t>
      </w:r>
      <w:r w:rsidRPr="006071A1">
        <w:rPr>
          <w:rFonts w:ascii="Times New Roman" w:hAnsi="Times New Roman" w:cs="Times New Roman"/>
          <w:sz w:val="24"/>
          <w:szCs w:val="24"/>
        </w:rPr>
        <w:t xml:space="preserve">earlier, for a rule that may limit your deduction for these items.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lastRenderedPageBreak/>
        <w:t xml:space="preserve">If you deduct the cost of chickens, seeds, and young plants as an expense, report their entire selling price as income.  You cannot also deduct the cost from the selling price.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cannot deduct the cost of seeds and young plants for Christmas trees and timber as an expense.  Deduct the cost of these seeds and plants through depletion allowances  The cost of chickens and plants used, as food for your family is never deductible.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Capitalize the cost of plants with a pre-productive period of more than 2 years, unless you can elect out of the uniform capitalization rules.  </w:t>
      </w:r>
    </w:p>
    <w:p w:rsidR="001657CF" w:rsidRPr="006071A1"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310" w:name="en_US_publink100077404"/>
      <w:bookmarkEnd w:id="310"/>
      <w:r>
        <w:rPr>
          <w:rFonts w:ascii="Times New Roman" w:hAnsi="Times New Roman" w:cs="Times New Roman"/>
          <w:b/>
          <w:bCs/>
          <w:noProof/>
          <w:color w:val="auto"/>
          <w:sz w:val="24"/>
          <w:szCs w:val="24"/>
        </w:rPr>
        <w:pict>
          <v:shape id="_x0000_s1050" type="#_x0000_t202" style="position:absolute;margin-left:3.75pt;margin-top:.35pt;width:458.4pt;height:82.25pt;z-index:251664896">
            <v:textbox style="mso-next-textbox:#_x0000_s1050">
              <w:txbxContent>
                <w:p w:rsidR="00313EF5" w:rsidRPr="004D02BE" w:rsidRDefault="00313EF5" w:rsidP="006835F3">
                  <w:pPr>
                    <w:pStyle w:val="title"/>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Example:  </w:t>
                  </w:r>
                  <w:r w:rsidRPr="004D02BE">
                    <w:rPr>
                      <w:rFonts w:ascii="Times New Roman" w:hAnsi="Times New Roman" w:cs="Times New Roman"/>
                      <w:sz w:val="24"/>
                      <w:szCs w:val="24"/>
                    </w:rPr>
                    <w:t xml:space="preserve">You use the cash method of accounting.  In 2008, you buy 500 baby chicks to raise for resale in 2009.  You also buy 50 bushels of winter wheat seed in 2008 that you sow in the fall.  Unless you previously adopted the method of deducting these costs in the year you sell the chickens or the harvested crops, you can deduct the cost of both the baby chicks and the seed wheat in 2008. </w:t>
                  </w:r>
                </w:p>
                <w:p w:rsidR="00313EF5" w:rsidRDefault="00313EF5" w:rsidP="001657CF"/>
              </w:txbxContent>
            </v:textbox>
          </v:shape>
        </w:pict>
      </w: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6071A1" w:rsidRDefault="001657CF" w:rsidP="006835F3">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6835F3">
      <w:pPr>
        <w:pStyle w:val="title"/>
        <w:shd w:val="clear" w:color="auto" w:fill="FFFFFF"/>
        <w:spacing w:before="0" w:beforeAutospacing="0" w:after="0" w:afterAutospacing="0" w:line="240" w:lineRule="auto"/>
        <w:rPr>
          <w:rFonts w:ascii="Times New Roman" w:hAnsi="Times New Roman" w:cs="Times New Roman"/>
          <w:b/>
          <w:bCs/>
          <w:color w:val="auto"/>
          <w:sz w:val="24"/>
          <w:szCs w:val="24"/>
        </w:rPr>
      </w:pPr>
    </w:p>
    <w:p w:rsidR="001657CF" w:rsidRPr="006071A1" w:rsidRDefault="001657CF" w:rsidP="006835F3">
      <w:pPr>
        <w:shd w:val="clear" w:color="auto" w:fill="FFFFFF"/>
        <w:spacing w:after="0" w:line="240" w:lineRule="auto"/>
        <w:rPr>
          <w:rFonts w:ascii="Times New Roman" w:hAnsi="Times New Roman" w:cs="Times New Roman"/>
          <w:sz w:val="24"/>
          <w:szCs w:val="24"/>
        </w:rPr>
      </w:pPr>
      <w:bookmarkStart w:id="311" w:name="en_US_publink100077405"/>
      <w:bookmarkEnd w:id="311"/>
      <w:r w:rsidRPr="00D018AE">
        <w:rPr>
          <w:rStyle w:val="Emphasis"/>
          <w:rFonts w:ascii="Times New Roman" w:hAnsi="Times New Roman" w:cs="Times New Roman"/>
          <w:b/>
          <w:bCs/>
          <w:i w:val="0"/>
          <w:sz w:val="28"/>
          <w:szCs w:val="28"/>
        </w:rPr>
        <w:t>Election to use crop method</w:t>
      </w:r>
      <w:r w:rsidRPr="00D018AE">
        <w:rPr>
          <w:rStyle w:val="Emphasis"/>
          <w:rFonts w:ascii="Times New Roman" w:hAnsi="Times New Roman" w:cs="Times New Roman"/>
          <w:b/>
          <w:bCs/>
          <w:sz w:val="28"/>
          <w:szCs w:val="28"/>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use the crop method, you can delay deducting the cost of seeds and young plants until you sell them.  You must get IRS approval to use the crop method.  If you follow this method, deduct the cost from the selling price to determine your profit in Part I of Schedule F.  </w:t>
      </w:r>
      <w:bookmarkStart w:id="312" w:name="en_US_publink100077406"/>
      <w:bookmarkEnd w:id="312"/>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D018AE">
        <w:rPr>
          <w:rStyle w:val="Emphasis"/>
          <w:rFonts w:ascii="Times New Roman" w:hAnsi="Times New Roman" w:cs="Times New Roman"/>
          <w:b/>
          <w:bCs/>
          <w:i w:val="0"/>
          <w:sz w:val="28"/>
          <w:szCs w:val="28"/>
        </w:rPr>
        <w:t>Choosing a method</w:t>
      </w:r>
      <w:r w:rsidRPr="00D018AE">
        <w:rPr>
          <w:rStyle w:val="Emphasis"/>
          <w:rFonts w:ascii="Times New Roman" w:hAnsi="Times New Roman" w:cs="Times New Roman"/>
          <w:b/>
          <w:bCs/>
          <w:sz w:val="28"/>
          <w:szCs w:val="28"/>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 adopt either the crop method or the cash method for deducting the cost in the first year you buy egg-laying hens, pullets, chicks, or seeds and young plants.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Although you must use the same method for egg-laying hens, pullets, and chicks, you can use a different method for seeds and young plants.  Once you use a particular method for any of these items, use it for those items until you get IRS approval to change your method.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313" w:name="en_US_publink100077407"/>
      <w:bookmarkEnd w:id="313"/>
      <w:r w:rsidRPr="006071A1">
        <w:rPr>
          <w:rStyle w:val="Emphasis"/>
          <w:rFonts w:ascii="Times New Roman" w:hAnsi="Times New Roman" w:cs="Times New Roman"/>
          <w:i/>
          <w:color w:val="auto"/>
          <w:sz w:val="44"/>
          <w:szCs w:val="44"/>
        </w:rPr>
        <w:t>Other Expenses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The following list, while not all-inclusive, shows some expenses you can deduct as other farm expenses in Part II of Schedule F.  These expenses must be for business purposes and (1) paid, if you use the cash method of accounting, or (2) incurred, if you use an accrual method of accounting. </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Accounting fees.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Advertising.</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Business travel and meals.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Commissions.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Consultant fees.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Crop scouting expenses.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Dues to cooperatives.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Educational expenses (to maintain and improve farming skills).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lastRenderedPageBreak/>
        <w:t>Farm-related attorney fees.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Farm magazines.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Ginning.</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Insect sprays and dusts.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Litter and bedding.</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Livestock fees.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Marketing fees.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Milk assessment.</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Recordkeeping expenses.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Service charges.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Small tools expected to last one year or less.</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Stamps and stationery.</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Subscriptions to professional, technical, and trade journals that deal with farming.</w:t>
      </w:r>
    </w:p>
    <w:p w:rsidR="001657CF" w:rsidRPr="006071A1" w:rsidRDefault="001657CF" w:rsidP="00707FCE">
      <w:pPr>
        <w:pStyle w:val="NormalWeb"/>
        <w:numPr>
          <w:ilvl w:val="0"/>
          <w:numId w:val="60"/>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Tying material and containers.</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14" w:name="en_US_publink100077408"/>
      <w:bookmarkEnd w:id="314"/>
      <w:r w:rsidRPr="00D018AE">
        <w:rPr>
          <w:rFonts w:ascii="Times New Roman" w:hAnsi="Times New Roman" w:cs="Times New Roman"/>
          <w:b/>
          <w:bCs/>
          <w:sz w:val="28"/>
          <w:szCs w:val="28"/>
        </w:rPr>
        <w:t>Loan expenses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prorate and deduct loan expenses, such as legal fees and commissions, you pay to get a farm loan over the term of the loan.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15" w:name="en_US_publink100077409"/>
      <w:bookmarkEnd w:id="315"/>
      <w:r w:rsidRPr="00D018AE">
        <w:rPr>
          <w:rFonts w:ascii="Times New Roman" w:hAnsi="Times New Roman" w:cs="Times New Roman"/>
          <w:b/>
          <w:bCs/>
          <w:sz w:val="28"/>
          <w:szCs w:val="28"/>
        </w:rPr>
        <w:t>Tax preparation fees.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 deduct as a farm business expense on Schedule F the cost of preparing that part of your tax return relating to your farm business.  You may be able to deduct the remaining cost on Schedule A (Form 1040) if you itemize your deductions.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You also can deduct on Schedule F the amount you pay or incur in resolving tax issues relating to your farm business.</w:t>
      </w:r>
      <w:bookmarkStart w:id="316" w:name="en_US_publink100077410"/>
      <w:bookmarkEnd w:id="316"/>
    </w:p>
    <w:p w:rsidR="004E6F5D" w:rsidRPr="006071A1" w:rsidRDefault="004E6F5D"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shd w:val="clear" w:color="auto" w:fill="FFFFFF"/>
        <w:spacing w:before="100" w:beforeAutospacing="1" w:after="100" w:afterAutospacing="1" w:line="240" w:lineRule="auto"/>
        <w:jc w:val="center"/>
        <w:rPr>
          <w:rFonts w:ascii="Times New Roman" w:hAnsi="Times New Roman" w:cs="Times New Roman"/>
          <w:b/>
          <w:i/>
          <w:sz w:val="44"/>
          <w:szCs w:val="44"/>
        </w:rPr>
      </w:pPr>
      <w:r w:rsidRPr="006071A1">
        <w:rPr>
          <w:rFonts w:ascii="Times New Roman" w:hAnsi="Times New Roman" w:cs="Times New Roman"/>
          <w:b/>
          <w:i/>
          <w:sz w:val="44"/>
          <w:szCs w:val="44"/>
        </w:rPr>
        <w:t>Domestic Production Activities Deduction</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17" w:name="d0e4735"/>
      <w:bookmarkEnd w:id="317"/>
      <w:r w:rsidRPr="006071A1">
        <w:rPr>
          <w:rFonts w:ascii="Times New Roman" w:hAnsi="Times New Roman" w:cs="Times New Roman"/>
          <w:color w:val="auto"/>
          <w:sz w:val="24"/>
          <w:szCs w:val="24"/>
        </w:rPr>
        <w:t xml:space="preserve">You are allowed a deduction for income attributable to domestic production activities.  You can deduct 6% of the lesser of your qualified production activities income or your taxable income (adjusted gross income for individuals) for the tax year.  Your deduction is limited to 50% of the Form W-2 wages you paid for the tax year that is properly allocable to domestic production gross receipts.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18" w:name="en_US_publink100077411"/>
      <w:bookmarkEnd w:id="318"/>
      <w:r w:rsidRPr="00D018AE">
        <w:rPr>
          <w:rFonts w:ascii="Times New Roman" w:hAnsi="Times New Roman" w:cs="Times New Roman"/>
          <w:b/>
          <w:bCs/>
          <w:sz w:val="28"/>
          <w:szCs w:val="28"/>
        </w:rPr>
        <w:t>Qualified production activities income</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The excess of your domestic production gross receipts for the tax year over the sum of your cost of goods sold and other expenses, losses, or deductions (other than the domestic production activities deduction) allocable to such receipts is your qualified production activities income.  This income is determined on an item-by-item basis.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19" w:name="en_US_publink100077412"/>
      <w:bookmarkEnd w:id="319"/>
      <w:r w:rsidRPr="00F07625">
        <w:rPr>
          <w:rFonts w:ascii="Times New Roman" w:hAnsi="Times New Roman" w:cs="Times New Roman"/>
          <w:b/>
          <w:bCs/>
          <w:sz w:val="28"/>
          <w:szCs w:val="28"/>
        </w:rPr>
        <w:t>Domestic production gross receipts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Domestic production gross receipts include gross receipts from any lease, rental, license, sale, exchange, or other disposition of tangible personal property which was manufactured, produced, grown, or extracted by you in whole or in significant part within the United States.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lastRenderedPageBreak/>
        <w:t xml:space="preserve">Domestic production gross receipts do not include gross receipts from the following activities. </w:t>
      </w:r>
    </w:p>
    <w:p w:rsidR="001657CF" w:rsidRPr="006071A1" w:rsidRDefault="001657CF" w:rsidP="00707FCE">
      <w:pPr>
        <w:pStyle w:val="NormalWeb"/>
        <w:numPr>
          <w:ilvl w:val="0"/>
          <w:numId w:val="6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lease, license, or rental of property by you for use by any related person.</w:t>
      </w:r>
    </w:p>
    <w:p w:rsidR="001657CF" w:rsidRPr="006071A1" w:rsidRDefault="001657CF" w:rsidP="00707FCE">
      <w:pPr>
        <w:pStyle w:val="NormalWeb"/>
        <w:numPr>
          <w:ilvl w:val="0"/>
          <w:numId w:val="61"/>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lease, license, rental, sale, exchange, or other disposition of land.</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See Internal Revenue Code section 199(c)(7) for the definition of related person.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20" w:name="en_US_publink100077413"/>
      <w:bookmarkEnd w:id="320"/>
      <w:r w:rsidRPr="00F07625">
        <w:rPr>
          <w:rFonts w:ascii="Times New Roman" w:hAnsi="Times New Roman" w:cs="Times New Roman"/>
          <w:b/>
          <w:bCs/>
          <w:sz w:val="28"/>
          <w:szCs w:val="28"/>
        </w:rPr>
        <w:t>Income from cooperatives</w:t>
      </w:r>
      <w:r w:rsidR="00F031CE" w:rsidRPr="00F07625">
        <w:rPr>
          <w:rFonts w:ascii="Times New Roman" w:hAnsi="Times New Roman" w:cs="Times New Roman"/>
          <w:b/>
          <w:bCs/>
          <w:sz w:val="28"/>
          <w:szCs w:val="28"/>
        </w:rPr>
        <w:t>.</w:t>
      </w:r>
      <w:r w:rsidR="00F031CE"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receive a patronage dividend or qualified per-unit, retain allocation from a cooperative, which is engaged in the manufacturing, production, growth, or extraction in whole or in significant part of any agricultural or horticultural product or in the marketing of agricultural or horticultural products, your income from the cooperative can give rise to a domestic production activities deduction.  This deduction amount is reported on Form 1099-PATR, box 6.  In order for you to qualify for the deduction, the cooperative is required to send you a written notice designating your portion of the domestic production activities deduction.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21" w:name="en_US_publink100077414"/>
      <w:bookmarkEnd w:id="321"/>
      <w:r w:rsidRPr="00F07625">
        <w:rPr>
          <w:rFonts w:ascii="Times New Roman" w:hAnsi="Times New Roman" w:cs="Times New Roman"/>
          <w:b/>
          <w:bCs/>
          <w:sz w:val="28"/>
          <w:szCs w:val="28"/>
        </w:rPr>
        <w:t>More information</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For more information on the domestic production activities deduction, see the Instructions for Form 8903. </w:t>
      </w:r>
    </w:p>
    <w:p w:rsidR="00AF68E0" w:rsidRDefault="00AF68E0" w:rsidP="001657CF">
      <w:pPr>
        <w:shd w:val="clear" w:color="auto" w:fill="FFFFFF"/>
        <w:spacing w:before="100" w:beforeAutospacing="1" w:after="100" w:afterAutospacing="1" w:line="240" w:lineRule="auto"/>
        <w:rPr>
          <w:rFonts w:ascii="Times New Roman" w:hAnsi="Times New Roman" w:cs="Times New Roman"/>
          <w:sz w:val="24"/>
          <w:szCs w:val="24"/>
        </w:rPr>
      </w:pPr>
    </w:p>
    <w:p w:rsidR="00AF68E0" w:rsidRDefault="00AF68E0" w:rsidP="00AF68E0">
      <w:pPr>
        <w:shd w:val="clear" w:color="auto" w:fill="FFFFFF"/>
        <w:spacing w:before="100" w:beforeAutospacing="1" w:after="100" w:afterAutospacing="1" w:line="240" w:lineRule="auto"/>
        <w:jc w:val="center"/>
        <w:rPr>
          <w:rFonts w:ascii="Times New Roman" w:hAnsi="Times New Roman" w:cs="Times New Roman"/>
          <w:b/>
          <w:i/>
          <w:sz w:val="32"/>
          <w:szCs w:val="32"/>
        </w:rPr>
      </w:pPr>
      <w:r>
        <w:rPr>
          <w:rFonts w:ascii="Times New Roman" w:hAnsi="Times New Roman" w:cs="Times New Roman"/>
          <w:b/>
          <w:i/>
          <w:sz w:val="44"/>
          <w:szCs w:val="44"/>
        </w:rPr>
        <w:t>INSTRUCTIONS FOR FORM 8903</w:t>
      </w:r>
    </w:p>
    <w:p w:rsidR="00AF68E0" w:rsidRDefault="00AF68E0" w:rsidP="00AF68E0">
      <w:pPr>
        <w:shd w:val="clear" w:color="auto" w:fill="FFFFFF"/>
        <w:spacing w:before="100" w:beforeAutospacing="1" w:after="100" w:afterAutospacing="1" w:line="240" w:lineRule="auto"/>
        <w:jc w:val="center"/>
        <w:rPr>
          <w:rFonts w:ascii="Times New Roman" w:hAnsi="Times New Roman" w:cs="Times New Roman"/>
          <w:b/>
          <w:i/>
          <w:sz w:val="32"/>
          <w:szCs w:val="32"/>
        </w:rPr>
      </w:pPr>
      <w:r>
        <w:rPr>
          <w:rFonts w:ascii="Times New Roman" w:hAnsi="Times New Roman" w:cs="Times New Roman"/>
          <w:b/>
          <w:i/>
          <w:sz w:val="32"/>
          <w:szCs w:val="32"/>
        </w:rPr>
        <w:t>Domestic Production Activities Deduction</w:t>
      </w:r>
    </w:p>
    <w:p w:rsidR="00DF767B" w:rsidRPr="00213B86" w:rsidRDefault="00DF767B" w:rsidP="00DF767B">
      <w:pPr>
        <w:rPr>
          <w:rFonts w:ascii="Times New Roman" w:hAnsi="Times New Roman" w:cs="Times New Roman"/>
          <w:sz w:val="24"/>
          <w:szCs w:val="24"/>
        </w:rPr>
      </w:pPr>
      <w:r w:rsidRPr="00213B86">
        <w:rPr>
          <w:rFonts w:ascii="Times New Roman" w:hAnsi="Times New Roman" w:cs="Times New Roman"/>
          <w:b/>
          <w:sz w:val="24"/>
          <w:szCs w:val="24"/>
        </w:rPr>
        <w:t>Rate Change</w:t>
      </w:r>
      <w:r>
        <w:rPr>
          <w:rFonts w:ascii="Times New Roman" w:hAnsi="Times New Roman" w:cs="Times New Roman"/>
          <w:b/>
          <w:sz w:val="24"/>
          <w:szCs w:val="24"/>
        </w:rPr>
        <w:t>:</w:t>
      </w:r>
      <w:r>
        <w:rPr>
          <w:rFonts w:ascii="Times New Roman" w:hAnsi="Times New Roman" w:cs="Times New Roman"/>
          <w:sz w:val="24"/>
          <w:szCs w:val="24"/>
        </w:rPr>
        <w:t xml:space="preserve">  </w:t>
      </w:r>
      <w:r w:rsidRPr="00213B86">
        <w:rPr>
          <w:rFonts w:ascii="Times New Roman" w:hAnsi="Times New Roman" w:cs="Times New Roman"/>
          <w:sz w:val="24"/>
          <w:szCs w:val="24"/>
        </w:rPr>
        <w:t>For tax years</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beginning after 2009, the applicable rate for the Domestic Production Activities Deduction (DPAD) described below under Purpose of Form will increase from 6% to 9%. </w:t>
      </w:r>
    </w:p>
    <w:p w:rsidR="00DF767B" w:rsidRPr="00213B86" w:rsidRDefault="00DF767B" w:rsidP="00DF767B">
      <w:pPr>
        <w:rPr>
          <w:rFonts w:ascii="Times New Roman" w:hAnsi="Times New Roman" w:cs="Times New Roman"/>
          <w:sz w:val="24"/>
          <w:szCs w:val="24"/>
        </w:rPr>
      </w:pPr>
      <w:r w:rsidRPr="00213B86">
        <w:rPr>
          <w:rFonts w:ascii="Times New Roman" w:hAnsi="Times New Roman" w:cs="Times New Roman"/>
          <w:b/>
          <w:sz w:val="24"/>
          <w:szCs w:val="24"/>
        </w:rPr>
        <w:t>Oil related qualified production activities</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Section 199(d)(9) now limits the DPAD of taxpayers with oil related qualified production activities income for tax years beginning after 2009. </w:t>
      </w:r>
    </w:p>
    <w:p w:rsidR="00DF767B" w:rsidRPr="00213B86" w:rsidRDefault="00DF767B" w:rsidP="00DF767B">
      <w:pPr>
        <w:rPr>
          <w:rFonts w:ascii="Times New Roman" w:hAnsi="Times New Roman" w:cs="Times New Roman"/>
          <w:sz w:val="24"/>
          <w:szCs w:val="24"/>
        </w:rPr>
      </w:pPr>
      <w:r w:rsidRPr="00213B86">
        <w:rPr>
          <w:rFonts w:ascii="Times New Roman" w:hAnsi="Times New Roman" w:cs="Times New Roman"/>
          <w:b/>
          <w:sz w:val="24"/>
          <w:szCs w:val="24"/>
        </w:rPr>
        <w:t>Activities in Puerto Rico</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The section 199 deduction for certain domestic production activities </w:t>
      </w:r>
      <w:r>
        <w:rPr>
          <w:rFonts w:ascii="Times New Roman" w:hAnsi="Times New Roman" w:cs="Times New Roman"/>
          <w:sz w:val="24"/>
          <w:szCs w:val="24"/>
        </w:rPr>
        <w:t>i</w:t>
      </w:r>
      <w:r w:rsidRPr="00213B86">
        <w:rPr>
          <w:rFonts w:ascii="Times New Roman" w:hAnsi="Times New Roman" w:cs="Times New Roman"/>
          <w:sz w:val="24"/>
          <w:szCs w:val="24"/>
        </w:rPr>
        <w:t>n Puerto Rico expires for tax years beginning after December 31, 2009</w:t>
      </w:r>
      <w:r w:rsidR="00F031C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Domestic </w:t>
      </w:r>
      <w:r>
        <w:rPr>
          <w:rFonts w:ascii="Times New Roman" w:hAnsi="Times New Roman" w:cs="Times New Roman"/>
          <w:sz w:val="24"/>
          <w:szCs w:val="24"/>
        </w:rPr>
        <w:t>P</w:t>
      </w:r>
      <w:r w:rsidRPr="00213B86">
        <w:rPr>
          <w:rFonts w:ascii="Times New Roman" w:hAnsi="Times New Roman" w:cs="Times New Roman"/>
          <w:sz w:val="24"/>
          <w:szCs w:val="24"/>
        </w:rPr>
        <w:t xml:space="preserve">roduction Gross Receipts (DPGR) and Form W-2 Wages for more information about activities in Puerto Rico. </w:t>
      </w:r>
    </w:p>
    <w:p w:rsidR="00DF767B" w:rsidRDefault="00DF767B" w:rsidP="00DF767B">
      <w:pPr>
        <w:rPr>
          <w:rFonts w:ascii="Times New Roman" w:hAnsi="Times New Roman" w:cs="Times New Roman"/>
          <w:sz w:val="24"/>
          <w:szCs w:val="24"/>
        </w:rPr>
      </w:pPr>
    </w:p>
    <w:p w:rsidR="00DF767B" w:rsidRPr="00213B86" w:rsidRDefault="00DF767B" w:rsidP="00DF767B">
      <w:pPr>
        <w:rPr>
          <w:rFonts w:ascii="Times New Roman" w:hAnsi="Times New Roman" w:cs="Times New Roman"/>
          <w:sz w:val="24"/>
          <w:szCs w:val="24"/>
        </w:rPr>
      </w:pPr>
    </w:p>
    <w:p w:rsidR="00C35C93" w:rsidRDefault="00C35C93" w:rsidP="00DF767B">
      <w:pPr>
        <w:jc w:val="center"/>
        <w:rPr>
          <w:rFonts w:ascii="Times New Roman" w:hAnsi="Times New Roman" w:cs="Times New Roman"/>
          <w:b/>
          <w:i/>
          <w:sz w:val="44"/>
          <w:szCs w:val="44"/>
        </w:rPr>
      </w:pPr>
    </w:p>
    <w:p w:rsidR="00DF767B" w:rsidRPr="00213B86" w:rsidRDefault="00DF767B" w:rsidP="00DF767B">
      <w:pPr>
        <w:jc w:val="center"/>
        <w:rPr>
          <w:rFonts w:ascii="Times New Roman" w:hAnsi="Times New Roman" w:cs="Times New Roman"/>
          <w:b/>
          <w:i/>
          <w:sz w:val="44"/>
          <w:szCs w:val="44"/>
        </w:rPr>
      </w:pPr>
      <w:r w:rsidRPr="00213B86">
        <w:rPr>
          <w:rFonts w:ascii="Times New Roman" w:hAnsi="Times New Roman" w:cs="Times New Roman"/>
          <w:b/>
          <w:i/>
          <w:sz w:val="44"/>
          <w:szCs w:val="44"/>
        </w:rPr>
        <w:lastRenderedPageBreak/>
        <w:t>General Instructions</w:t>
      </w:r>
    </w:p>
    <w:p w:rsidR="00DF767B" w:rsidRPr="00213B86" w:rsidRDefault="00DF767B" w:rsidP="00DF767B">
      <w:pPr>
        <w:rPr>
          <w:rFonts w:ascii="Times New Roman" w:hAnsi="Times New Roman" w:cs="Times New Roman"/>
          <w:sz w:val="24"/>
          <w:szCs w:val="24"/>
        </w:rPr>
      </w:pPr>
      <w:r w:rsidRPr="002D5B8A">
        <w:rPr>
          <w:rFonts w:ascii="Times New Roman" w:hAnsi="Times New Roman" w:cs="Times New Roman"/>
          <w:b/>
          <w:sz w:val="24"/>
          <w:szCs w:val="24"/>
        </w:rPr>
        <w:t>Purpose of Form</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Use Form 8903 to figure your domestic production activities deduction (DPAD). </w:t>
      </w:r>
    </w:p>
    <w:p w:rsidR="00DF767B" w:rsidRDefault="00DF767B" w:rsidP="00DF767B">
      <w:pPr>
        <w:rPr>
          <w:rFonts w:ascii="Times New Roman" w:hAnsi="Times New Roman" w:cs="Times New Roman"/>
          <w:sz w:val="24"/>
          <w:szCs w:val="24"/>
        </w:rPr>
      </w:pPr>
      <w:r w:rsidRPr="00213B86">
        <w:rPr>
          <w:rFonts w:ascii="Times New Roman" w:hAnsi="Times New Roman" w:cs="Times New Roman"/>
          <w:sz w:val="24"/>
          <w:szCs w:val="24"/>
        </w:rPr>
        <w:t xml:space="preserve">Your DPAD is generally 6% of the smaller of: </w:t>
      </w:r>
    </w:p>
    <w:p w:rsidR="00DF767B" w:rsidRPr="00213B86" w:rsidRDefault="00DF767B" w:rsidP="00255339">
      <w:pPr>
        <w:pStyle w:val="ListParagraph"/>
        <w:numPr>
          <w:ilvl w:val="0"/>
          <w:numId w:val="198"/>
        </w:num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Your qualified production activities income (QPAI), or </w:t>
      </w:r>
    </w:p>
    <w:p w:rsidR="00DF767B" w:rsidRDefault="00DF767B" w:rsidP="00255339">
      <w:pPr>
        <w:pStyle w:val="ListParagraph"/>
        <w:numPr>
          <w:ilvl w:val="0"/>
          <w:numId w:val="198"/>
        </w:num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Your adjusted gross income for an individual, estate, or trust (taxable income for all other taxpayers) figured without the DPAD. </w:t>
      </w:r>
    </w:p>
    <w:p w:rsidR="00DF767B" w:rsidRPr="00213B86" w:rsidRDefault="00DF767B" w:rsidP="00DF767B">
      <w:pPr>
        <w:pStyle w:val="ListParagraph"/>
        <w:spacing w:after="0" w:line="240" w:lineRule="auto"/>
        <w:rPr>
          <w:rFonts w:ascii="Times New Roman" w:hAnsi="Times New Roman" w:cs="Times New Roman"/>
          <w:sz w:val="24"/>
          <w:szCs w:val="24"/>
        </w:rPr>
      </w:pPr>
    </w:p>
    <w:p w:rsidR="00DF767B" w:rsidRPr="00213B86" w:rsidRDefault="00DF767B" w:rsidP="00DF767B">
      <w:pPr>
        <w:rPr>
          <w:rFonts w:ascii="Times New Roman" w:hAnsi="Times New Roman" w:cs="Times New Roman"/>
          <w:sz w:val="24"/>
          <w:szCs w:val="24"/>
        </w:rPr>
      </w:pPr>
      <w:r w:rsidRPr="00213B86">
        <w:rPr>
          <w:rFonts w:ascii="Times New Roman" w:hAnsi="Times New Roman" w:cs="Times New Roman"/>
          <w:sz w:val="24"/>
          <w:szCs w:val="24"/>
        </w:rPr>
        <w:t xml:space="preserve">However, your DPAD generally cannot be more than 50% of the Form W-2 wages you paid to your employees (including Form W-2 wages allocated to you on a Schedule K-1). </w:t>
      </w:r>
    </w:p>
    <w:p w:rsidR="00DF767B" w:rsidRPr="00213B86" w:rsidRDefault="00DF767B" w:rsidP="00DF767B">
      <w:pPr>
        <w:rPr>
          <w:rFonts w:ascii="Times New Roman" w:hAnsi="Times New Roman" w:cs="Times New Roman"/>
          <w:sz w:val="24"/>
          <w:szCs w:val="24"/>
        </w:rPr>
      </w:pPr>
      <w:r w:rsidRPr="002D5B8A">
        <w:rPr>
          <w:rFonts w:ascii="Times New Roman" w:hAnsi="Times New Roman" w:cs="Times New Roman"/>
          <w:b/>
          <w:sz w:val="24"/>
          <w:szCs w:val="24"/>
        </w:rPr>
        <w:t>Who Must File</w:t>
      </w:r>
      <w:r>
        <w:rPr>
          <w:rFonts w:ascii="Times New Roman" w:hAnsi="Times New Roman" w:cs="Times New Roman"/>
          <w:b/>
          <w:sz w:val="24"/>
          <w:szCs w:val="24"/>
        </w:rPr>
        <w:t xml:space="preserve">:  </w:t>
      </w:r>
      <w:r w:rsidRPr="00213B86">
        <w:rPr>
          <w:rFonts w:ascii="Times New Roman" w:hAnsi="Times New Roman" w:cs="Times New Roman"/>
          <w:sz w:val="24"/>
          <w:szCs w:val="24"/>
        </w:rPr>
        <w:t>Individuals, corporations, cooperatives, estates, and trusts use Form 8903 to figure their allowable DPAD from certain trade or business activities</w:t>
      </w:r>
      <w:r w:rsidR="00F031C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Shareholders of S </w:t>
      </w:r>
      <w:r>
        <w:rPr>
          <w:rFonts w:ascii="Times New Roman" w:hAnsi="Times New Roman" w:cs="Times New Roman"/>
          <w:sz w:val="24"/>
          <w:szCs w:val="24"/>
        </w:rPr>
        <w:t>C</w:t>
      </w:r>
      <w:r w:rsidRPr="00213B86">
        <w:rPr>
          <w:rFonts w:ascii="Times New Roman" w:hAnsi="Times New Roman" w:cs="Times New Roman"/>
          <w:sz w:val="24"/>
          <w:szCs w:val="24"/>
        </w:rPr>
        <w:t>orporations and partners use information provided by the S corporation or partnership to figure their allowable DPAD</w:t>
      </w:r>
      <w:r w:rsidR="00F031CE" w:rsidRPr="00213B86">
        <w:rPr>
          <w:rFonts w:ascii="Times New Roman" w:hAnsi="Times New Roman" w:cs="Times New Roman"/>
          <w:sz w:val="24"/>
          <w:szCs w:val="24"/>
        </w:rPr>
        <w:t xml:space="preserve">.  </w:t>
      </w:r>
      <w:r w:rsidRPr="00213B86">
        <w:rPr>
          <w:rFonts w:ascii="Times New Roman" w:hAnsi="Times New Roman" w:cs="Times New Roman"/>
          <w:sz w:val="24"/>
          <w:szCs w:val="24"/>
        </w:rPr>
        <w:t>Beneficiaries of an estate or trust use information provided by the estate or trust to figure their allowable DPAD</w:t>
      </w:r>
      <w:r w:rsidR="00F031C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Patrons of certain agricultural or horticultural cooperatives may be allocated a share of the cooperative’s DPAD. </w:t>
      </w:r>
    </w:p>
    <w:p w:rsidR="00DF767B" w:rsidRPr="00213B86" w:rsidRDefault="00DF767B" w:rsidP="00DF767B">
      <w:pPr>
        <w:rPr>
          <w:rFonts w:ascii="Times New Roman" w:hAnsi="Times New Roman" w:cs="Times New Roman"/>
          <w:sz w:val="24"/>
          <w:szCs w:val="24"/>
        </w:rPr>
      </w:pPr>
      <w:r w:rsidRPr="00213B86">
        <w:rPr>
          <w:rFonts w:ascii="Times New Roman" w:hAnsi="Times New Roman" w:cs="Times New Roman"/>
          <w:sz w:val="24"/>
          <w:szCs w:val="24"/>
        </w:rPr>
        <w:t>However, unless you were allocated a share of a cooperative’s DPAD or you are a member of an expanded affiliated group (EAG), you will not be allowed a DPAD unless you can enter on Form 8903 a positive amount for all three of the following.</w:t>
      </w:r>
    </w:p>
    <w:p w:rsidR="00DF767B" w:rsidRPr="00C00C08" w:rsidRDefault="00DF767B" w:rsidP="00255339">
      <w:pPr>
        <w:pStyle w:val="ListParagraph"/>
        <w:numPr>
          <w:ilvl w:val="0"/>
          <w:numId w:val="201"/>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Qualified production activities income (QPAI).</w:t>
      </w:r>
    </w:p>
    <w:p w:rsidR="00DF767B" w:rsidRPr="00C00C08" w:rsidRDefault="00DF767B" w:rsidP="00255339">
      <w:pPr>
        <w:pStyle w:val="ListParagraph"/>
        <w:numPr>
          <w:ilvl w:val="0"/>
          <w:numId w:val="201"/>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Adjusted gross income for an individual, estate, or trust (taxable income for all other taxpayers).</w:t>
      </w:r>
    </w:p>
    <w:p w:rsidR="00DF767B" w:rsidRPr="00C00C08" w:rsidRDefault="00DF767B" w:rsidP="00255339">
      <w:pPr>
        <w:pStyle w:val="ListParagraph"/>
        <w:numPr>
          <w:ilvl w:val="0"/>
          <w:numId w:val="201"/>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Form W-2 wages you paid to your employees</w:t>
      </w:r>
      <w:r w:rsidR="00F031CE" w:rsidRPr="00C00C08">
        <w:rPr>
          <w:rFonts w:ascii="Times New Roman" w:hAnsi="Times New Roman" w:cs="Times New Roman"/>
          <w:sz w:val="24"/>
          <w:szCs w:val="24"/>
        </w:rPr>
        <w:t xml:space="preserve">.  </w:t>
      </w:r>
      <w:r w:rsidRPr="00C00C08">
        <w:rPr>
          <w:rFonts w:ascii="Times New Roman" w:hAnsi="Times New Roman" w:cs="Times New Roman"/>
          <w:sz w:val="24"/>
          <w:szCs w:val="24"/>
        </w:rPr>
        <w:t xml:space="preserve">If you did not pay any Form W-2 wages (or have Form W-2 wages allocated to you on a Schedule K-1), you cannot claim a DPAD. </w:t>
      </w:r>
    </w:p>
    <w:p w:rsidR="00DF767B" w:rsidRDefault="00DF767B" w:rsidP="00DF767B">
      <w:pPr>
        <w:rPr>
          <w:rFonts w:ascii="Times New Roman" w:hAnsi="Times New Roman" w:cs="Times New Roman"/>
          <w:sz w:val="24"/>
          <w:szCs w:val="24"/>
        </w:rPr>
      </w:pPr>
      <w:r w:rsidRPr="00213B86">
        <w:rPr>
          <w:rFonts w:ascii="Times New Roman" w:hAnsi="Times New Roman" w:cs="Times New Roman"/>
          <w:sz w:val="24"/>
          <w:szCs w:val="24"/>
        </w:rPr>
        <w:t xml:space="preserve">For details, see the discussions of these three items that begin on page 2. </w:t>
      </w:r>
    </w:p>
    <w:p w:rsidR="00DF767B" w:rsidRPr="00213B86" w:rsidRDefault="00DF767B" w:rsidP="00DF767B">
      <w:pPr>
        <w:rPr>
          <w:rFonts w:ascii="Times New Roman" w:hAnsi="Times New Roman" w:cs="Times New Roman"/>
          <w:sz w:val="24"/>
          <w:szCs w:val="24"/>
        </w:rPr>
      </w:pPr>
      <w:r w:rsidRPr="00213B86">
        <w:rPr>
          <w:rFonts w:ascii="Times New Roman" w:hAnsi="Times New Roman" w:cs="Times New Roman"/>
          <w:sz w:val="24"/>
          <w:szCs w:val="24"/>
        </w:rPr>
        <w:t xml:space="preserve">Married individuals filing a joint income tax return figure the deduction on one Form 8903 using the applicable items of both spouses. </w:t>
      </w:r>
    </w:p>
    <w:p w:rsidR="00DF767B" w:rsidRDefault="00DF767B" w:rsidP="00DF767B">
      <w:pPr>
        <w:rPr>
          <w:rFonts w:ascii="Times New Roman" w:hAnsi="Times New Roman" w:cs="Times New Roman"/>
          <w:sz w:val="24"/>
          <w:szCs w:val="24"/>
        </w:rPr>
      </w:pPr>
    </w:p>
    <w:p w:rsidR="00DF767B" w:rsidRDefault="00DF767B" w:rsidP="00DF767B">
      <w:pPr>
        <w:jc w:val="center"/>
        <w:rPr>
          <w:rFonts w:ascii="Times New Roman" w:hAnsi="Times New Roman" w:cs="Times New Roman"/>
          <w:b/>
          <w:i/>
          <w:sz w:val="24"/>
          <w:szCs w:val="24"/>
        </w:rPr>
      </w:pPr>
      <w:r w:rsidRPr="0035727F">
        <w:rPr>
          <w:rFonts w:ascii="Times New Roman" w:hAnsi="Times New Roman" w:cs="Times New Roman"/>
          <w:b/>
          <w:i/>
          <w:sz w:val="44"/>
          <w:szCs w:val="44"/>
        </w:rPr>
        <w:t>Definitions and Special</w:t>
      </w:r>
      <w:r>
        <w:rPr>
          <w:rFonts w:ascii="Times New Roman" w:hAnsi="Times New Roman" w:cs="Times New Roman"/>
          <w:b/>
          <w:i/>
          <w:sz w:val="44"/>
          <w:szCs w:val="44"/>
        </w:rPr>
        <w:t xml:space="preserve"> </w:t>
      </w:r>
      <w:r w:rsidRPr="0035727F">
        <w:rPr>
          <w:rFonts w:ascii="Times New Roman" w:hAnsi="Times New Roman" w:cs="Times New Roman"/>
          <w:b/>
          <w:i/>
          <w:sz w:val="44"/>
          <w:szCs w:val="44"/>
        </w:rPr>
        <w:t>Rules</w:t>
      </w:r>
    </w:p>
    <w:p w:rsidR="00DF767B" w:rsidRDefault="00DF767B" w:rsidP="001C2FD6">
      <w:pPr>
        <w:rPr>
          <w:rFonts w:ascii="Times New Roman" w:hAnsi="Times New Roman" w:cs="Times New Roman"/>
          <w:sz w:val="24"/>
          <w:szCs w:val="24"/>
        </w:rPr>
      </w:pPr>
      <w:r w:rsidRPr="0035727F">
        <w:rPr>
          <w:rFonts w:ascii="Times New Roman" w:hAnsi="Times New Roman" w:cs="Times New Roman"/>
          <w:b/>
          <w:sz w:val="24"/>
          <w:szCs w:val="24"/>
        </w:rPr>
        <w:t>Trade or business</w:t>
      </w:r>
      <w:r>
        <w:rPr>
          <w:rFonts w:ascii="Times New Roman" w:hAnsi="Times New Roman" w:cs="Times New Roman"/>
          <w:b/>
          <w:sz w:val="24"/>
          <w:szCs w:val="24"/>
        </w:rPr>
        <w:t xml:space="preserve">:  </w:t>
      </w:r>
      <w:r w:rsidRPr="00213B86">
        <w:rPr>
          <w:rFonts w:ascii="Times New Roman" w:hAnsi="Times New Roman" w:cs="Times New Roman"/>
          <w:sz w:val="24"/>
          <w:szCs w:val="24"/>
        </w:rPr>
        <w:t>QPAI and Form W-2 wages are figured by only taking into account items that are attributable to the actual conduct of a trade or business</w:t>
      </w:r>
      <w:r w:rsidR="00F031CE" w:rsidRPr="00213B86">
        <w:rPr>
          <w:rFonts w:ascii="Times New Roman" w:hAnsi="Times New Roman" w:cs="Times New Roman"/>
          <w:sz w:val="24"/>
          <w:szCs w:val="24"/>
        </w:rPr>
        <w:t xml:space="preserve">.  </w:t>
      </w:r>
      <w:r w:rsidRPr="00213B86">
        <w:rPr>
          <w:rFonts w:ascii="Times New Roman" w:hAnsi="Times New Roman" w:cs="Times New Roman"/>
          <w:sz w:val="24"/>
          <w:szCs w:val="24"/>
        </w:rPr>
        <w:t>An activity qualifies as a trade or business if your primary purpose for engaging in the activity is for income or profit and you are involved in the activity with continuity and regularity</w:t>
      </w:r>
      <w:r w:rsidR="00F031C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For example, a sporadic activity or a hobby does not qualify as a trade or business. </w:t>
      </w:r>
    </w:p>
    <w:p w:rsidR="00F031CE" w:rsidRPr="00213B86" w:rsidRDefault="00F031CE"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35727F">
        <w:rPr>
          <w:rFonts w:ascii="Times New Roman" w:hAnsi="Times New Roman" w:cs="Times New Roman"/>
          <w:b/>
          <w:sz w:val="24"/>
          <w:szCs w:val="24"/>
        </w:rPr>
        <w:t>Coordination with other deductions</w:t>
      </w:r>
      <w:r>
        <w:rPr>
          <w:rFonts w:ascii="Times New Roman" w:hAnsi="Times New Roman" w:cs="Times New Roman"/>
          <w:b/>
          <w:sz w:val="24"/>
          <w:szCs w:val="24"/>
        </w:rPr>
        <w:t xml:space="preserve">:  </w:t>
      </w:r>
      <w:r w:rsidRPr="00213B86">
        <w:rPr>
          <w:rFonts w:ascii="Times New Roman" w:hAnsi="Times New Roman" w:cs="Times New Roman"/>
          <w:sz w:val="24"/>
          <w:szCs w:val="24"/>
        </w:rPr>
        <w:t>Expenses that otherwise would be taken into Cat</w:t>
      </w:r>
      <w:r w:rsidR="000B1BCB" w:rsidRPr="00213B86">
        <w:rPr>
          <w:rFonts w:ascii="Times New Roman" w:hAnsi="Times New Roman" w:cs="Times New Roman"/>
          <w:sz w:val="24"/>
          <w:szCs w:val="24"/>
        </w:rPr>
        <w:t xml:space="preserve">.  </w:t>
      </w:r>
      <w:r w:rsidRPr="00213B86">
        <w:rPr>
          <w:rFonts w:ascii="Times New Roman" w:hAnsi="Times New Roman" w:cs="Times New Roman"/>
          <w:sz w:val="24"/>
          <w:szCs w:val="24"/>
        </w:rPr>
        <w:t>No. 39878Q account</w:t>
      </w:r>
      <w:r w:rsidR="0036148D">
        <w:rPr>
          <w:rFonts w:ascii="Times New Roman" w:hAnsi="Times New Roman" w:cs="Times New Roman"/>
          <w:sz w:val="24"/>
          <w:szCs w:val="24"/>
        </w:rPr>
        <w:t>,</w:t>
      </w:r>
      <w:r w:rsidRPr="00213B86">
        <w:rPr>
          <w:rFonts w:ascii="Times New Roman" w:hAnsi="Times New Roman" w:cs="Times New Roman"/>
          <w:sz w:val="24"/>
          <w:szCs w:val="24"/>
        </w:rPr>
        <w:t xml:space="preserve"> for purposes of figuring the DPAD</w:t>
      </w:r>
      <w:r w:rsidR="0036148D">
        <w:rPr>
          <w:rFonts w:ascii="Times New Roman" w:hAnsi="Times New Roman" w:cs="Times New Roman"/>
          <w:sz w:val="24"/>
          <w:szCs w:val="24"/>
        </w:rPr>
        <w:t>,</w:t>
      </w:r>
      <w:r w:rsidRPr="00213B86">
        <w:rPr>
          <w:rFonts w:ascii="Times New Roman" w:hAnsi="Times New Roman" w:cs="Times New Roman"/>
          <w:sz w:val="24"/>
          <w:szCs w:val="24"/>
        </w:rPr>
        <w:t xml:space="preserve"> are only taken into account if </w:t>
      </w:r>
      <w:r w:rsidR="0036148D">
        <w:rPr>
          <w:rFonts w:ascii="Times New Roman" w:hAnsi="Times New Roman" w:cs="Times New Roman"/>
          <w:sz w:val="24"/>
          <w:szCs w:val="24"/>
        </w:rPr>
        <w:t xml:space="preserve"> </w:t>
      </w:r>
      <w:r w:rsidRPr="00213B86">
        <w:rPr>
          <w:rFonts w:ascii="Times New Roman" w:hAnsi="Times New Roman" w:cs="Times New Roman"/>
          <w:sz w:val="24"/>
          <w:szCs w:val="24"/>
        </w:rPr>
        <w:t>and to the extent the losses and deductions from all of your activities are not disallowed by any of the following provisions.</w:t>
      </w:r>
    </w:p>
    <w:p w:rsidR="00DF767B" w:rsidRPr="00213B86" w:rsidRDefault="00DF767B" w:rsidP="00A974E5">
      <w:pPr>
        <w:spacing w:after="0" w:line="240" w:lineRule="auto"/>
        <w:rPr>
          <w:rFonts w:ascii="Times New Roman" w:hAnsi="Times New Roman" w:cs="Times New Roman"/>
          <w:sz w:val="24"/>
          <w:szCs w:val="24"/>
        </w:rPr>
      </w:pPr>
    </w:p>
    <w:p w:rsidR="00DF767B" w:rsidRPr="00C00C08" w:rsidRDefault="00DF767B" w:rsidP="00255339">
      <w:pPr>
        <w:pStyle w:val="ListParagraph"/>
        <w:numPr>
          <w:ilvl w:val="0"/>
          <w:numId w:val="200"/>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Basis limits on a partner’s share of partnership losses.</w:t>
      </w:r>
    </w:p>
    <w:p w:rsidR="00DF767B" w:rsidRPr="00C00C08" w:rsidRDefault="00DF767B" w:rsidP="00255339">
      <w:pPr>
        <w:pStyle w:val="ListParagraph"/>
        <w:numPr>
          <w:ilvl w:val="0"/>
          <w:numId w:val="200"/>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Basis limits on a shareholder’s share of S corporation losses.</w:t>
      </w:r>
    </w:p>
    <w:p w:rsidR="00DF767B" w:rsidRPr="00C00C08" w:rsidRDefault="00DF767B" w:rsidP="00255339">
      <w:pPr>
        <w:pStyle w:val="ListParagraph"/>
        <w:numPr>
          <w:ilvl w:val="0"/>
          <w:numId w:val="200"/>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 xml:space="preserve">At-risk rules. </w:t>
      </w:r>
    </w:p>
    <w:p w:rsidR="00DF767B" w:rsidRPr="00C00C08" w:rsidRDefault="00DF767B" w:rsidP="00255339">
      <w:pPr>
        <w:pStyle w:val="ListParagraph"/>
        <w:numPr>
          <w:ilvl w:val="0"/>
          <w:numId w:val="200"/>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Passive activity rules.</w:t>
      </w:r>
    </w:p>
    <w:p w:rsidR="00DF767B" w:rsidRPr="00C00C08" w:rsidRDefault="00DF767B" w:rsidP="00255339">
      <w:pPr>
        <w:pStyle w:val="ListParagraph"/>
        <w:numPr>
          <w:ilvl w:val="0"/>
          <w:numId w:val="200"/>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 xml:space="preserve">Any other provision of the Internal Revenue Code.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If only a portion of your losses or deductions are allowed in the current tax year, a proportionate share of the losses or deductions that reflect expenses allocated to your gross receipts from qualified production activities, after applying the provisions listed above, is taken into account for purposes of figuring the DPAD for the current tax year</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If any of the losses or deductions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disallowed for tax years beginning after 2004 are allowed in a later tax year, a proportionate share of the expenses reflected in those losses or deductions is taken into account in figuring the DPAD in the later tax year.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 net operating loss under section 172 generally is figured without the section 199 deduction.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C00C08">
        <w:rPr>
          <w:rFonts w:ascii="Times New Roman" w:hAnsi="Times New Roman" w:cs="Times New Roman"/>
          <w:b/>
          <w:sz w:val="24"/>
          <w:szCs w:val="24"/>
        </w:rPr>
        <w:t xml:space="preserve">S </w:t>
      </w:r>
      <w:r>
        <w:rPr>
          <w:rFonts w:ascii="Times New Roman" w:hAnsi="Times New Roman" w:cs="Times New Roman"/>
          <w:b/>
          <w:sz w:val="24"/>
          <w:szCs w:val="24"/>
        </w:rPr>
        <w:t>C</w:t>
      </w:r>
      <w:r w:rsidRPr="00C00C08">
        <w:rPr>
          <w:rFonts w:ascii="Times New Roman" w:hAnsi="Times New Roman" w:cs="Times New Roman"/>
          <w:b/>
          <w:sz w:val="24"/>
          <w:szCs w:val="24"/>
        </w:rPr>
        <w:t xml:space="preserve">orporations and </w:t>
      </w:r>
      <w:r>
        <w:rPr>
          <w:rFonts w:ascii="Times New Roman" w:hAnsi="Times New Roman" w:cs="Times New Roman"/>
          <w:b/>
          <w:sz w:val="24"/>
          <w:szCs w:val="24"/>
        </w:rPr>
        <w:t xml:space="preserve">Partnerships.:  </w:t>
      </w:r>
      <w:r w:rsidRPr="00213B86">
        <w:rPr>
          <w:rFonts w:ascii="Times New Roman" w:hAnsi="Times New Roman" w:cs="Times New Roman"/>
          <w:sz w:val="24"/>
          <w:szCs w:val="24"/>
        </w:rPr>
        <w:t>The DPAD is applied at the shareholder or partner level</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Certain S corporations and partnerships can figure QPAI and Form W-2 wages at the entity level and allocate and report these amounts to shareholders and partners</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Qualified Production Activities Income (QPAI) and Form W-2 Wages for more information.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All other S corporations and partnerships need to provide each shareholder or partner with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information the shareholder or partner needs to figure the DPAD.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C00C08">
        <w:rPr>
          <w:rFonts w:ascii="Times New Roman" w:hAnsi="Times New Roman" w:cs="Times New Roman"/>
          <w:b/>
          <w:sz w:val="24"/>
          <w:szCs w:val="24"/>
        </w:rPr>
        <w:t xml:space="preserve">Film </w:t>
      </w:r>
      <w:r>
        <w:rPr>
          <w:rFonts w:ascii="Times New Roman" w:hAnsi="Times New Roman" w:cs="Times New Roman"/>
          <w:b/>
          <w:sz w:val="24"/>
          <w:szCs w:val="24"/>
        </w:rPr>
        <w:t>P</w:t>
      </w:r>
      <w:r w:rsidRPr="00C00C08">
        <w:rPr>
          <w:rFonts w:ascii="Times New Roman" w:hAnsi="Times New Roman" w:cs="Times New Roman"/>
          <w:b/>
          <w:sz w:val="24"/>
          <w:szCs w:val="24"/>
        </w:rPr>
        <w:t>roduction</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S corporation shareholders or partners that own 20 percent or more (directly or indirectly) of the capital interests in the S corporation or the partnership are treated as having engaged directly in any film produced by the S corporation or partnership, and the S corporation or partnership is treated as having engaged directly in any film produced by the S corporation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shareholder or partner</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section 199(d)(1)(A)(iv) for more information.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C00C08">
        <w:rPr>
          <w:rFonts w:ascii="Times New Roman" w:hAnsi="Times New Roman" w:cs="Times New Roman"/>
          <w:b/>
          <w:sz w:val="24"/>
          <w:szCs w:val="24"/>
        </w:rPr>
        <w:t xml:space="preserve">Estates and </w:t>
      </w:r>
      <w:r>
        <w:rPr>
          <w:rFonts w:ascii="Times New Roman" w:hAnsi="Times New Roman" w:cs="Times New Roman"/>
          <w:b/>
          <w:sz w:val="24"/>
          <w:szCs w:val="24"/>
        </w:rPr>
        <w:t>T</w:t>
      </w:r>
      <w:r w:rsidRPr="00C00C08">
        <w:rPr>
          <w:rFonts w:ascii="Times New Roman" w:hAnsi="Times New Roman" w:cs="Times New Roman"/>
          <w:b/>
          <w:sz w:val="24"/>
          <w:szCs w:val="24"/>
        </w:rPr>
        <w:t>rusts</w:t>
      </w:r>
      <w:r>
        <w:rPr>
          <w:rFonts w:ascii="Times New Roman" w:hAnsi="Times New Roman" w:cs="Times New Roman"/>
          <w:b/>
          <w:sz w:val="24"/>
          <w:szCs w:val="24"/>
        </w:rPr>
        <w:t xml:space="preserve">:  </w:t>
      </w:r>
      <w:r w:rsidRPr="00213B86">
        <w:rPr>
          <w:rFonts w:ascii="Times New Roman" w:hAnsi="Times New Roman" w:cs="Times New Roman"/>
          <w:sz w:val="24"/>
          <w:szCs w:val="24"/>
        </w:rPr>
        <w:t>Generally, an estate or trust will figure its:</w:t>
      </w:r>
    </w:p>
    <w:p w:rsidR="00DF767B" w:rsidRPr="00C00C08" w:rsidRDefault="00DF767B" w:rsidP="00255339">
      <w:pPr>
        <w:pStyle w:val="ListParagraph"/>
        <w:numPr>
          <w:ilvl w:val="0"/>
          <w:numId w:val="199"/>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QPAI (which may be less than zero), and</w:t>
      </w:r>
    </w:p>
    <w:p w:rsidR="00DF767B" w:rsidRPr="00C00C08" w:rsidRDefault="00DF767B" w:rsidP="00255339">
      <w:pPr>
        <w:pStyle w:val="ListParagraph"/>
        <w:numPr>
          <w:ilvl w:val="0"/>
          <w:numId w:val="199"/>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 xml:space="preserve">Form W-2 wages it paid to its employees (including Form W-2 wages allocated to it on a Schedule K-1).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These items are then allocated among the estate or trust and its beneficiaries based on the relative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proportion of the estate’s or trust’s distributable net income (DNI) for the tax year that is distributed or required to be distributed to the beneficiary or retained by the estate or trust</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If the </w:t>
      </w:r>
    </w:p>
    <w:p w:rsidR="00DF767B"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estate or trust has no DNI for the tax year, QPAI and Form W-2 wages are allocated entirely to the estate or trust.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Although estates and trusts actually allocate their QPAI and Form W-2 wages to beneficiaries as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lastRenderedPageBreak/>
        <w:t>discussed above, when completing Form 8903 they must reduce the amounts reported on lines 8 and 16 to reflect the portion of those amounts that were allocated to beneficiaries as QPAI or Form W-2 wages</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For details, see Specific Instructions on page 8.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C00C08">
        <w:rPr>
          <w:rFonts w:ascii="Times New Roman" w:hAnsi="Times New Roman" w:cs="Times New Roman"/>
          <w:b/>
          <w:sz w:val="24"/>
          <w:szCs w:val="24"/>
        </w:rPr>
        <w:t xml:space="preserve">Agricultural and </w:t>
      </w:r>
      <w:r>
        <w:rPr>
          <w:rFonts w:ascii="Times New Roman" w:hAnsi="Times New Roman" w:cs="Times New Roman"/>
          <w:b/>
          <w:sz w:val="24"/>
          <w:szCs w:val="24"/>
        </w:rPr>
        <w:t>H</w:t>
      </w:r>
      <w:r w:rsidRPr="00C00C08">
        <w:rPr>
          <w:rFonts w:ascii="Times New Roman" w:hAnsi="Times New Roman" w:cs="Times New Roman"/>
          <w:b/>
          <w:sz w:val="24"/>
          <w:szCs w:val="24"/>
        </w:rPr>
        <w:t xml:space="preserve">orticultural </w:t>
      </w:r>
      <w:r>
        <w:rPr>
          <w:rFonts w:ascii="Times New Roman" w:hAnsi="Times New Roman" w:cs="Times New Roman"/>
          <w:b/>
          <w:sz w:val="24"/>
          <w:szCs w:val="24"/>
        </w:rPr>
        <w:t>C</w:t>
      </w:r>
      <w:r w:rsidRPr="00C00C08">
        <w:rPr>
          <w:rFonts w:ascii="Times New Roman" w:hAnsi="Times New Roman" w:cs="Times New Roman"/>
          <w:b/>
          <w:sz w:val="24"/>
          <w:szCs w:val="24"/>
        </w:rPr>
        <w:t>ooperatives</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Generally, an agricultural or horticultural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cooperative can choose to allocate all, some, or none of its allowable DPAD (but not QPAI) to its patrons</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For this purpose, an agricultural or horticultural cooperative is an organization described in section 1381 that is engaged in:</w:t>
      </w:r>
    </w:p>
    <w:p w:rsidR="00DF767B" w:rsidRPr="00C00C08" w:rsidRDefault="00DF767B" w:rsidP="00255339">
      <w:pPr>
        <w:pStyle w:val="ListParagraph"/>
        <w:numPr>
          <w:ilvl w:val="0"/>
          <w:numId w:val="200"/>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Manufacturing, producing, growing, or extracting (MPGE) in whole or significant part any agricultural or horticultural product, or</w:t>
      </w:r>
    </w:p>
    <w:p w:rsidR="00DF767B" w:rsidRPr="00C00C08" w:rsidRDefault="00DF767B" w:rsidP="00255339">
      <w:pPr>
        <w:pStyle w:val="ListParagraph"/>
        <w:numPr>
          <w:ilvl w:val="0"/>
          <w:numId w:val="200"/>
        </w:numPr>
        <w:spacing w:after="0" w:line="240" w:lineRule="auto"/>
        <w:rPr>
          <w:rFonts w:ascii="Times New Roman" w:hAnsi="Times New Roman" w:cs="Times New Roman"/>
          <w:sz w:val="24"/>
          <w:szCs w:val="24"/>
        </w:rPr>
      </w:pPr>
      <w:r w:rsidRPr="00C00C08">
        <w:rPr>
          <w:rFonts w:ascii="Times New Roman" w:hAnsi="Times New Roman" w:cs="Times New Roman"/>
          <w:sz w:val="24"/>
          <w:szCs w:val="24"/>
        </w:rPr>
        <w:t xml:space="preserve">Marketing agricultural or horticultural products.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An organization engaged in marketing agricultural or horticultural products is treated as MPGE in whole or significant part any qualifying production property marketed by the organization that its patrons have engaged in MPGE</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For this purpose, agricultural or horticultural products include fertilizer, diesel fuel, and other supplies used in agricultural or horticultural production.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Allocation of Cooperative DPAD:  </w:t>
      </w:r>
      <w:r w:rsidRPr="00213B86">
        <w:rPr>
          <w:rFonts w:ascii="Times New Roman" w:hAnsi="Times New Roman" w:cs="Times New Roman"/>
          <w:sz w:val="24"/>
          <w:szCs w:val="24"/>
        </w:rPr>
        <w:t>A patron who receives a patronage dividend or qualified per-unit retain certificate can be allocated any portion of the DPAD allowed with respect to the portion of the QPAI to which such payment is attributable</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The cooperative must identify the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portion of its DPAD allocated to a patron in a written notice mailed to the patron no later than the 15th day of the 9th month following the close of the cooperative’s tax year</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The allocated DPAD will also be reported to patrons that are not corporations on Form 1099-PATR, Taxabe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Distributions Received From Cooperatives.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B0F03">
        <w:rPr>
          <w:rFonts w:ascii="Times New Roman" w:hAnsi="Times New Roman" w:cs="Times New Roman"/>
          <w:b/>
          <w:sz w:val="24"/>
          <w:szCs w:val="24"/>
        </w:rPr>
        <w:t>Note.</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Patrons of agricultural or horticultural cooperatives cannot include any distributions of qualified payments from the cooperative in the computation of their DPAD.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B0F03">
        <w:rPr>
          <w:rFonts w:ascii="Times New Roman" w:hAnsi="Times New Roman" w:cs="Times New Roman"/>
          <w:b/>
          <w:sz w:val="24"/>
          <w:szCs w:val="24"/>
        </w:rPr>
        <w:t xml:space="preserve">Expanded </w:t>
      </w:r>
      <w:r>
        <w:rPr>
          <w:rFonts w:ascii="Times New Roman" w:hAnsi="Times New Roman" w:cs="Times New Roman"/>
          <w:b/>
          <w:sz w:val="24"/>
          <w:szCs w:val="24"/>
        </w:rPr>
        <w:t>A</w:t>
      </w:r>
      <w:r w:rsidRPr="006B0F03">
        <w:rPr>
          <w:rFonts w:ascii="Times New Roman" w:hAnsi="Times New Roman" w:cs="Times New Roman"/>
          <w:b/>
          <w:sz w:val="24"/>
          <w:szCs w:val="24"/>
        </w:rPr>
        <w:t xml:space="preserve">ffiliated </w:t>
      </w:r>
      <w:r>
        <w:rPr>
          <w:rFonts w:ascii="Times New Roman" w:hAnsi="Times New Roman" w:cs="Times New Roman"/>
          <w:b/>
          <w:sz w:val="24"/>
          <w:szCs w:val="24"/>
        </w:rPr>
        <w:t xml:space="preserve">Groups (EAGs):  </w:t>
      </w:r>
      <w:r w:rsidRPr="00213B86">
        <w:rPr>
          <w:rFonts w:ascii="Times New Roman" w:hAnsi="Times New Roman" w:cs="Times New Roman"/>
          <w:sz w:val="24"/>
          <w:szCs w:val="24"/>
        </w:rPr>
        <w:t>All members of an EAG are treated as a single corporation to figure their DPAD</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The DPAD is allocated among the members of the group in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proportion to each member’s respective amount (if any) of QPAI</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the instructions for line 22 before completing Form 8903.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An EAG is an affiliated group as defined in section 1504(a) determined: </w:t>
      </w:r>
    </w:p>
    <w:p w:rsidR="00DF767B" w:rsidRPr="005B46F3" w:rsidRDefault="00DF767B" w:rsidP="00255339">
      <w:pPr>
        <w:pStyle w:val="ListParagraph"/>
        <w:numPr>
          <w:ilvl w:val="0"/>
          <w:numId w:val="200"/>
        </w:numPr>
        <w:spacing w:after="0" w:line="240" w:lineRule="auto"/>
        <w:rPr>
          <w:rFonts w:ascii="Times New Roman" w:hAnsi="Times New Roman" w:cs="Times New Roman"/>
          <w:sz w:val="24"/>
          <w:szCs w:val="24"/>
        </w:rPr>
      </w:pPr>
      <w:r w:rsidRPr="005B46F3">
        <w:rPr>
          <w:rFonts w:ascii="Times New Roman" w:hAnsi="Times New Roman" w:cs="Times New Roman"/>
          <w:sz w:val="24"/>
          <w:szCs w:val="24"/>
        </w:rPr>
        <w:t>By substituting ‘‘more than 50 percent’’ for ‘‘at least 80 percent’’ each place it appears, and</w:t>
      </w:r>
    </w:p>
    <w:p w:rsidR="00DF767B" w:rsidRPr="005B46F3" w:rsidRDefault="00DF767B" w:rsidP="00255339">
      <w:pPr>
        <w:pStyle w:val="ListParagraph"/>
        <w:numPr>
          <w:ilvl w:val="0"/>
          <w:numId w:val="200"/>
        </w:numPr>
        <w:spacing w:after="0" w:line="240" w:lineRule="auto"/>
        <w:rPr>
          <w:rFonts w:ascii="Times New Roman" w:hAnsi="Times New Roman" w:cs="Times New Roman"/>
          <w:sz w:val="24"/>
          <w:szCs w:val="24"/>
        </w:rPr>
      </w:pPr>
      <w:r w:rsidRPr="005B46F3">
        <w:rPr>
          <w:rFonts w:ascii="Times New Roman" w:hAnsi="Times New Roman" w:cs="Times New Roman"/>
          <w:sz w:val="24"/>
          <w:szCs w:val="24"/>
        </w:rPr>
        <w:t xml:space="preserve">Without regard to paragraphs (2) and (4) of section 1504(b).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A corporation’s status as a member of an EAG is determined on a daily basis</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Also, if a corporation joins or leaves an EAG, its status as a member of the EAG is determined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at the end of the day on which it joins or leaves the EAG. </w:t>
      </w:r>
    </w:p>
    <w:p w:rsidR="00DF767B" w:rsidRPr="00213B86" w:rsidRDefault="00DF767B" w:rsidP="00A974E5">
      <w:pPr>
        <w:spacing w:after="0" w:line="240" w:lineRule="auto"/>
        <w:rPr>
          <w:rFonts w:ascii="Times New Roman" w:hAnsi="Times New Roman" w:cs="Times New Roman"/>
          <w:sz w:val="24"/>
          <w:szCs w:val="24"/>
        </w:rPr>
      </w:pPr>
    </w:p>
    <w:p w:rsidR="00DF767B"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If all the capital and profits interests of a partnership are owned by members of a single EAG at all times during the partnership’s tax year, the partnership and all members of the group are treated as a single taxpayer to figure their domestic production gross receipts (DPGR) for that tax year. </w:t>
      </w:r>
    </w:p>
    <w:p w:rsidR="00DF767B" w:rsidRPr="00213B86" w:rsidRDefault="00DF767B" w:rsidP="00A974E5">
      <w:pPr>
        <w:spacing w:after="0" w:line="240" w:lineRule="auto"/>
        <w:rPr>
          <w:rFonts w:ascii="Times New Roman" w:hAnsi="Times New Roman" w:cs="Times New Roman"/>
          <w:sz w:val="24"/>
          <w:szCs w:val="24"/>
        </w:rPr>
      </w:pPr>
    </w:p>
    <w:p w:rsidR="00C35C93" w:rsidRDefault="00C35C93" w:rsidP="00A974E5">
      <w:pPr>
        <w:spacing w:after="0" w:line="240" w:lineRule="auto"/>
        <w:rPr>
          <w:rFonts w:ascii="Times New Roman" w:hAnsi="Times New Roman" w:cs="Times New Roman"/>
          <w:b/>
          <w:sz w:val="24"/>
          <w:szCs w:val="24"/>
        </w:rPr>
      </w:pPr>
    </w:p>
    <w:p w:rsidR="00C35C93" w:rsidRDefault="00C35C93" w:rsidP="00A974E5">
      <w:pPr>
        <w:spacing w:after="0" w:line="240" w:lineRule="auto"/>
        <w:rPr>
          <w:rFonts w:ascii="Times New Roman" w:hAnsi="Times New Roman" w:cs="Times New Roman"/>
          <w:b/>
          <w:sz w:val="24"/>
          <w:szCs w:val="24"/>
        </w:rPr>
      </w:pP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Alternative Minimum Tax (AMT):  </w:t>
      </w:r>
      <w:r w:rsidRPr="00213B86">
        <w:rPr>
          <w:rFonts w:ascii="Times New Roman" w:hAnsi="Times New Roman" w:cs="Times New Roman"/>
          <w:sz w:val="24"/>
          <w:szCs w:val="24"/>
        </w:rPr>
        <w:t xml:space="preserve">For taxpayers other than corporations, the DPAD used to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determine regular tax is also used to determine alternative minimum taxable income (AMTI)</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Corporations use AMTI (instead of taxable income) figured without the DPAD to figure the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alternative minimum DPAD used to determine AMTI.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details, see the Instructions for Form 4626, Alternative Minimum Tax—Corporations. </w:t>
      </w:r>
    </w:p>
    <w:p w:rsidR="00DF767B" w:rsidRPr="00213B86" w:rsidRDefault="00DF767B" w:rsidP="00A974E5">
      <w:pPr>
        <w:spacing w:after="0" w:line="240" w:lineRule="auto"/>
        <w:rPr>
          <w:rFonts w:ascii="Times New Roman" w:hAnsi="Times New Roman" w:cs="Times New Roman"/>
          <w:sz w:val="24"/>
          <w:szCs w:val="24"/>
        </w:rPr>
      </w:pPr>
    </w:p>
    <w:p w:rsidR="00DF767B" w:rsidRDefault="00DF767B" w:rsidP="00A974E5">
      <w:pPr>
        <w:spacing w:after="0" w:line="240" w:lineRule="auto"/>
        <w:rPr>
          <w:rFonts w:ascii="Times New Roman" w:hAnsi="Times New Roman" w:cs="Times New Roman"/>
          <w:sz w:val="24"/>
          <w:szCs w:val="24"/>
        </w:rPr>
      </w:pPr>
      <w:r w:rsidRPr="006B0F03">
        <w:rPr>
          <w:rFonts w:ascii="Times New Roman" w:hAnsi="Times New Roman" w:cs="Times New Roman"/>
          <w:b/>
          <w:sz w:val="24"/>
          <w:szCs w:val="24"/>
        </w:rPr>
        <w:t>Statistical Sampling</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 You are generally allowed to use statistical sampling for purposes of calculating the DPAD</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For details about acceptable statistical sampling methodologies, see Rev. Proc. 2007-35</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You can find Rev. Proc. 2007-35 on page 1349 of I.R.B. 2007-23 at www.irs.gov/pub/irs-irbs/ irb07-23.pdf. </w:t>
      </w:r>
    </w:p>
    <w:p w:rsidR="00FD46DE" w:rsidRDefault="00FD46DE" w:rsidP="00A974E5">
      <w:pPr>
        <w:spacing w:after="0" w:line="240" w:lineRule="auto"/>
        <w:rPr>
          <w:rFonts w:ascii="Times New Roman" w:hAnsi="Times New Roman" w:cs="Times New Roman"/>
          <w:sz w:val="24"/>
          <w:szCs w:val="24"/>
        </w:rPr>
      </w:pPr>
    </w:p>
    <w:p w:rsidR="00C35C93" w:rsidRPr="00213B86" w:rsidRDefault="00C35C93" w:rsidP="00A974E5">
      <w:pPr>
        <w:spacing w:after="0" w:line="240" w:lineRule="auto"/>
        <w:rPr>
          <w:rFonts w:ascii="Times New Roman" w:hAnsi="Times New Roman" w:cs="Times New Roman"/>
          <w:sz w:val="24"/>
          <w:szCs w:val="24"/>
        </w:rPr>
      </w:pPr>
    </w:p>
    <w:p w:rsidR="00DF767B" w:rsidRDefault="00DF767B" w:rsidP="00A974E5">
      <w:pPr>
        <w:spacing w:after="0" w:line="240" w:lineRule="auto"/>
        <w:jc w:val="center"/>
        <w:rPr>
          <w:rFonts w:ascii="Times New Roman" w:hAnsi="Times New Roman" w:cs="Times New Roman"/>
          <w:sz w:val="24"/>
          <w:szCs w:val="24"/>
        </w:rPr>
      </w:pPr>
      <w:r w:rsidRPr="006B0F03">
        <w:rPr>
          <w:rFonts w:ascii="Times New Roman" w:hAnsi="Times New Roman" w:cs="Times New Roman"/>
          <w:b/>
          <w:i/>
          <w:sz w:val="44"/>
          <w:szCs w:val="44"/>
        </w:rPr>
        <w:t>Qualified Production Activities Income (QPAI)</w:t>
      </w:r>
    </w:p>
    <w:p w:rsidR="00DF767B" w:rsidRDefault="00DF767B" w:rsidP="00A974E5">
      <w:pPr>
        <w:spacing w:after="0" w:line="240" w:lineRule="auto"/>
        <w:jc w:val="center"/>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Your allowable DPAD generally cannot be more than 6% of your QPAI</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If you do not have QPAI, you generally are not allowed a DPAD</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However, you do not need QPAI to claim a DPAD you are allocated as a patron of an agricultural or horticultural cooperative.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B0F03">
        <w:rPr>
          <w:rFonts w:ascii="Times New Roman" w:hAnsi="Times New Roman" w:cs="Times New Roman"/>
          <w:b/>
          <w:sz w:val="24"/>
          <w:szCs w:val="24"/>
        </w:rPr>
        <w:t xml:space="preserve">S </w:t>
      </w:r>
      <w:r>
        <w:rPr>
          <w:rFonts w:ascii="Times New Roman" w:hAnsi="Times New Roman" w:cs="Times New Roman"/>
          <w:b/>
          <w:sz w:val="24"/>
          <w:szCs w:val="24"/>
        </w:rPr>
        <w:t>C</w:t>
      </w:r>
      <w:r w:rsidRPr="006B0F03">
        <w:rPr>
          <w:rFonts w:ascii="Times New Roman" w:hAnsi="Times New Roman" w:cs="Times New Roman"/>
          <w:b/>
          <w:sz w:val="24"/>
          <w:szCs w:val="24"/>
        </w:rPr>
        <w:t xml:space="preserve">orporations and </w:t>
      </w:r>
      <w:r>
        <w:rPr>
          <w:rFonts w:ascii="Times New Roman" w:hAnsi="Times New Roman" w:cs="Times New Roman"/>
          <w:b/>
          <w:sz w:val="24"/>
          <w:szCs w:val="24"/>
        </w:rPr>
        <w:t>P</w:t>
      </w:r>
      <w:r w:rsidRPr="006B0F03">
        <w:rPr>
          <w:rFonts w:ascii="Times New Roman" w:hAnsi="Times New Roman" w:cs="Times New Roman"/>
          <w:b/>
          <w:sz w:val="24"/>
          <w:szCs w:val="24"/>
        </w:rPr>
        <w:t>artnerships</w:t>
      </w:r>
      <w:r>
        <w:rPr>
          <w:rFonts w:ascii="Times New Roman" w:hAnsi="Times New Roman" w:cs="Times New Roman"/>
          <w:b/>
          <w:sz w:val="24"/>
          <w:szCs w:val="24"/>
        </w:rPr>
        <w:t xml:space="preserve">:  </w:t>
      </w:r>
      <w:r w:rsidRPr="00213B86">
        <w:rPr>
          <w:rFonts w:ascii="Times New Roman" w:hAnsi="Times New Roman" w:cs="Times New Roman"/>
          <w:sz w:val="24"/>
          <w:szCs w:val="24"/>
        </w:rPr>
        <w:t>S corporations and partnerships that meet specific requirements can choose to figure QPAI at the entity level and allocate QPAI to shareholders or partners</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The shareholder or partner then combines the allocated portion with QPAI from other sources on Form 8903 to determine the DPAD</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 corporations or partnerships that are not eligible to figure QPAI at the entity level must report each shareholder’s or partner’s share of deductions, expenses, or losses on Schedule K-1 with other information the shareholder or partner needs to figure their DPAD.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b/>
          <w:sz w:val="24"/>
          <w:szCs w:val="24"/>
        </w:rPr>
        <w:t>QPAI from an E</w:t>
      </w:r>
      <w:r w:rsidRPr="006B0F03">
        <w:rPr>
          <w:rFonts w:ascii="Times New Roman" w:hAnsi="Times New Roman" w:cs="Times New Roman"/>
          <w:b/>
          <w:sz w:val="24"/>
          <w:szCs w:val="24"/>
        </w:rPr>
        <w:t xml:space="preserve">state or </w:t>
      </w:r>
      <w:r>
        <w:rPr>
          <w:rFonts w:ascii="Times New Roman" w:hAnsi="Times New Roman" w:cs="Times New Roman"/>
          <w:b/>
          <w:sz w:val="24"/>
          <w:szCs w:val="24"/>
        </w:rPr>
        <w:t>T</w:t>
      </w:r>
      <w:r w:rsidRPr="006B0F03">
        <w:rPr>
          <w:rFonts w:ascii="Times New Roman" w:hAnsi="Times New Roman" w:cs="Times New Roman"/>
          <w:b/>
          <w:sz w:val="24"/>
          <w:szCs w:val="24"/>
        </w:rPr>
        <w:t>rust</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An estate or trust will figure its QPAI and report each beneficiary’s share on Schedule K-1 (Form 1041).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B0F03">
        <w:rPr>
          <w:rFonts w:ascii="Times New Roman" w:hAnsi="Times New Roman" w:cs="Times New Roman"/>
          <w:b/>
          <w:sz w:val="24"/>
          <w:szCs w:val="24"/>
        </w:rPr>
        <w:t>Figuring QPAI</w:t>
      </w:r>
      <w:r>
        <w:rPr>
          <w:rFonts w:ascii="Times New Roman" w:hAnsi="Times New Roman" w:cs="Times New Roman"/>
          <w:b/>
          <w:sz w:val="24"/>
          <w:szCs w:val="24"/>
        </w:rPr>
        <w:t>:</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QPAI is the excess</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(if any) of: </w:t>
      </w:r>
    </w:p>
    <w:p w:rsidR="00DF767B" w:rsidRPr="00213B86" w:rsidRDefault="00DF767B" w:rsidP="00A974E5">
      <w:pPr>
        <w:spacing w:after="0" w:line="240" w:lineRule="auto"/>
        <w:rPr>
          <w:rFonts w:ascii="Times New Roman" w:hAnsi="Times New Roman" w:cs="Times New Roman"/>
          <w:sz w:val="24"/>
          <w:szCs w:val="24"/>
        </w:rPr>
      </w:pPr>
    </w:p>
    <w:p w:rsidR="00DF767B" w:rsidRPr="005B46F3" w:rsidRDefault="00DF767B" w:rsidP="00255339">
      <w:pPr>
        <w:pStyle w:val="ListParagraph"/>
        <w:numPr>
          <w:ilvl w:val="0"/>
          <w:numId w:val="202"/>
        </w:numPr>
        <w:spacing w:after="0" w:line="240" w:lineRule="auto"/>
        <w:rPr>
          <w:rFonts w:ascii="Times New Roman" w:hAnsi="Times New Roman" w:cs="Times New Roman"/>
          <w:sz w:val="24"/>
          <w:szCs w:val="24"/>
        </w:rPr>
      </w:pPr>
      <w:r w:rsidRPr="005B46F3">
        <w:rPr>
          <w:rFonts w:ascii="Times New Roman" w:hAnsi="Times New Roman" w:cs="Times New Roman"/>
          <w:sz w:val="24"/>
          <w:szCs w:val="24"/>
        </w:rPr>
        <w:t xml:space="preserve">Domestic production gross receipts (DPGR), over </w:t>
      </w:r>
    </w:p>
    <w:p w:rsidR="00DF767B" w:rsidRPr="005B46F3" w:rsidRDefault="00DF767B" w:rsidP="00255339">
      <w:pPr>
        <w:pStyle w:val="ListParagraph"/>
        <w:numPr>
          <w:ilvl w:val="0"/>
          <w:numId w:val="202"/>
        </w:numPr>
        <w:spacing w:after="0" w:line="240" w:lineRule="auto"/>
        <w:rPr>
          <w:rFonts w:ascii="Times New Roman" w:hAnsi="Times New Roman" w:cs="Times New Roman"/>
          <w:sz w:val="24"/>
          <w:szCs w:val="24"/>
        </w:rPr>
      </w:pPr>
      <w:r w:rsidRPr="005B46F3">
        <w:rPr>
          <w:rFonts w:ascii="Times New Roman" w:hAnsi="Times New Roman" w:cs="Times New Roman"/>
          <w:sz w:val="24"/>
          <w:szCs w:val="24"/>
        </w:rPr>
        <w:t xml:space="preserve">The sum of: </w:t>
      </w:r>
    </w:p>
    <w:p w:rsidR="00DF767B" w:rsidRPr="005B46F3" w:rsidRDefault="00DF767B" w:rsidP="00255339">
      <w:pPr>
        <w:pStyle w:val="ListParagraph"/>
        <w:numPr>
          <w:ilvl w:val="1"/>
          <w:numId w:val="202"/>
        </w:numPr>
        <w:spacing w:after="0" w:line="240" w:lineRule="auto"/>
        <w:rPr>
          <w:rFonts w:ascii="Times New Roman" w:hAnsi="Times New Roman" w:cs="Times New Roman"/>
          <w:sz w:val="24"/>
          <w:szCs w:val="24"/>
        </w:rPr>
      </w:pPr>
      <w:r w:rsidRPr="005B46F3">
        <w:rPr>
          <w:rFonts w:ascii="Times New Roman" w:hAnsi="Times New Roman" w:cs="Times New Roman"/>
          <w:sz w:val="24"/>
          <w:szCs w:val="24"/>
        </w:rPr>
        <w:t xml:space="preserve">Cost of goods sold allocable to DPGR, and </w:t>
      </w:r>
    </w:p>
    <w:p w:rsidR="00DF767B" w:rsidRPr="005B46F3" w:rsidRDefault="00DF767B" w:rsidP="00255339">
      <w:pPr>
        <w:pStyle w:val="ListParagraph"/>
        <w:numPr>
          <w:ilvl w:val="1"/>
          <w:numId w:val="202"/>
        </w:numPr>
        <w:spacing w:after="0" w:line="240" w:lineRule="auto"/>
        <w:rPr>
          <w:rFonts w:ascii="Times New Roman" w:hAnsi="Times New Roman" w:cs="Times New Roman"/>
          <w:sz w:val="24"/>
          <w:szCs w:val="24"/>
        </w:rPr>
      </w:pPr>
      <w:r w:rsidRPr="005B46F3">
        <w:rPr>
          <w:rFonts w:ascii="Times New Roman" w:hAnsi="Times New Roman" w:cs="Times New Roman"/>
          <w:sz w:val="24"/>
          <w:szCs w:val="24"/>
        </w:rPr>
        <w:t xml:space="preserve">Other expenses, losses, or deductions (other than the DPAD) which are properly allocable to DPGR.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B0F03">
        <w:rPr>
          <w:rFonts w:ascii="Times New Roman" w:hAnsi="Times New Roman" w:cs="Times New Roman"/>
          <w:b/>
          <w:sz w:val="24"/>
          <w:szCs w:val="24"/>
        </w:rPr>
        <w:t>Cooperatives</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Cooperatives figure QPAI without any deduction for patronage dividends, per-unit retain allocations, or nonpatronage distributions under section 1382(b) or (c).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5B46F3">
        <w:rPr>
          <w:rFonts w:ascii="Times New Roman" w:hAnsi="Times New Roman" w:cs="Times New Roman"/>
          <w:b/>
          <w:sz w:val="24"/>
          <w:szCs w:val="24"/>
        </w:rPr>
        <w:t>Domestic Production Gross Receipts (DPGR)</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Generally, your gross receipts (defined below) derived from the following activities are DPGR. </w:t>
      </w: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13B86">
        <w:rPr>
          <w:rFonts w:ascii="Times New Roman" w:hAnsi="Times New Roman" w:cs="Times New Roman"/>
          <w:sz w:val="24"/>
          <w:szCs w:val="24"/>
        </w:rPr>
        <w:t xml:space="preserve">1. Construction of real property you perform in the United States in your construction </w:t>
      </w:r>
      <w:r>
        <w:rPr>
          <w:rFonts w:ascii="Times New Roman" w:hAnsi="Times New Roman" w:cs="Times New Roman"/>
          <w:sz w:val="24"/>
          <w:szCs w:val="24"/>
        </w:rPr>
        <w:tab/>
      </w:r>
      <w:r w:rsidRPr="00213B86">
        <w:rPr>
          <w:rFonts w:ascii="Times New Roman" w:hAnsi="Times New Roman" w:cs="Times New Roman"/>
          <w:sz w:val="24"/>
          <w:szCs w:val="24"/>
        </w:rPr>
        <w:t xml:space="preserve">trade or business. </w:t>
      </w: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13B86">
        <w:rPr>
          <w:rFonts w:ascii="Times New Roman" w:hAnsi="Times New Roman" w:cs="Times New Roman"/>
          <w:sz w:val="24"/>
          <w:szCs w:val="24"/>
        </w:rPr>
        <w:t xml:space="preserve">2. Engineering or architectural services you perform in the United States in your </w:t>
      </w:r>
      <w:r>
        <w:rPr>
          <w:rFonts w:ascii="Times New Roman" w:hAnsi="Times New Roman" w:cs="Times New Roman"/>
          <w:sz w:val="24"/>
          <w:szCs w:val="24"/>
        </w:rPr>
        <w:tab/>
      </w:r>
      <w:r w:rsidRPr="00213B86">
        <w:rPr>
          <w:rFonts w:ascii="Times New Roman" w:hAnsi="Times New Roman" w:cs="Times New Roman"/>
          <w:sz w:val="24"/>
          <w:szCs w:val="24"/>
        </w:rPr>
        <w:t xml:space="preserve">engineering or architectural services trade or business for the construction of real </w:t>
      </w:r>
      <w:r>
        <w:rPr>
          <w:rFonts w:ascii="Times New Roman" w:hAnsi="Times New Roman" w:cs="Times New Roman"/>
          <w:sz w:val="24"/>
          <w:szCs w:val="24"/>
        </w:rPr>
        <w:tab/>
      </w:r>
      <w:r w:rsidRPr="00213B86">
        <w:rPr>
          <w:rFonts w:ascii="Times New Roman" w:hAnsi="Times New Roman" w:cs="Times New Roman"/>
          <w:sz w:val="24"/>
          <w:szCs w:val="24"/>
        </w:rPr>
        <w:t xml:space="preserve">property in the United States. </w:t>
      </w:r>
    </w:p>
    <w:p w:rsidR="00DF767B" w:rsidRDefault="00DF767B" w:rsidP="00A974E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213B86">
        <w:rPr>
          <w:rFonts w:ascii="Times New Roman" w:hAnsi="Times New Roman" w:cs="Times New Roman"/>
          <w:sz w:val="24"/>
          <w:szCs w:val="24"/>
        </w:rPr>
        <w:t xml:space="preserve">3. Any lease, rental, license, sale, exchange, or other disposition of the following. </w:t>
      </w: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a. Qualifying production property you manufacture, produce, grow or extract 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whole or</w:t>
      </w:r>
      <w:r>
        <w:rPr>
          <w:rFonts w:ascii="Times New Roman" w:hAnsi="Times New Roman" w:cs="Times New Roman"/>
          <w:sz w:val="24"/>
          <w:szCs w:val="24"/>
        </w:rPr>
        <w:t xml:space="preserve"> </w:t>
      </w:r>
      <w:r w:rsidRPr="00213B86">
        <w:rPr>
          <w:rFonts w:ascii="Times New Roman" w:hAnsi="Times New Roman" w:cs="Times New Roman"/>
          <w:sz w:val="24"/>
          <w:szCs w:val="24"/>
        </w:rPr>
        <w:t>in significant part in the United States</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Qualifying Production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Property and Manufacturing, Producing, Growing, or Extracting, below, for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details. </w:t>
      </w: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b. Any qualified film you produce. </w:t>
      </w:r>
    </w:p>
    <w:p w:rsidR="00DF767B" w:rsidRDefault="00DF767B" w:rsidP="00A974E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c. Electricity, natural gas, or potable water you produce in the United States.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5B46F3">
        <w:rPr>
          <w:rFonts w:ascii="Times New Roman" w:hAnsi="Times New Roman" w:cs="Times New Roman"/>
          <w:b/>
          <w:sz w:val="24"/>
          <w:szCs w:val="24"/>
        </w:rPr>
        <w:t>Note.</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For purpose of determining DPGR, the United States includes Puerto Rico, if a taxpayer has gross receipts (subject to tax under sections 1 or 11) from sources within Puerto Rico for the first four tax years beginning after December 31, 2005 and before January 1, 2010. </w:t>
      </w:r>
    </w:p>
    <w:p w:rsidR="00DF767B" w:rsidRPr="00213B86" w:rsidRDefault="00DF767B" w:rsidP="00A974E5">
      <w:pPr>
        <w:spacing w:after="0" w:line="240" w:lineRule="auto"/>
        <w:rPr>
          <w:rFonts w:ascii="Times New Roman" w:hAnsi="Times New Roman" w:cs="Times New Roman"/>
          <w:sz w:val="24"/>
          <w:szCs w:val="24"/>
        </w:rPr>
      </w:pPr>
    </w:p>
    <w:p w:rsidR="00DF767B"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In general, gross receipts derived </w:t>
      </w:r>
      <w:r>
        <w:rPr>
          <w:rFonts w:ascii="Times New Roman" w:hAnsi="Times New Roman" w:cs="Times New Roman"/>
          <w:sz w:val="24"/>
          <w:szCs w:val="24"/>
        </w:rPr>
        <w:t>f</w:t>
      </w:r>
      <w:r w:rsidRPr="00213B86">
        <w:rPr>
          <w:rFonts w:ascii="Times New Roman" w:hAnsi="Times New Roman" w:cs="Times New Roman"/>
          <w:sz w:val="24"/>
          <w:szCs w:val="24"/>
        </w:rPr>
        <w:t xml:space="preserve">rom the following activities are not DPGR. </w:t>
      </w:r>
    </w:p>
    <w:p w:rsidR="00DF767B" w:rsidRPr="00761096" w:rsidRDefault="00DF767B" w:rsidP="00255339">
      <w:pPr>
        <w:pStyle w:val="ListParagraph"/>
        <w:numPr>
          <w:ilvl w:val="0"/>
          <w:numId w:val="200"/>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 xml:space="preserve">Activities not attributable to the actual conduct of a trade or business. </w:t>
      </w:r>
    </w:p>
    <w:p w:rsidR="00DF767B" w:rsidRPr="00761096" w:rsidRDefault="00DF767B" w:rsidP="00255339">
      <w:pPr>
        <w:pStyle w:val="ListParagraph"/>
        <w:numPr>
          <w:ilvl w:val="0"/>
          <w:numId w:val="200"/>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The sale of food and beverages you prepare at a retail establishment.</w:t>
      </w:r>
    </w:p>
    <w:p w:rsidR="00DF767B" w:rsidRPr="00761096" w:rsidRDefault="00DF767B" w:rsidP="00255339">
      <w:pPr>
        <w:pStyle w:val="ListParagraph"/>
        <w:numPr>
          <w:ilvl w:val="0"/>
          <w:numId w:val="200"/>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The lease, rental, or license of property between certain persons treated as a single employer.</w:t>
      </w:r>
    </w:p>
    <w:p w:rsidR="00DF767B" w:rsidRPr="00761096" w:rsidRDefault="00DF767B" w:rsidP="00255339">
      <w:pPr>
        <w:pStyle w:val="ListParagraph"/>
        <w:numPr>
          <w:ilvl w:val="0"/>
          <w:numId w:val="200"/>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 xml:space="preserve">The lease, rental, license, sale, exchange, or other disposition of land. </w:t>
      </w:r>
    </w:p>
    <w:p w:rsidR="00DF767B" w:rsidRPr="00761096" w:rsidRDefault="00DF767B" w:rsidP="00255339">
      <w:pPr>
        <w:pStyle w:val="ListParagraph"/>
        <w:numPr>
          <w:ilvl w:val="0"/>
          <w:numId w:val="200"/>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 xml:space="preserve">The transmission or distribution of electricity, natural gas, or potable water. </w:t>
      </w:r>
    </w:p>
    <w:p w:rsidR="00DF767B" w:rsidRPr="00761096" w:rsidRDefault="00DF767B" w:rsidP="00255339">
      <w:pPr>
        <w:pStyle w:val="ListParagraph"/>
        <w:numPr>
          <w:ilvl w:val="0"/>
          <w:numId w:val="200"/>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Advertising and product-placement; however, see Regulations section 1.199-3(i)(5)(ii) for exceptions.</w:t>
      </w:r>
    </w:p>
    <w:p w:rsidR="00DF767B" w:rsidRPr="00761096" w:rsidRDefault="00DF767B" w:rsidP="00255339">
      <w:pPr>
        <w:pStyle w:val="ListParagraph"/>
        <w:numPr>
          <w:ilvl w:val="0"/>
          <w:numId w:val="200"/>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 xml:space="preserve">Customer and technical support, telephone and other telecommunications services, online services (including Internet access services, online banking services, providing access to online electronic books, newspapers, and journals) and other similar services; however, see </w:t>
      </w:r>
    </w:p>
    <w:p w:rsidR="00DF767B" w:rsidRPr="00761096" w:rsidRDefault="00DF767B" w:rsidP="00255339">
      <w:pPr>
        <w:pStyle w:val="ListParagraph"/>
        <w:numPr>
          <w:ilvl w:val="0"/>
          <w:numId w:val="203"/>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 xml:space="preserve">Regulations section 1.199-3(i)(6)(iii) for exceptions. </w:t>
      </w:r>
    </w:p>
    <w:p w:rsidR="00DF767B" w:rsidRPr="00213B86" w:rsidRDefault="00DF767B" w:rsidP="00A974E5">
      <w:pPr>
        <w:spacing w:after="0" w:line="240" w:lineRule="auto"/>
        <w:ind w:firstLine="45"/>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761096">
        <w:rPr>
          <w:rFonts w:ascii="Times New Roman" w:hAnsi="Times New Roman" w:cs="Times New Roman"/>
          <w:b/>
          <w:sz w:val="24"/>
          <w:szCs w:val="24"/>
        </w:rPr>
        <w:t xml:space="preserve">Gross </w:t>
      </w:r>
      <w:r>
        <w:rPr>
          <w:rFonts w:ascii="Times New Roman" w:hAnsi="Times New Roman" w:cs="Times New Roman"/>
          <w:b/>
          <w:sz w:val="24"/>
          <w:szCs w:val="24"/>
        </w:rPr>
        <w:t>R</w:t>
      </w:r>
      <w:r w:rsidRPr="00761096">
        <w:rPr>
          <w:rFonts w:ascii="Times New Roman" w:hAnsi="Times New Roman" w:cs="Times New Roman"/>
          <w:b/>
          <w:sz w:val="24"/>
          <w:szCs w:val="24"/>
        </w:rPr>
        <w:t>eceipts</w:t>
      </w:r>
      <w:r>
        <w:rPr>
          <w:rFonts w:ascii="Times New Roman" w:hAnsi="Times New Roman" w:cs="Times New Roman"/>
          <w:b/>
          <w:sz w:val="24"/>
          <w:szCs w:val="24"/>
        </w:rPr>
        <w:t>:</w:t>
      </w:r>
      <w:r w:rsidRPr="00213B86">
        <w:rPr>
          <w:rFonts w:ascii="Times New Roman" w:hAnsi="Times New Roman" w:cs="Times New Roman"/>
          <w:sz w:val="24"/>
          <w:szCs w:val="24"/>
        </w:rPr>
        <w:t xml:space="preserve"> Gross receipts include the following amounts from your trade or business activities.</w:t>
      </w:r>
    </w:p>
    <w:p w:rsidR="00DF767B" w:rsidRPr="00761096" w:rsidRDefault="00DF767B" w:rsidP="00255339">
      <w:pPr>
        <w:pStyle w:val="ListParagraph"/>
        <w:numPr>
          <w:ilvl w:val="0"/>
          <w:numId w:val="203"/>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Total sales (net of returns and allowances).</w:t>
      </w:r>
    </w:p>
    <w:p w:rsidR="00DF767B" w:rsidRPr="00761096" w:rsidRDefault="00DF767B" w:rsidP="00255339">
      <w:pPr>
        <w:pStyle w:val="ListParagraph"/>
        <w:numPr>
          <w:ilvl w:val="0"/>
          <w:numId w:val="203"/>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Amounts received for services, not including wages received as an employee.</w:t>
      </w:r>
    </w:p>
    <w:p w:rsidR="00DF767B" w:rsidRPr="00761096" w:rsidRDefault="00DF767B" w:rsidP="00255339">
      <w:pPr>
        <w:pStyle w:val="ListParagraph"/>
        <w:numPr>
          <w:ilvl w:val="0"/>
          <w:numId w:val="203"/>
        </w:numPr>
        <w:spacing w:after="0" w:line="240" w:lineRule="auto"/>
        <w:rPr>
          <w:rFonts w:ascii="Times New Roman" w:hAnsi="Times New Roman" w:cs="Times New Roman"/>
          <w:sz w:val="24"/>
          <w:szCs w:val="24"/>
        </w:rPr>
      </w:pPr>
      <w:r w:rsidRPr="00761096">
        <w:rPr>
          <w:rFonts w:ascii="Times New Roman" w:hAnsi="Times New Roman" w:cs="Times New Roman"/>
          <w:sz w:val="24"/>
          <w:szCs w:val="24"/>
        </w:rPr>
        <w:t xml:space="preserve">Income from incidental or outside sources (including sales of business property).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Gross receipts are generally not reduced by the:</w:t>
      </w:r>
    </w:p>
    <w:p w:rsidR="00DF767B" w:rsidRPr="00D53DFB" w:rsidRDefault="00DF767B" w:rsidP="00255339">
      <w:pPr>
        <w:pStyle w:val="ListParagraph"/>
        <w:numPr>
          <w:ilvl w:val="0"/>
          <w:numId w:val="203"/>
        </w:numPr>
        <w:spacing w:after="0" w:line="240" w:lineRule="auto"/>
        <w:rPr>
          <w:rFonts w:ascii="Times New Roman" w:hAnsi="Times New Roman" w:cs="Times New Roman"/>
          <w:sz w:val="24"/>
          <w:szCs w:val="24"/>
        </w:rPr>
      </w:pPr>
      <w:r w:rsidRPr="00D53DFB">
        <w:rPr>
          <w:rFonts w:ascii="Times New Roman" w:hAnsi="Times New Roman" w:cs="Times New Roman"/>
          <w:sz w:val="24"/>
          <w:szCs w:val="24"/>
        </w:rPr>
        <w:t>Cost of goods sold, or</w:t>
      </w:r>
    </w:p>
    <w:p w:rsidR="00DF767B" w:rsidRPr="00D53DFB" w:rsidRDefault="00DF767B" w:rsidP="00255339">
      <w:pPr>
        <w:pStyle w:val="ListParagraph"/>
        <w:numPr>
          <w:ilvl w:val="0"/>
          <w:numId w:val="203"/>
        </w:numPr>
        <w:spacing w:after="0" w:line="240" w:lineRule="auto"/>
        <w:rPr>
          <w:rFonts w:ascii="Times New Roman" w:hAnsi="Times New Roman" w:cs="Times New Roman"/>
          <w:sz w:val="24"/>
          <w:szCs w:val="24"/>
        </w:rPr>
      </w:pPr>
      <w:r w:rsidRPr="00D53DFB">
        <w:rPr>
          <w:rFonts w:ascii="Times New Roman" w:hAnsi="Times New Roman" w:cs="Times New Roman"/>
          <w:sz w:val="24"/>
          <w:szCs w:val="24"/>
        </w:rPr>
        <w:t xml:space="preserve">Adjusted basis of property (other than capital assets) sold or otherwise disposed of if such property is described in section 1221(a)(1) through (5).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D53DFB">
        <w:rPr>
          <w:rFonts w:ascii="Times New Roman" w:hAnsi="Times New Roman" w:cs="Times New Roman"/>
          <w:b/>
          <w:sz w:val="24"/>
          <w:szCs w:val="24"/>
        </w:rPr>
        <w:t xml:space="preserve">Allocation of </w:t>
      </w:r>
      <w:r>
        <w:rPr>
          <w:rFonts w:ascii="Times New Roman" w:hAnsi="Times New Roman" w:cs="Times New Roman"/>
          <w:b/>
          <w:sz w:val="24"/>
          <w:szCs w:val="24"/>
        </w:rPr>
        <w:t>G</w:t>
      </w:r>
      <w:r w:rsidRPr="00D53DFB">
        <w:rPr>
          <w:rFonts w:ascii="Times New Roman" w:hAnsi="Times New Roman" w:cs="Times New Roman"/>
          <w:b/>
          <w:sz w:val="24"/>
          <w:szCs w:val="24"/>
        </w:rPr>
        <w:t xml:space="preserve">ross </w:t>
      </w:r>
      <w:r>
        <w:rPr>
          <w:rFonts w:ascii="Times New Roman" w:hAnsi="Times New Roman" w:cs="Times New Roman"/>
          <w:b/>
          <w:sz w:val="24"/>
          <w:szCs w:val="24"/>
        </w:rPr>
        <w:t>R</w:t>
      </w:r>
      <w:r w:rsidRPr="00D53DFB">
        <w:rPr>
          <w:rFonts w:ascii="Times New Roman" w:hAnsi="Times New Roman" w:cs="Times New Roman"/>
          <w:b/>
          <w:sz w:val="24"/>
          <w:szCs w:val="24"/>
        </w:rPr>
        <w:t>eceipts</w:t>
      </w:r>
      <w:r>
        <w:rPr>
          <w:rFonts w:ascii="Times New Roman" w:hAnsi="Times New Roman" w:cs="Times New Roman"/>
          <w:b/>
          <w:sz w:val="24"/>
          <w:szCs w:val="24"/>
        </w:rPr>
        <w:t xml:space="preserve">:  </w:t>
      </w:r>
      <w:r w:rsidRPr="00213B86">
        <w:rPr>
          <w:rFonts w:ascii="Times New Roman" w:hAnsi="Times New Roman" w:cs="Times New Roman"/>
          <w:sz w:val="24"/>
          <w:szCs w:val="24"/>
        </w:rPr>
        <w:t>You generally must allocate your gross receipts between DPGR and non-DPGR</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Allocate gross receipts using a reasonable method that accurately identifies gross receipts that are DPGR</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However, if less than 5% of your gross receipts are non-DPGR, you can treat all of your gross receipts as DPGR</w:t>
      </w:r>
      <w:r w:rsidR="00F94ABE" w:rsidRPr="00213B86">
        <w:rPr>
          <w:rFonts w:ascii="Times New Roman" w:hAnsi="Times New Roman" w:cs="Times New Roman"/>
          <w:sz w:val="24"/>
          <w:szCs w:val="24"/>
        </w:rPr>
        <w:t>.  In addition</w:t>
      </w:r>
      <w:r w:rsidRPr="00213B86">
        <w:rPr>
          <w:rFonts w:ascii="Times New Roman" w:hAnsi="Times New Roman" w:cs="Times New Roman"/>
          <w:sz w:val="24"/>
          <w:szCs w:val="24"/>
        </w:rPr>
        <w:t xml:space="preserve">, if less than 5% of your gross receipts are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DPGR, you can treat all of your gross receipts as non-DPGR. </w:t>
      </w:r>
    </w:p>
    <w:p w:rsidR="00DF767B" w:rsidRPr="00213B86" w:rsidRDefault="00DF767B" w:rsidP="00A974E5">
      <w:pPr>
        <w:spacing w:after="0" w:line="240" w:lineRule="auto"/>
        <w:rPr>
          <w:rFonts w:ascii="Times New Roman" w:hAnsi="Times New Roman" w:cs="Times New Roman"/>
          <w:sz w:val="24"/>
          <w:szCs w:val="24"/>
        </w:rPr>
      </w:pPr>
    </w:p>
    <w:p w:rsidR="00DF767B"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details, see Regulations section 1.199-1(d).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D53DFB">
        <w:rPr>
          <w:rFonts w:ascii="Times New Roman" w:hAnsi="Times New Roman" w:cs="Times New Roman"/>
          <w:b/>
          <w:sz w:val="24"/>
          <w:szCs w:val="24"/>
        </w:rPr>
        <w:lastRenderedPageBreak/>
        <w:t>EAG Partnerships</w:t>
      </w:r>
      <w:r>
        <w:rPr>
          <w:rFonts w:ascii="Times New Roman" w:hAnsi="Times New Roman" w:cs="Times New Roman"/>
          <w:b/>
          <w:sz w:val="24"/>
          <w:szCs w:val="24"/>
        </w:rPr>
        <w:t>:</w:t>
      </w:r>
      <w:r w:rsidRPr="00213B86">
        <w:rPr>
          <w:rFonts w:ascii="Times New Roman" w:hAnsi="Times New Roman" w:cs="Times New Roman"/>
          <w:sz w:val="24"/>
          <w:szCs w:val="24"/>
        </w:rPr>
        <w:t xml:space="preserve"> A partnership is an EAG partnership if a single EAG owns all the interests in the capital and profits of the partnership at all times during the tax year</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If the requirements are met, the EAG partnership and all members of the EAG are treated as a single taxpayer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purposes of determining the amount of domestic production gross receipts (DPGR).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Special rules apply to the attribution of gross receipts (a) to a member of the EAG from the </w:t>
      </w:r>
    </w:p>
    <w:p w:rsidR="00DF767B"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disposition of property an EAG partnership engaged in MPGE, and (b) to an EAG partnership from the disposition of property another EAG partnership engaged in MPGE, both of which are members of the same EAG</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Regulations section 1.199-3(i)(8) for more information, exceptions, and other rules.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Qualifying Production Property:  </w:t>
      </w:r>
      <w:r w:rsidRPr="00213B86">
        <w:rPr>
          <w:rFonts w:ascii="Times New Roman" w:hAnsi="Times New Roman" w:cs="Times New Roman"/>
          <w:sz w:val="24"/>
          <w:szCs w:val="24"/>
        </w:rPr>
        <w:t>The following are qualifying production property.</w:t>
      </w:r>
    </w:p>
    <w:p w:rsidR="00DF767B" w:rsidRPr="00577A94" w:rsidRDefault="00DF767B" w:rsidP="00255339">
      <w:pPr>
        <w:pStyle w:val="ListParagraph"/>
        <w:numPr>
          <w:ilvl w:val="0"/>
          <w:numId w:val="203"/>
        </w:numPr>
        <w:spacing w:after="0" w:line="240" w:lineRule="auto"/>
        <w:rPr>
          <w:rFonts w:ascii="Times New Roman" w:hAnsi="Times New Roman" w:cs="Times New Roman"/>
          <w:sz w:val="24"/>
          <w:szCs w:val="24"/>
        </w:rPr>
      </w:pPr>
      <w:r w:rsidRPr="00577A94">
        <w:rPr>
          <w:rFonts w:ascii="Times New Roman" w:hAnsi="Times New Roman" w:cs="Times New Roman"/>
          <w:sz w:val="24"/>
          <w:szCs w:val="24"/>
        </w:rPr>
        <w:t>Tangible personal property.</w:t>
      </w:r>
    </w:p>
    <w:p w:rsidR="00DF767B" w:rsidRPr="00577A94" w:rsidRDefault="00DF767B" w:rsidP="00255339">
      <w:pPr>
        <w:pStyle w:val="ListParagraph"/>
        <w:numPr>
          <w:ilvl w:val="0"/>
          <w:numId w:val="203"/>
        </w:numPr>
        <w:spacing w:after="0" w:line="240" w:lineRule="auto"/>
        <w:rPr>
          <w:rFonts w:ascii="Times New Roman" w:hAnsi="Times New Roman" w:cs="Times New Roman"/>
          <w:sz w:val="24"/>
          <w:szCs w:val="24"/>
        </w:rPr>
      </w:pPr>
      <w:r w:rsidRPr="00577A94">
        <w:rPr>
          <w:rFonts w:ascii="Times New Roman" w:hAnsi="Times New Roman" w:cs="Times New Roman"/>
          <w:sz w:val="24"/>
          <w:szCs w:val="24"/>
        </w:rPr>
        <w:t>Computer software.</w:t>
      </w:r>
    </w:p>
    <w:p w:rsidR="00DF767B" w:rsidRPr="00577A94" w:rsidRDefault="00DF767B" w:rsidP="00255339">
      <w:pPr>
        <w:pStyle w:val="ListParagraph"/>
        <w:numPr>
          <w:ilvl w:val="0"/>
          <w:numId w:val="203"/>
        </w:numPr>
        <w:spacing w:after="0" w:line="240" w:lineRule="auto"/>
        <w:rPr>
          <w:rFonts w:ascii="Times New Roman" w:hAnsi="Times New Roman" w:cs="Times New Roman"/>
          <w:sz w:val="24"/>
          <w:szCs w:val="24"/>
        </w:rPr>
      </w:pPr>
      <w:r w:rsidRPr="00577A94">
        <w:rPr>
          <w:rFonts w:ascii="Times New Roman" w:hAnsi="Times New Roman" w:cs="Times New Roman"/>
          <w:sz w:val="24"/>
          <w:szCs w:val="24"/>
        </w:rPr>
        <w:t xml:space="preserve">Sound recordings.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577A94">
        <w:rPr>
          <w:rFonts w:ascii="Times New Roman" w:hAnsi="Times New Roman" w:cs="Times New Roman"/>
          <w:b/>
          <w:sz w:val="24"/>
          <w:szCs w:val="24"/>
        </w:rPr>
        <w:t xml:space="preserve">Tangible </w:t>
      </w:r>
      <w:r>
        <w:rPr>
          <w:rFonts w:ascii="Times New Roman" w:hAnsi="Times New Roman" w:cs="Times New Roman"/>
          <w:b/>
          <w:sz w:val="24"/>
          <w:szCs w:val="24"/>
        </w:rPr>
        <w:t>P</w:t>
      </w:r>
      <w:r w:rsidRPr="00577A94">
        <w:rPr>
          <w:rFonts w:ascii="Times New Roman" w:hAnsi="Times New Roman" w:cs="Times New Roman"/>
          <w:b/>
          <w:sz w:val="24"/>
          <w:szCs w:val="24"/>
        </w:rPr>
        <w:t xml:space="preserve">ersonal </w:t>
      </w:r>
      <w:r>
        <w:rPr>
          <w:rFonts w:ascii="Times New Roman" w:hAnsi="Times New Roman" w:cs="Times New Roman"/>
          <w:b/>
          <w:sz w:val="24"/>
          <w:szCs w:val="24"/>
        </w:rPr>
        <w:t xml:space="preserve">Property:  </w:t>
      </w:r>
      <w:r w:rsidRPr="00213B86">
        <w:rPr>
          <w:rFonts w:ascii="Times New Roman" w:hAnsi="Times New Roman" w:cs="Times New Roman"/>
          <w:sz w:val="24"/>
          <w:szCs w:val="24"/>
        </w:rPr>
        <w:t>Tangible personal property includes any tangible property other than land, buildings (including structural components), computer software, sound recordings, qualified films, electricity, natural gas, or potable water</w:t>
      </w:r>
      <w:r w:rsidR="00F94ABE"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Tangible personal property also includes any gas (other than natural gas), chemical, and similar property, such as steam, oxygen, hydrogen, or nitrogen.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Machinery, printing presses, transportation and office equipment, refrigerators, grocery counters,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testing equipment, display racks and shelves, and neon and other signs that are contained in or attached to a building constitute tangible personal property. </w:t>
      </w:r>
    </w:p>
    <w:p w:rsidR="00DF767B" w:rsidRPr="00213B86" w:rsidRDefault="00DF767B" w:rsidP="00A974E5">
      <w:pPr>
        <w:spacing w:after="0" w:line="240" w:lineRule="auto"/>
        <w:rPr>
          <w:rFonts w:ascii="Times New Roman" w:hAnsi="Times New Roman" w:cs="Times New Roman"/>
          <w:sz w:val="24"/>
          <w:szCs w:val="24"/>
        </w:rPr>
      </w:pPr>
    </w:p>
    <w:p w:rsidR="00DF767B" w:rsidRDefault="00DF767B" w:rsidP="00A974E5">
      <w:pPr>
        <w:spacing w:after="0" w:line="240" w:lineRule="auto"/>
        <w:rPr>
          <w:rFonts w:ascii="Times New Roman" w:hAnsi="Times New Roman" w:cs="Times New Roman"/>
          <w:sz w:val="24"/>
          <w:szCs w:val="24"/>
        </w:rPr>
      </w:pPr>
      <w:r w:rsidRPr="00577A94">
        <w:rPr>
          <w:rFonts w:ascii="Times New Roman" w:hAnsi="Times New Roman" w:cs="Times New Roman"/>
          <w:b/>
          <w:sz w:val="24"/>
          <w:szCs w:val="24"/>
        </w:rPr>
        <w:t>Note.</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Local law does not control whether property is tangible personal property.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See Regulations section 1.199-3(j)(2) for more information.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577A94">
        <w:rPr>
          <w:rFonts w:ascii="Times New Roman" w:hAnsi="Times New Roman" w:cs="Times New Roman"/>
          <w:b/>
          <w:sz w:val="24"/>
          <w:szCs w:val="24"/>
        </w:rPr>
        <w:t xml:space="preserve">Computer </w:t>
      </w:r>
      <w:r>
        <w:rPr>
          <w:rFonts w:ascii="Times New Roman" w:hAnsi="Times New Roman" w:cs="Times New Roman"/>
          <w:b/>
          <w:sz w:val="24"/>
          <w:szCs w:val="24"/>
        </w:rPr>
        <w:t>S</w:t>
      </w:r>
      <w:r w:rsidRPr="00577A94">
        <w:rPr>
          <w:rFonts w:ascii="Times New Roman" w:hAnsi="Times New Roman" w:cs="Times New Roman"/>
          <w:b/>
          <w:sz w:val="24"/>
          <w:szCs w:val="24"/>
        </w:rPr>
        <w:t>oftware</w:t>
      </w:r>
      <w:r>
        <w:rPr>
          <w:rFonts w:ascii="Times New Roman" w:hAnsi="Times New Roman" w:cs="Times New Roman"/>
          <w:b/>
          <w:sz w:val="24"/>
          <w:szCs w:val="24"/>
        </w:rPr>
        <w:t xml:space="preserve">:  </w:t>
      </w:r>
      <w:r w:rsidRPr="00213B86">
        <w:rPr>
          <w:rFonts w:ascii="Times New Roman" w:hAnsi="Times New Roman" w:cs="Times New Roman"/>
          <w:sz w:val="24"/>
          <w:szCs w:val="24"/>
        </w:rPr>
        <w:t>In general, computer software includes the following:</w:t>
      </w:r>
    </w:p>
    <w:p w:rsidR="00DF767B" w:rsidRDefault="00DF767B" w:rsidP="00255339">
      <w:pPr>
        <w:pStyle w:val="ListParagraph"/>
        <w:numPr>
          <w:ilvl w:val="0"/>
          <w:numId w:val="204"/>
        </w:numPr>
        <w:spacing w:after="0" w:line="240" w:lineRule="auto"/>
        <w:rPr>
          <w:rFonts w:ascii="Times New Roman" w:hAnsi="Times New Roman" w:cs="Times New Roman"/>
          <w:sz w:val="24"/>
          <w:szCs w:val="24"/>
        </w:rPr>
      </w:pPr>
      <w:r w:rsidRPr="00577A94">
        <w:rPr>
          <w:rFonts w:ascii="Times New Roman" w:hAnsi="Times New Roman" w:cs="Times New Roman"/>
          <w:sz w:val="24"/>
          <w:szCs w:val="24"/>
        </w:rPr>
        <w:t>Any program, routine, or sequence of machine-readable code that is designed to cause a computer to perform a desired function or set of functions, and the documentation required to describe or maintain that program or routine</w:t>
      </w:r>
      <w:r w:rsidR="00F94ABE" w:rsidRPr="00577A94">
        <w:rPr>
          <w:rFonts w:ascii="Times New Roman" w:hAnsi="Times New Roman" w:cs="Times New Roman"/>
          <w:sz w:val="24"/>
          <w:szCs w:val="24"/>
        </w:rPr>
        <w:t xml:space="preserve">.  </w:t>
      </w:r>
      <w:r w:rsidRPr="00577A94">
        <w:rPr>
          <w:rFonts w:ascii="Times New Roman" w:hAnsi="Times New Roman" w:cs="Times New Roman"/>
          <w:sz w:val="24"/>
          <w:szCs w:val="24"/>
        </w:rPr>
        <w:t>An electronic book online or for download does not constitute computer software.</w:t>
      </w:r>
    </w:p>
    <w:p w:rsidR="00DF767B" w:rsidRPr="00577A94" w:rsidRDefault="00DF767B" w:rsidP="00255339">
      <w:pPr>
        <w:pStyle w:val="ListParagraph"/>
        <w:numPr>
          <w:ilvl w:val="0"/>
          <w:numId w:val="204"/>
        </w:numPr>
        <w:spacing w:after="0" w:line="240" w:lineRule="auto"/>
        <w:rPr>
          <w:rFonts w:ascii="Times New Roman" w:hAnsi="Times New Roman" w:cs="Times New Roman"/>
          <w:sz w:val="24"/>
          <w:szCs w:val="24"/>
        </w:rPr>
      </w:pPr>
      <w:r w:rsidRPr="00577A94">
        <w:rPr>
          <w:rFonts w:ascii="Times New Roman" w:hAnsi="Times New Roman" w:cs="Times New Roman"/>
          <w:sz w:val="24"/>
          <w:szCs w:val="24"/>
        </w:rPr>
        <w:t xml:space="preserve">Machine-readable code for (a) video games or similar programs, (b) equipment that is an integral part of other property, and (c) typewriters, calculators, adding and accounting </w:t>
      </w:r>
    </w:p>
    <w:p w:rsidR="00DF767B" w:rsidRPr="00577A94" w:rsidRDefault="00DF767B" w:rsidP="00A974E5">
      <w:pPr>
        <w:pStyle w:val="ListParagraph"/>
        <w:spacing w:after="0" w:line="240" w:lineRule="auto"/>
        <w:rPr>
          <w:rFonts w:ascii="Times New Roman" w:hAnsi="Times New Roman" w:cs="Times New Roman"/>
          <w:sz w:val="24"/>
          <w:szCs w:val="24"/>
        </w:rPr>
      </w:pPr>
      <w:r w:rsidRPr="00577A94">
        <w:rPr>
          <w:rFonts w:ascii="Times New Roman" w:hAnsi="Times New Roman" w:cs="Times New Roman"/>
          <w:sz w:val="24"/>
          <w:szCs w:val="24"/>
        </w:rPr>
        <w:t>machines, copiers, duplicating equipment, and similar equipment, even if the program is not designed to operate on a computer as defined in section 168(i)(2)(B).</w:t>
      </w:r>
    </w:p>
    <w:p w:rsidR="00DF767B" w:rsidRPr="00577A94" w:rsidRDefault="00DF767B" w:rsidP="00255339">
      <w:pPr>
        <w:pStyle w:val="ListParagraph"/>
        <w:numPr>
          <w:ilvl w:val="0"/>
          <w:numId w:val="204"/>
        </w:numPr>
        <w:spacing w:after="0" w:line="240" w:lineRule="auto"/>
        <w:rPr>
          <w:rFonts w:ascii="Times New Roman" w:hAnsi="Times New Roman" w:cs="Times New Roman"/>
          <w:sz w:val="24"/>
          <w:szCs w:val="24"/>
        </w:rPr>
      </w:pPr>
      <w:r w:rsidRPr="00577A94">
        <w:rPr>
          <w:rFonts w:ascii="Times New Roman" w:hAnsi="Times New Roman" w:cs="Times New Roman"/>
          <w:sz w:val="24"/>
          <w:szCs w:val="24"/>
        </w:rPr>
        <w:t>Computer programs including, but not limited to, operating systems, executive systems, monitors, compilers and translators, assembly routines, utility programs, and application programs.  Any incidental and ancillary rights that are necessary for the acquisition of the title to, the ownership of, or the right to use computer software, and that are used only in connection with that specific software</w:t>
      </w:r>
      <w:r w:rsidR="00F94ABE" w:rsidRPr="00577A94">
        <w:rPr>
          <w:rFonts w:ascii="Times New Roman" w:hAnsi="Times New Roman" w:cs="Times New Roman"/>
          <w:sz w:val="24"/>
          <w:szCs w:val="24"/>
        </w:rPr>
        <w:t xml:space="preserve">.  </w:t>
      </w:r>
      <w:r w:rsidRPr="00577A94">
        <w:rPr>
          <w:rFonts w:ascii="Times New Roman" w:hAnsi="Times New Roman" w:cs="Times New Roman"/>
          <w:sz w:val="24"/>
          <w:szCs w:val="24"/>
        </w:rPr>
        <w:t xml:space="preserve">These incidental and ancillary rights are not included in the definition of a trademark or trade name under Regulations section 1.197-2(b)(10)(i). </w:t>
      </w:r>
    </w:p>
    <w:p w:rsidR="00DF767B"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577A94">
        <w:rPr>
          <w:rFonts w:ascii="Times New Roman" w:hAnsi="Times New Roman" w:cs="Times New Roman"/>
          <w:b/>
          <w:sz w:val="24"/>
          <w:szCs w:val="24"/>
        </w:rPr>
        <w:t>Exception.</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Computer software does not include any data or information base unless the data or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information base is in the public domain and is incidental to a computer program. </w:t>
      </w:r>
    </w:p>
    <w:p w:rsidR="00DF767B" w:rsidRPr="00213B86" w:rsidRDefault="00DF767B" w:rsidP="00A974E5">
      <w:pPr>
        <w:spacing w:after="0" w:line="240" w:lineRule="auto"/>
        <w:rPr>
          <w:rFonts w:ascii="Times New Roman" w:hAnsi="Times New Roman" w:cs="Times New Roman"/>
          <w:sz w:val="24"/>
          <w:szCs w:val="24"/>
        </w:rPr>
      </w:pPr>
    </w:p>
    <w:p w:rsidR="00F0769F" w:rsidRDefault="00D80E33" w:rsidP="00A974E5">
      <w:pPr>
        <w:spacing w:after="0" w:line="240" w:lineRule="auto"/>
        <w:rPr>
          <w:rFonts w:ascii="Times New Roman" w:hAnsi="Times New Roman" w:cs="Times New Roman"/>
          <w:sz w:val="24"/>
          <w:szCs w:val="24"/>
        </w:rPr>
      </w:pPr>
      <w:r w:rsidRPr="00D80E33">
        <w:rPr>
          <w:rFonts w:ascii="Times New Roman" w:hAnsi="Times New Roman" w:cs="Times New Roman"/>
          <w:b/>
          <w:noProof/>
          <w:sz w:val="24"/>
          <w:szCs w:val="24"/>
        </w:rPr>
        <w:lastRenderedPageBreak/>
        <w:pict>
          <v:shape id="_x0000_s1110" type="#_x0000_t202" style="position:absolute;margin-left:0;margin-top:11.9pt;width:493.1pt;height:71.2pt;z-index:251701760">
            <v:textbox>
              <w:txbxContent>
                <w:p w:rsidR="00313EF5" w:rsidRPr="00213B86" w:rsidRDefault="00313EF5" w:rsidP="00302F55">
                  <w:pPr>
                    <w:spacing w:after="0" w:line="240" w:lineRule="auto"/>
                    <w:rPr>
                      <w:rFonts w:ascii="Times New Roman" w:hAnsi="Times New Roman" w:cs="Times New Roman"/>
                      <w:sz w:val="24"/>
                      <w:szCs w:val="24"/>
                    </w:rPr>
                  </w:pPr>
                  <w:r w:rsidRPr="00D546A6">
                    <w:rPr>
                      <w:rFonts w:ascii="Times New Roman" w:hAnsi="Times New Roman" w:cs="Times New Roman"/>
                      <w:b/>
                      <w:sz w:val="24"/>
                      <w:szCs w:val="24"/>
                    </w:rPr>
                    <w:t>Example:</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If a word processing program includes a dictionary feature that may be used to spell-check a document then the entire program (including the dictionary feature) is a computer software program regardless of the form in which the dictionary feature is maintained or </w:t>
                  </w:r>
                </w:p>
                <w:p w:rsidR="00313EF5" w:rsidRDefault="00313EF5" w:rsidP="00302F5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stored. </w:t>
                  </w:r>
                </w:p>
                <w:p w:rsidR="00313EF5" w:rsidRDefault="00313EF5"/>
              </w:txbxContent>
            </v:textbox>
          </v:shape>
        </w:pict>
      </w:r>
    </w:p>
    <w:p w:rsidR="00C35C93" w:rsidRDefault="00C35C93" w:rsidP="00A974E5">
      <w:pPr>
        <w:spacing w:after="0" w:line="240" w:lineRule="auto"/>
        <w:rPr>
          <w:rFonts w:ascii="Times New Roman" w:hAnsi="Times New Roman" w:cs="Times New Roman"/>
          <w:sz w:val="24"/>
          <w:szCs w:val="24"/>
        </w:rPr>
      </w:pPr>
    </w:p>
    <w:p w:rsidR="00C35C93" w:rsidRDefault="00C35C93" w:rsidP="00A974E5">
      <w:pPr>
        <w:spacing w:after="0" w:line="240" w:lineRule="auto"/>
        <w:rPr>
          <w:rFonts w:ascii="Times New Roman" w:hAnsi="Times New Roman" w:cs="Times New Roman"/>
          <w:sz w:val="24"/>
          <w:szCs w:val="24"/>
        </w:rPr>
      </w:pPr>
    </w:p>
    <w:p w:rsidR="00C35C93" w:rsidRDefault="00C35C93" w:rsidP="00A974E5">
      <w:pPr>
        <w:spacing w:after="0" w:line="240" w:lineRule="auto"/>
        <w:rPr>
          <w:rFonts w:ascii="Times New Roman" w:hAnsi="Times New Roman" w:cs="Times New Roman"/>
          <w:sz w:val="24"/>
          <w:szCs w:val="24"/>
        </w:rPr>
      </w:pPr>
    </w:p>
    <w:p w:rsidR="00C35C93" w:rsidRDefault="00C35C93"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See Regulations section 1.199-3(j)(3) for more information.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D546A6">
        <w:rPr>
          <w:rFonts w:ascii="Times New Roman" w:hAnsi="Times New Roman" w:cs="Times New Roman"/>
          <w:b/>
          <w:sz w:val="24"/>
          <w:szCs w:val="24"/>
        </w:rPr>
        <w:t>Sound Recordings</w:t>
      </w:r>
      <w:r>
        <w:rPr>
          <w:rFonts w:ascii="Times New Roman" w:hAnsi="Times New Roman" w:cs="Times New Roman"/>
          <w:b/>
          <w:sz w:val="24"/>
          <w:szCs w:val="24"/>
        </w:rPr>
        <w:t xml:space="preserve">: </w:t>
      </w:r>
      <w:r w:rsidRPr="00213B86">
        <w:rPr>
          <w:rFonts w:ascii="Times New Roman" w:hAnsi="Times New Roman" w:cs="Times New Roman"/>
          <w:sz w:val="24"/>
          <w:szCs w:val="24"/>
        </w:rPr>
        <w:t>Sound recordings include any works that result from the fixation of a series of musical, spoken, or other sounds</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The definition of sound recordings is limited to the master copy of the recordings (or other copy from which the holder is licensed to make and produce copies), and if the medium (such as compact discs, tapes, or other phonorecordings) in which the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sounds may be embodied, is tangible, then the medium is considered tangible personal property.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D546A6">
        <w:rPr>
          <w:rFonts w:ascii="Times New Roman" w:hAnsi="Times New Roman" w:cs="Times New Roman"/>
          <w:b/>
          <w:sz w:val="24"/>
          <w:szCs w:val="24"/>
        </w:rPr>
        <w:t>Exception.</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Sound recordings do not include the creation of copyrighted material in a form other than a sound recording, such as lyrics or music composition.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See Regulations section 1.199-3(j)(4) for more information.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b/>
          <w:sz w:val="24"/>
          <w:szCs w:val="24"/>
        </w:rPr>
        <w:t>Qualified F</w:t>
      </w:r>
      <w:r w:rsidRPr="00D546A6">
        <w:rPr>
          <w:rFonts w:ascii="Times New Roman" w:hAnsi="Times New Roman" w:cs="Times New Roman"/>
          <w:b/>
          <w:sz w:val="24"/>
          <w:szCs w:val="24"/>
        </w:rPr>
        <w:t>ilm</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 A qualified film is any motion picture film, video tape, or live or delayed television programming, for which 50 percent or more of the total compensation required to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produce the film is paid for services performed by actors, production personnel, directors, and producers in the United States.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For tax years beginning after December 31, 2007, a qualified film includes the copyrights, trademarks, or other intangibles related to the film</w:t>
      </w:r>
      <w:r w:rsidR="00765981" w:rsidRPr="00213B86">
        <w:rPr>
          <w:rFonts w:ascii="Times New Roman" w:hAnsi="Times New Roman" w:cs="Times New Roman"/>
          <w:sz w:val="24"/>
          <w:szCs w:val="24"/>
        </w:rPr>
        <w:t>.  In addition</w:t>
      </w:r>
      <w:r w:rsidRPr="00213B86">
        <w:rPr>
          <w:rFonts w:ascii="Times New Roman" w:hAnsi="Times New Roman" w:cs="Times New Roman"/>
          <w:sz w:val="24"/>
          <w:szCs w:val="24"/>
        </w:rPr>
        <w:t xml:space="preserve">, a section 199 deduction can be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taken for the production of a qualified film regardless of the methods and means by which the film is distributed.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See section 199(c)(6) and Regulations section 1.199-3(k) for more information</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For special rules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related to S corporations, partnerships, S corporation shareholders, and partners, participating in the production of films, see Film production under S corporations and partnerships on page 1.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D546A6">
        <w:rPr>
          <w:rFonts w:ascii="Times New Roman" w:hAnsi="Times New Roman" w:cs="Times New Roman"/>
          <w:b/>
          <w:sz w:val="24"/>
          <w:szCs w:val="24"/>
        </w:rPr>
        <w:t>Manufacturing, Producing, Growing, or Extracting</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Manufacturing, producing, growing,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and extracting (MPGE) generally </w:t>
      </w:r>
      <w:r w:rsidR="00765981" w:rsidRPr="00213B86">
        <w:rPr>
          <w:rFonts w:ascii="Times New Roman" w:hAnsi="Times New Roman" w:cs="Times New Roman"/>
          <w:sz w:val="24"/>
          <w:szCs w:val="24"/>
        </w:rPr>
        <w:t>includes</w:t>
      </w:r>
      <w:r w:rsidRPr="00213B86">
        <w:rPr>
          <w:rFonts w:ascii="Times New Roman" w:hAnsi="Times New Roman" w:cs="Times New Roman"/>
          <w:sz w:val="24"/>
          <w:szCs w:val="24"/>
        </w:rPr>
        <w:t xml:space="preserve"> the following trade or business activities. </w:t>
      </w:r>
    </w:p>
    <w:p w:rsidR="00DF767B" w:rsidRPr="00EC2A0C" w:rsidRDefault="00DF767B" w:rsidP="00255339">
      <w:pPr>
        <w:pStyle w:val="ListParagraph"/>
        <w:numPr>
          <w:ilvl w:val="0"/>
          <w:numId w:val="204"/>
        </w:numPr>
        <w:spacing w:after="0" w:line="240" w:lineRule="auto"/>
        <w:rPr>
          <w:rFonts w:ascii="Times New Roman" w:hAnsi="Times New Roman" w:cs="Times New Roman"/>
          <w:sz w:val="24"/>
          <w:szCs w:val="24"/>
        </w:rPr>
      </w:pPr>
      <w:r w:rsidRPr="00EC2A0C">
        <w:rPr>
          <w:rFonts w:ascii="Times New Roman" w:hAnsi="Times New Roman" w:cs="Times New Roman"/>
          <w:sz w:val="24"/>
          <w:szCs w:val="24"/>
        </w:rPr>
        <w:t>Activities related to manufacturing, producing, growing, extracting, installing, developing, improving, and creating qualifying production property.</w:t>
      </w:r>
    </w:p>
    <w:p w:rsidR="00DF767B" w:rsidRPr="00EC2A0C" w:rsidRDefault="00DF767B" w:rsidP="00255339">
      <w:pPr>
        <w:pStyle w:val="ListParagraph"/>
        <w:numPr>
          <w:ilvl w:val="0"/>
          <w:numId w:val="204"/>
        </w:numPr>
        <w:spacing w:after="0" w:line="240" w:lineRule="auto"/>
        <w:rPr>
          <w:rFonts w:ascii="Times New Roman" w:hAnsi="Times New Roman" w:cs="Times New Roman"/>
          <w:sz w:val="24"/>
          <w:szCs w:val="24"/>
        </w:rPr>
      </w:pPr>
      <w:r w:rsidRPr="00EC2A0C">
        <w:rPr>
          <w:rFonts w:ascii="Times New Roman" w:hAnsi="Times New Roman" w:cs="Times New Roman"/>
          <w:sz w:val="24"/>
          <w:szCs w:val="24"/>
        </w:rPr>
        <w:t xml:space="preserve">Making qualifying production property out of scrap, salvage, or junk material, or from new or raw material by processing, manipulating, refining, or changing the form of an article, or by combining or assembling two or more articles. </w:t>
      </w:r>
    </w:p>
    <w:p w:rsidR="00DF767B" w:rsidRPr="00EC2A0C" w:rsidRDefault="00DF767B" w:rsidP="00255339">
      <w:pPr>
        <w:pStyle w:val="ListParagraph"/>
        <w:numPr>
          <w:ilvl w:val="0"/>
          <w:numId w:val="204"/>
        </w:numPr>
        <w:spacing w:after="0" w:line="240" w:lineRule="auto"/>
        <w:rPr>
          <w:rFonts w:ascii="Times New Roman" w:hAnsi="Times New Roman" w:cs="Times New Roman"/>
          <w:sz w:val="24"/>
          <w:szCs w:val="24"/>
        </w:rPr>
      </w:pPr>
      <w:r w:rsidRPr="00EC2A0C">
        <w:rPr>
          <w:rFonts w:ascii="Times New Roman" w:hAnsi="Times New Roman" w:cs="Times New Roman"/>
          <w:sz w:val="24"/>
          <w:szCs w:val="24"/>
        </w:rPr>
        <w:t>Cultivating soil, raising livestock, fishing, and mining minerals.</w:t>
      </w:r>
    </w:p>
    <w:p w:rsidR="00DF767B" w:rsidRPr="00EC2A0C" w:rsidRDefault="00DF767B" w:rsidP="00255339">
      <w:pPr>
        <w:pStyle w:val="ListParagraph"/>
        <w:numPr>
          <w:ilvl w:val="0"/>
          <w:numId w:val="204"/>
        </w:numPr>
        <w:spacing w:after="0" w:line="240" w:lineRule="auto"/>
        <w:rPr>
          <w:rFonts w:ascii="Times New Roman" w:hAnsi="Times New Roman" w:cs="Times New Roman"/>
          <w:sz w:val="24"/>
          <w:szCs w:val="24"/>
        </w:rPr>
      </w:pPr>
      <w:r w:rsidRPr="00EC2A0C">
        <w:rPr>
          <w:rFonts w:ascii="Times New Roman" w:hAnsi="Times New Roman" w:cs="Times New Roman"/>
          <w:sz w:val="24"/>
          <w:szCs w:val="24"/>
        </w:rPr>
        <w:t xml:space="preserve">Storage, handling, or other processing activities (other than transportation activities) in the United States related to the sale, exchange, or other disposition of agricultural products, provided the products are consumed in connection with, or incorporated into, manufacturing, producing, growing, or extracting qualifying production property whether or not by the taxpayer. </w:t>
      </w:r>
    </w:p>
    <w:p w:rsidR="00DF767B"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details, see Regulations section 1.199-3(e).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Qualifying I</w:t>
      </w:r>
      <w:r w:rsidRPr="00623C1D">
        <w:rPr>
          <w:rFonts w:ascii="Times New Roman" w:hAnsi="Times New Roman" w:cs="Times New Roman"/>
          <w:b/>
          <w:sz w:val="24"/>
          <w:szCs w:val="24"/>
        </w:rPr>
        <w:t xml:space="preserve">n-kind </w:t>
      </w:r>
      <w:r>
        <w:rPr>
          <w:rFonts w:ascii="Times New Roman" w:hAnsi="Times New Roman" w:cs="Times New Roman"/>
          <w:b/>
          <w:sz w:val="24"/>
          <w:szCs w:val="24"/>
        </w:rPr>
        <w:t>P</w:t>
      </w:r>
      <w:r w:rsidRPr="00623C1D">
        <w:rPr>
          <w:rFonts w:ascii="Times New Roman" w:hAnsi="Times New Roman" w:cs="Times New Roman"/>
          <w:b/>
          <w:sz w:val="24"/>
          <w:szCs w:val="24"/>
        </w:rPr>
        <w:t>artnerships</w:t>
      </w:r>
      <w:r>
        <w:rPr>
          <w:rFonts w:ascii="Times New Roman" w:hAnsi="Times New Roman" w:cs="Times New Roman"/>
          <w:b/>
          <w:sz w:val="24"/>
          <w:szCs w:val="24"/>
        </w:rPr>
        <w:t>:</w:t>
      </w:r>
      <w:r w:rsidRPr="00213B86">
        <w:rPr>
          <w:rFonts w:ascii="Times New Roman" w:hAnsi="Times New Roman" w:cs="Times New Roman"/>
          <w:sz w:val="24"/>
          <w:szCs w:val="24"/>
        </w:rPr>
        <w:t xml:space="preserve"> In general, partners of qualifying in-kind partnerships are treated as manufacturing, producing, growing or extracting the property they receive as a distribution from the partnership</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For purposes of section 199, a qualifying in-kind partnership is a partnership engaged in any of the following activities.</w:t>
      </w:r>
    </w:p>
    <w:p w:rsidR="00DF767B" w:rsidRPr="00623C1D" w:rsidRDefault="00DF767B" w:rsidP="00255339">
      <w:pPr>
        <w:pStyle w:val="ListParagraph"/>
        <w:numPr>
          <w:ilvl w:val="0"/>
          <w:numId w:val="204"/>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 xml:space="preserve">The extraction, refining, or processing of oil, natural gas (as defined in Regulations section </w:t>
      </w:r>
    </w:p>
    <w:p w:rsidR="00DF767B" w:rsidRPr="00623C1D" w:rsidRDefault="00DF767B" w:rsidP="00A974E5">
      <w:pPr>
        <w:pStyle w:val="ListParagraph"/>
        <w:spacing w:after="0" w:line="240" w:lineRule="auto"/>
        <w:rPr>
          <w:rFonts w:ascii="Times New Roman" w:hAnsi="Times New Roman" w:cs="Times New Roman"/>
          <w:sz w:val="24"/>
          <w:szCs w:val="24"/>
        </w:rPr>
      </w:pPr>
      <w:r w:rsidRPr="00623C1D">
        <w:rPr>
          <w:rFonts w:ascii="Times New Roman" w:hAnsi="Times New Roman" w:cs="Times New Roman"/>
          <w:sz w:val="24"/>
          <w:szCs w:val="24"/>
        </w:rPr>
        <w:t xml:space="preserve">1.199-3(l)(2)), petrochemicals, or products derived from oil, natural gas, or petrochemicals, in whole or significant part within the United States. </w:t>
      </w:r>
    </w:p>
    <w:p w:rsidR="00DF767B" w:rsidRPr="00623C1D" w:rsidRDefault="00DF767B" w:rsidP="00255339">
      <w:pPr>
        <w:pStyle w:val="ListParagraph"/>
        <w:numPr>
          <w:ilvl w:val="0"/>
          <w:numId w:val="205"/>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The production or generation of electricity in the United States.</w:t>
      </w:r>
    </w:p>
    <w:p w:rsidR="00DF767B" w:rsidRPr="00623C1D" w:rsidRDefault="00DF767B" w:rsidP="00255339">
      <w:pPr>
        <w:pStyle w:val="ListParagraph"/>
        <w:numPr>
          <w:ilvl w:val="0"/>
          <w:numId w:val="205"/>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 xml:space="preserve">The extraction and processing of minerals (as defined in Regulations section 1.611-1(d)(5)) within the United States. </w:t>
      </w:r>
    </w:p>
    <w:p w:rsidR="00DF767B" w:rsidRPr="00623C1D" w:rsidRDefault="00DF767B" w:rsidP="00255339">
      <w:pPr>
        <w:pStyle w:val="ListParagraph"/>
        <w:numPr>
          <w:ilvl w:val="0"/>
          <w:numId w:val="205"/>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 xml:space="preserve">Any other industry or activity designated as an industry or activity of a qualifying in-kind partnership by publication in the Internal Revenue Bulletin.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For more information on qualifying in-kind partnerships, see Regulations sections 1.199-3(i)(7) and 1.199-9(i)</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For qualifying in-kind partnerships engaged solely in the extraction and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processing of minerals, see Rev. Rul. 2007-30 on page 1277 of I.R.B. 2007-21 at </w:t>
      </w:r>
      <w:r>
        <w:rPr>
          <w:rFonts w:ascii="Times New Roman" w:hAnsi="Times New Roman" w:cs="Times New Roman"/>
          <w:sz w:val="24"/>
          <w:szCs w:val="24"/>
        </w:rPr>
        <w:t>w</w:t>
      </w:r>
      <w:r w:rsidRPr="00213B86">
        <w:rPr>
          <w:rFonts w:ascii="Times New Roman" w:hAnsi="Times New Roman" w:cs="Times New Roman"/>
          <w:sz w:val="24"/>
          <w:szCs w:val="24"/>
        </w:rPr>
        <w:t xml:space="preserve">ww.irs.gov/pub/irs-irbs/ irb07-21.pdf.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23C1D">
        <w:rPr>
          <w:rFonts w:ascii="Times New Roman" w:hAnsi="Times New Roman" w:cs="Times New Roman"/>
          <w:b/>
          <w:sz w:val="24"/>
          <w:szCs w:val="24"/>
        </w:rPr>
        <w:t>Cost of Goods Sold:</w:t>
      </w:r>
      <w:r>
        <w:rPr>
          <w:rFonts w:ascii="Times New Roman" w:hAnsi="Times New Roman" w:cs="Times New Roman"/>
          <w:sz w:val="24"/>
          <w:szCs w:val="24"/>
        </w:rPr>
        <w:t xml:space="preserve">  </w:t>
      </w:r>
      <w:r w:rsidRPr="00623C1D">
        <w:rPr>
          <w:rFonts w:ascii="Times New Roman" w:hAnsi="Times New Roman" w:cs="Times New Roman"/>
          <w:sz w:val="24"/>
          <w:szCs w:val="24"/>
        </w:rPr>
        <w:t xml:space="preserve"> </w:t>
      </w:r>
      <w:r w:rsidRPr="00213B86">
        <w:rPr>
          <w:rFonts w:ascii="Times New Roman" w:hAnsi="Times New Roman" w:cs="Times New Roman"/>
          <w:sz w:val="24"/>
          <w:szCs w:val="24"/>
        </w:rPr>
        <w:t>For purposes of the DPAD, cost of goods sold includes the:</w:t>
      </w:r>
    </w:p>
    <w:p w:rsidR="00DF767B" w:rsidRPr="00623C1D" w:rsidRDefault="00DF767B" w:rsidP="00255339">
      <w:pPr>
        <w:pStyle w:val="ListParagraph"/>
        <w:numPr>
          <w:ilvl w:val="0"/>
          <w:numId w:val="205"/>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 xml:space="preserve">Cost of goods sold to customers, and </w:t>
      </w:r>
    </w:p>
    <w:p w:rsidR="00DF767B" w:rsidRPr="00623C1D" w:rsidRDefault="00DF767B" w:rsidP="00255339">
      <w:pPr>
        <w:pStyle w:val="ListParagraph"/>
        <w:numPr>
          <w:ilvl w:val="0"/>
          <w:numId w:val="205"/>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 xml:space="preserve">Adjusted basis of non-inventory property you sold or otherwise disposed of in your trade or business. </w:t>
      </w:r>
    </w:p>
    <w:p w:rsidR="00DF767B"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23C1D">
        <w:rPr>
          <w:rFonts w:ascii="Times New Roman" w:hAnsi="Times New Roman" w:cs="Times New Roman"/>
          <w:b/>
          <w:sz w:val="24"/>
          <w:szCs w:val="24"/>
        </w:rPr>
        <w:t xml:space="preserve">Allocation of </w:t>
      </w:r>
      <w:r>
        <w:rPr>
          <w:rFonts w:ascii="Times New Roman" w:hAnsi="Times New Roman" w:cs="Times New Roman"/>
          <w:b/>
          <w:sz w:val="24"/>
          <w:szCs w:val="24"/>
        </w:rPr>
        <w:t>C</w:t>
      </w:r>
      <w:r w:rsidRPr="00623C1D">
        <w:rPr>
          <w:rFonts w:ascii="Times New Roman" w:hAnsi="Times New Roman" w:cs="Times New Roman"/>
          <w:b/>
          <w:sz w:val="24"/>
          <w:szCs w:val="24"/>
        </w:rPr>
        <w:t xml:space="preserve">ost of </w:t>
      </w:r>
      <w:r>
        <w:rPr>
          <w:rFonts w:ascii="Times New Roman" w:hAnsi="Times New Roman" w:cs="Times New Roman"/>
          <w:b/>
          <w:sz w:val="24"/>
          <w:szCs w:val="24"/>
        </w:rPr>
        <w:t>G</w:t>
      </w:r>
      <w:r w:rsidRPr="00623C1D">
        <w:rPr>
          <w:rFonts w:ascii="Times New Roman" w:hAnsi="Times New Roman" w:cs="Times New Roman"/>
          <w:b/>
          <w:sz w:val="24"/>
          <w:szCs w:val="24"/>
        </w:rPr>
        <w:t xml:space="preserve">oods </w:t>
      </w:r>
      <w:r>
        <w:rPr>
          <w:rFonts w:ascii="Times New Roman" w:hAnsi="Times New Roman" w:cs="Times New Roman"/>
          <w:b/>
          <w:sz w:val="24"/>
          <w:szCs w:val="24"/>
        </w:rPr>
        <w:t>S</w:t>
      </w:r>
      <w:r w:rsidRPr="00623C1D">
        <w:rPr>
          <w:rFonts w:ascii="Times New Roman" w:hAnsi="Times New Roman" w:cs="Times New Roman"/>
          <w:b/>
          <w:sz w:val="24"/>
          <w:szCs w:val="24"/>
        </w:rPr>
        <w:t>old</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Generally, you must allocate your cost of goods sold between DPGR and non-DPGR using a reasonable </w:t>
      </w:r>
      <w:r>
        <w:rPr>
          <w:rFonts w:ascii="Times New Roman" w:hAnsi="Times New Roman" w:cs="Times New Roman"/>
          <w:sz w:val="24"/>
          <w:szCs w:val="24"/>
        </w:rPr>
        <w:t>m</w:t>
      </w:r>
      <w:r w:rsidRPr="00213B86">
        <w:rPr>
          <w:rFonts w:ascii="Times New Roman" w:hAnsi="Times New Roman" w:cs="Times New Roman"/>
          <w:sz w:val="24"/>
          <w:szCs w:val="24"/>
        </w:rPr>
        <w:t>ethod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If you use a method to allocate gross receipts between DPGR and non-DPGR, the use of a different method to allocate cost of </w:t>
      </w: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goods sold will not be considered reasonable, unless it is more accurate</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However, if you qualify to use the small business simplified overall method you can use it to apportion both cost of goods sold and other deductions, expenses, and losses between DPGR and non-DPGR.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details, see Regulations section 1.199-4. </w:t>
      </w:r>
    </w:p>
    <w:p w:rsidR="00DF767B" w:rsidRPr="00213B86"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23C1D">
        <w:rPr>
          <w:rFonts w:ascii="Times New Roman" w:hAnsi="Times New Roman" w:cs="Times New Roman"/>
          <w:b/>
          <w:sz w:val="24"/>
          <w:szCs w:val="24"/>
        </w:rPr>
        <w:t xml:space="preserve">Form W-2 </w:t>
      </w:r>
      <w:r>
        <w:rPr>
          <w:rFonts w:ascii="Times New Roman" w:hAnsi="Times New Roman" w:cs="Times New Roman"/>
          <w:b/>
          <w:sz w:val="24"/>
          <w:szCs w:val="24"/>
        </w:rPr>
        <w:t>W</w:t>
      </w:r>
      <w:r w:rsidRPr="00623C1D">
        <w:rPr>
          <w:rFonts w:ascii="Times New Roman" w:hAnsi="Times New Roman" w:cs="Times New Roman"/>
          <w:b/>
          <w:sz w:val="24"/>
          <w:szCs w:val="24"/>
        </w:rPr>
        <w:t>ages</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To determine the amount of Form W-2 wages to include in cost of goods sold, see Wage expense included in cost of goods sold, on page 8. </w:t>
      </w:r>
    </w:p>
    <w:p w:rsidR="00DF767B" w:rsidRPr="00213B86" w:rsidRDefault="00DF767B" w:rsidP="00A974E5">
      <w:pPr>
        <w:spacing w:after="0" w:line="240" w:lineRule="auto"/>
        <w:rPr>
          <w:rFonts w:ascii="Times New Roman" w:hAnsi="Times New Roman" w:cs="Times New Roman"/>
          <w:sz w:val="24"/>
          <w:szCs w:val="24"/>
        </w:rPr>
      </w:pPr>
    </w:p>
    <w:p w:rsidR="00DF767B" w:rsidRDefault="00DF767B" w:rsidP="00A974E5">
      <w:pPr>
        <w:spacing w:after="0" w:line="240" w:lineRule="auto"/>
        <w:rPr>
          <w:rFonts w:ascii="Times New Roman" w:hAnsi="Times New Roman" w:cs="Times New Roman"/>
          <w:sz w:val="24"/>
          <w:szCs w:val="24"/>
        </w:rPr>
      </w:pPr>
      <w:r w:rsidRPr="00623C1D">
        <w:rPr>
          <w:rFonts w:ascii="Times New Roman" w:hAnsi="Times New Roman" w:cs="Times New Roman"/>
          <w:b/>
          <w:sz w:val="24"/>
          <w:szCs w:val="24"/>
        </w:rPr>
        <w:t>Other Deductions, Expenses, or Losses</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Other deductions, expenses, or losses include all deductions, expenses, or losses (other than cost </w:t>
      </w:r>
      <w:r>
        <w:rPr>
          <w:rFonts w:ascii="Times New Roman" w:hAnsi="Times New Roman" w:cs="Times New Roman"/>
          <w:sz w:val="24"/>
          <w:szCs w:val="24"/>
        </w:rPr>
        <w:t>o</w:t>
      </w:r>
      <w:r w:rsidRPr="00213B86">
        <w:rPr>
          <w:rFonts w:ascii="Times New Roman" w:hAnsi="Times New Roman" w:cs="Times New Roman"/>
          <w:sz w:val="24"/>
          <w:szCs w:val="24"/>
        </w:rPr>
        <w:t xml:space="preserve">f goods sold and employee business expenses) from a trade or business. </w:t>
      </w:r>
    </w:p>
    <w:p w:rsidR="00DF767B" w:rsidRDefault="00DF767B" w:rsidP="00A974E5">
      <w:pPr>
        <w:spacing w:after="0" w:line="240" w:lineRule="auto"/>
        <w:rPr>
          <w:rFonts w:ascii="Times New Roman" w:hAnsi="Times New Roman" w:cs="Times New Roman"/>
          <w:sz w:val="24"/>
          <w:szCs w:val="24"/>
        </w:rPr>
      </w:pPr>
    </w:p>
    <w:p w:rsidR="00DF767B" w:rsidRPr="00213B86" w:rsidRDefault="00DF767B" w:rsidP="00A974E5">
      <w:pPr>
        <w:spacing w:after="0" w:line="240" w:lineRule="auto"/>
        <w:rPr>
          <w:rFonts w:ascii="Times New Roman" w:hAnsi="Times New Roman" w:cs="Times New Roman"/>
          <w:sz w:val="24"/>
          <w:szCs w:val="24"/>
        </w:rPr>
      </w:pPr>
      <w:r w:rsidRPr="00623C1D">
        <w:rPr>
          <w:rFonts w:ascii="Times New Roman" w:hAnsi="Times New Roman" w:cs="Times New Roman"/>
          <w:b/>
          <w:sz w:val="24"/>
          <w:szCs w:val="24"/>
        </w:rPr>
        <w:t>Allocation and apportionment of other deductions, expenses, or losses</w:t>
      </w:r>
      <w:r>
        <w:rPr>
          <w:rFonts w:ascii="Times New Roman" w:hAnsi="Times New Roman" w:cs="Times New Roman"/>
          <w:b/>
          <w:sz w:val="24"/>
          <w:szCs w:val="24"/>
        </w:rPr>
        <w:t>:</w:t>
      </w:r>
      <w:r w:rsidRPr="00213B86">
        <w:rPr>
          <w:rFonts w:ascii="Times New Roman" w:hAnsi="Times New Roman" w:cs="Times New Roman"/>
          <w:sz w:val="24"/>
          <w:szCs w:val="24"/>
        </w:rPr>
        <w:t xml:space="preserve"> You can generally use one of the following three methods to allocate and apportion other trade or business deductions, expenses, or losses between DPGR and non-DPGR. </w:t>
      </w:r>
    </w:p>
    <w:p w:rsidR="00DF767B" w:rsidRPr="00623C1D" w:rsidRDefault="00DF767B" w:rsidP="00255339">
      <w:pPr>
        <w:pStyle w:val="ListParagraph"/>
        <w:numPr>
          <w:ilvl w:val="0"/>
          <w:numId w:val="205"/>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 xml:space="preserve">Small business simplified overall method. </w:t>
      </w:r>
    </w:p>
    <w:p w:rsidR="00DF767B" w:rsidRPr="00623C1D" w:rsidRDefault="00DF767B" w:rsidP="00255339">
      <w:pPr>
        <w:pStyle w:val="ListParagraph"/>
        <w:numPr>
          <w:ilvl w:val="0"/>
          <w:numId w:val="205"/>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Simplified deduction method.</w:t>
      </w:r>
    </w:p>
    <w:p w:rsidR="00DF767B" w:rsidRPr="00623C1D" w:rsidRDefault="00DF767B" w:rsidP="00255339">
      <w:pPr>
        <w:pStyle w:val="ListParagraph"/>
        <w:numPr>
          <w:ilvl w:val="0"/>
          <w:numId w:val="205"/>
        </w:numPr>
        <w:spacing w:after="0" w:line="240" w:lineRule="auto"/>
        <w:rPr>
          <w:rFonts w:ascii="Times New Roman" w:hAnsi="Times New Roman" w:cs="Times New Roman"/>
          <w:sz w:val="24"/>
          <w:szCs w:val="24"/>
        </w:rPr>
      </w:pPr>
      <w:r w:rsidRPr="00623C1D">
        <w:rPr>
          <w:rFonts w:ascii="Times New Roman" w:hAnsi="Times New Roman" w:cs="Times New Roman"/>
          <w:sz w:val="24"/>
          <w:szCs w:val="24"/>
        </w:rPr>
        <w:t xml:space="preserve">Section 861 method. </w:t>
      </w:r>
    </w:p>
    <w:p w:rsidR="00DF767B" w:rsidRDefault="00DF767B" w:rsidP="00DF767B">
      <w:pPr>
        <w:rPr>
          <w:rFonts w:ascii="Times New Roman" w:hAnsi="Times New Roman" w:cs="Times New Roman"/>
          <w:sz w:val="24"/>
          <w:szCs w:val="24"/>
        </w:rPr>
      </w:pPr>
    </w:p>
    <w:p w:rsidR="00DF767B" w:rsidRPr="00213B86" w:rsidRDefault="00DF767B" w:rsidP="00DF767B">
      <w:pPr>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lastRenderedPageBreak/>
        <w:t xml:space="preserve">However, do not allocate and apportion a net operating loss deduction or deductions not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attributable to the conduct of a trade or business to DPGR under any of the methods.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4262EC">
        <w:rPr>
          <w:rFonts w:ascii="Times New Roman" w:hAnsi="Times New Roman" w:cs="Times New Roman"/>
          <w:b/>
          <w:sz w:val="24"/>
          <w:szCs w:val="24"/>
        </w:rPr>
        <w:t xml:space="preserve">S </w:t>
      </w:r>
      <w:r>
        <w:rPr>
          <w:rFonts w:ascii="Times New Roman" w:hAnsi="Times New Roman" w:cs="Times New Roman"/>
          <w:b/>
          <w:sz w:val="24"/>
          <w:szCs w:val="24"/>
        </w:rPr>
        <w:t>C</w:t>
      </w:r>
      <w:r w:rsidRPr="004262EC">
        <w:rPr>
          <w:rFonts w:ascii="Times New Roman" w:hAnsi="Times New Roman" w:cs="Times New Roman"/>
          <w:b/>
          <w:sz w:val="24"/>
          <w:szCs w:val="24"/>
        </w:rPr>
        <w:t xml:space="preserve">orporations and </w:t>
      </w:r>
      <w:r>
        <w:rPr>
          <w:rFonts w:ascii="Times New Roman" w:hAnsi="Times New Roman" w:cs="Times New Roman"/>
          <w:b/>
          <w:sz w:val="24"/>
          <w:szCs w:val="24"/>
        </w:rPr>
        <w:t>P</w:t>
      </w:r>
      <w:r w:rsidRPr="004262EC">
        <w:rPr>
          <w:rFonts w:ascii="Times New Roman" w:hAnsi="Times New Roman" w:cs="Times New Roman"/>
          <w:b/>
          <w:sz w:val="24"/>
          <w:szCs w:val="24"/>
        </w:rPr>
        <w:t>artnerships</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S corporations and partnerships that meet specific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requirements can choose to figure QPAI at the entity level and allocate the QPAI to shareholders or partners</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 corporations or partnerships that are not eligible to figure QPAI under those rules, must report each shareholder’s or partner’s share of its deductions, expenses, or losses on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Schedule K-1 with other information the shareholder or partner needs to figure their DPAD.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670CA3">
        <w:rPr>
          <w:rFonts w:ascii="Times New Roman" w:hAnsi="Times New Roman" w:cs="Times New Roman"/>
          <w:b/>
          <w:sz w:val="24"/>
          <w:szCs w:val="24"/>
        </w:rPr>
        <w:t>Estates and trusts.</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An estate or trust allocates directly attributable trade or business deductions,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expenses, or losses between DPGR and non-DPGR under Regulations section 1.652(b)-3</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An estate or trust that is eligible must use the simplified deduction method to allocate indirectly attributable trade or business deductions, expenses, or losses between DPGR and non-DPGR</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Otherwise, the estate or trust uses the section 861 method to allocate these indirect items.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670CA3">
        <w:rPr>
          <w:rFonts w:ascii="Times New Roman" w:hAnsi="Times New Roman" w:cs="Times New Roman"/>
          <w:b/>
          <w:sz w:val="24"/>
          <w:szCs w:val="24"/>
        </w:rPr>
        <w:t>Small Business Simplified Overall Method</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You generally can use the small business simplified overall method to apportion cost of goods sold and other deductions, expenses, and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losses between DPGR and non-DPGR if you meet any of the following tests.</w:t>
      </w:r>
      <w:r>
        <w:rPr>
          <w:rFonts w:ascii="Times New Roman" w:hAnsi="Times New Roman" w:cs="Times New Roman"/>
          <w:sz w:val="24"/>
          <w:szCs w:val="24"/>
        </w:rPr>
        <w:t xml:space="preserve"> </w:t>
      </w:r>
    </w:p>
    <w:p w:rsidR="00DF767B" w:rsidRPr="00670CA3" w:rsidRDefault="00DF767B" w:rsidP="00255339">
      <w:pPr>
        <w:pStyle w:val="ListParagraph"/>
        <w:numPr>
          <w:ilvl w:val="0"/>
          <w:numId w:val="205"/>
        </w:numPr>
        <w:spacing w:after="0" w:line="240" w:lineRule="auto"/>
        <w:rPr>
          <w:rFonts w:ascii="Times New Roman" w:hAnsi="Times New Roman" w:cs="Times New Roman"/>
          <w:sz w:val="24"/>
          <w:szCs w:val="24"/>
        </w:rPr>
      </w:pPr>
      <w:r w:rsidRPr="00670CA3">
        <w:rPr>
          <w:rFonts w:ascii="Times New Roman" w:hAnsi="Times New Roman" w:cs="Times New Roman"/>
          <w:sz w:val="24"/>
          <w:szCs w:val="24"/>
        </w:rPr>
        <w:t>You are engaged in the trade or business of farming and are not required to use the accrual method of accounting (see section 447).</w:t>
      </w:r>
    </w:p>
    <w:p w:rsidR="00DF767B" w:rsidRPr="00670CA3" w:rsidRDefault="00DF767B" w:rsidP="00255339">
      <w:pPr>
        <w:pStyle w:val="ListParagraph"/>
        <w:numPr>
          <w:ilvl w:val="0"/>
          <w:numId w:val="205"/>
        </w:numPr>
        <w:spacing w:after="0" w:line="240" w:lineRule="auto"/>
        <w:rPr>
          <w:rFonts w:ascii="Times New Roman" w:hAnsi="Times New Roman" w:cs="Times New Roman"/>
          <w:sz w:val="24"/>
          <w:szCs w:val="24"/>
        </w:rPr>
      </w:pPr>
      <w:r w:rsidRPr="00670CA3">
        <w:rPr>
          <w:rFonts w:ascii="Times New Roman" w:hAnsi="Times New Roman" w:cs="Times New Roman"/>
          <w:sz w:val="24"/>
          <w:szCs w:val="24"/>
        </w:rPr>
        <w:t xml:space="preserve">Your average annual gross receipts (defined below) are $5 million or less. </w:t>
      </w:r>
    </w:p>
    <w:p w:rsidR="00DF767B" w:rsidRPr="00670CA3" w:rsidRDefault="00DF767B" w:rsidP="00255339">
      <w:pPr>
        <w:pStyle w:val="ListParagraph"/>
        <w:numPr>
          <w:ilvl w:val="0"/>
          <w:numId w:val="205"/>
        </w:numPr>
        <w:spacing w:after="0" w:line="240" w:lineRule="auto"/>
        <w:rPr>
          <w:rFonts w:ascii="Times New Roman" w:hAnsi="Times New Roman" w:cs="Times New Roman"/>
          <w:sz w:val="24"/>
          <w:szCs w:val="24"/>
        </w:rPr>
      </w:pPr>
      <w:r w:rsidRPr="00670CA3">
        <w:rPr>
          <w:rFonts w:ascii="Times New Roman" w:hAnsi="Times New Roman" w:cs="Times New Roman"/>
          <w:sz w:val="24"/>
          <w:szCs w:val="24"/>
        </w:rPr>
        <w:t>You are eligible to use the cash method of accounting under Rev. Proc. 2002-28</w:t>
      </w:r>
      <w:r w:rsidR="00765981" w:rsidRPr="00670CA3">
        <w:rPr>
          <w:rFonts w:ascii="Times New Roman" w:hAnsi="Times New Roman" w:cs="Times New Roman"/>
          <w:sz w:val="24"/>
          <w:szCs w:val="24"/>
        </w:rPr>
        <w:t xml:space="preserve">.  </w:t>
      </w:r>
      <w:r w:rsidRPr="00670CA3">
        <w:rPr>
          <w:rFonts w:ascii="Times New Roman" w:hAnsi="Times New Roman" w:cs="Times New Roman"/>
          <w:sz w:val="24"/>
          <w:szCs w:val="24"/>
        </w:rPr>
        <w:t xml:space="preserve">You can find Rev. Proc. 2002-28 on page 815 of I.R.B. 2002-18 at www.irs.gov/pub/irs-irbs/ irb02-18.pdf. </w:t>
      </w:r>
    </w:p>
    <w:p w:rsidR="00DF767B"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Under the small business simplified overall method, your total cost of goods sold and other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deductions, expenses, and losses are ratably apportioned between DPGR and non-DPGR based on relative gross receipts. </w:t>
      </w:r>
    </w:p>
    <w:p w:rsidR="00DF767B" w:rsidRDefault="00D80E33" w:rsidP="00F0769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11" type="#_x0000_t202" style="position:absolute;margin-left:-2.5pt;margin-top:9.8pt;width:480.55pt;height:98.8pt;z-index:251702784">
            <v:textbox>
              <w:txbxContent>
                <w:p w:rsidR="00313EF5" w:rsidRPr="00213B86" w:rsidRDefault="00313EF5" w:rsidP="00302F55">
                  <w:pPr>
                    <w:spacing w:after="0" w:line="240" w:lineRule="auto"/>
                    <w:rPr>
                      <w:rFonts w:ascii="Times New Roman" w:hAnsi="Times New Roman" w:cs="Times New Roman"/>
                      <w:sz w:val="24"/>
                      <w:szCs w:val="24"/>
                    </w:rPr>
                  </w:pPr>
                  <w:r w:rsidRPr="00670CA3">
                    <w:rPr>
                      <w:rFonts w:ascii="Times New Roman" w:hAnsi="Times New Roman" w:cs="Times New Roman"/>
                      <w:b/>
                      <w:sz w:val="24"/>
                      <w:szCs w:val="24"/>
                    </w:rPr>
                    <w:t>Example</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Your total cost of goods sold and other trade or business deductions, expenses, or </w:t>
                  </w:r>
                </w:p>
                <w:p w:rsidR="00313EF5" w:rsidRPr="00213B86" w:rsidRDefault="00313EF5" w:rsidP="00302F5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losses are $400 and do not include a net operating loss deduction.  You have $1,000 total gross receipts and $750 DPGR.  Your DPGR equal 75% of your total gross receipts.  Under the </w:t>
                  </w:r>
                </w:p>
                <w:p w:rsidR="00313EF5" w:rsidRDefault="00313EF5" w:rsidP="00302F55">
                  <w:r w:rsidRPr="00213B86">
                    <w:rPr>
                      <w:rFonts w:ascii="Times New Roman" w:hAnsi="Times New Roman" w:cs="Times New Roman"/>
                      <w:sz w:val="24"/>
                      <w:szCs w:val="24"/>
                    </w:rPr>
                    <w:t>small business simplified overall method, you subtract $300 ($400 × .75) of your total cost of goods sold and other trade or business deductions, expenses, or losses from your DPGR to figure your QPAI, which is $450 ($750 minus $300).</w:t>
                  </w:r>
                </w:p>
              </w:txbxContent>
            </v:textbox>
          </v:shape>
        </w:pic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 </w:t>
      </w:r>
    </w:p>
    <w:p w:rsidR="00DF767B" w:rsidRPr="00213B86" w:rsidRDefault="00DF767B" w:rsidP="00F0769F">
      <w:pPr>
        <w:spacing w:after="0" w:line="240" w:lineRule="auto"/>
        <w:rPr>
          <w:rFonts w:ascii="Times New Roman" w:hAnsi="Times New Roman" w:cs="Times New Roman"/>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DF767B" w:rsidRPr="00213B86" w:rsidRDefault="00DF767B" w:rsidP="00F0769F">
      <w:pPr>
        <w:spacing w:after="0" w:line="240" w:lineRule="auto"/>
        <w:rPr>
          <w:rFonts w:ascii="Times New Roman" w:hAnsi="Times New Roman" w:cs="Times New Roman"/>
          <w:sz w:val="24"/>
          <w:szCs w:val="24"/>
        </w:rPr>
      </w:pPr>
      <w:r w:rsidRPr="00670CA3">
        <w:rPr>
          <w:rFonts w:ascii="Times New Roman" w:hAnsi="Times New Roman" w:cs="Times New Roman"/>
          <w:b/>
          <w:sz w:val="24"/>
          <w:szCs w:val="24"/>
        </w:rPr>
        <w:t xml:space="preserve">Average </w:t>
      </w:r>
      <w:r>
        <w:rPr>
          <w:rFonts w:ascii="Times New Roman" w:hAnsi="Times New Roman" w:cs="Times New Roman"/>
          <w:b/>
          <w:sz w:val="24"/>
          <w:szCs w:val="24"/>
        </w:rPr>
        <w:t>A</w:t>
      </w:r>
      <w:r w:rsidRPr="00670CA3">
        <w:rPr>
          <w:rFonts w:ascii="Times New Roman" w:hAnsi="Times New Roman" w:cs="Times New Roman"/>
          <w:b/>
          <w:sz w:val="24"/>
          <w:szCs w:val="24"/>
        </w:rPr>
        <w:t xml:space="preserve">nnual </w:t>
      </w:r>
      <w:r>
        <w:rPr>
          <w:rFonts w:ascii="Times New Roman" w:hAnsi="Times New Roman" w:cs="Times New Roman"/>
          <w:b/>
          <w:sz w:val="24"/>
          <w:szCs w:val="24"/>
        </w:rPr>
        <w:t>G</w:t>
      </w:r>
      <w:r w:rsidRPr="00670CA3">
        <w:rPr>
          <w:rFonts w:ascii="Times New Roman" w:hAnsi="Times New Roman" w:cs="Times New Roman"/>
          <w:b/>
          <w:sz w:val="24"/>
          <w:szCs w:val="24"/>
        </w:rPr>
        <w:t xml:space="preserve">ross </w:t>
      </w:r>
      <w:r>
        <w:rPr>
          <w:rFonts w:ascii="Times New Roman" w:hAnsi="Times New Roman" w:cs="Times New Roman"/>
          <w:b/>
          <w:sz w:val="24"/>
          <w:szCs w:val="24"/>
        </w:rPr>
        <w:t xml:space="preserve">Receipts:  </w:t>
      </w:r>
      <w:r w:rsidRPr="00213B86">
        <w:rPr>
          <w:rFonts w:ascii="Times New Roman" w:hAnsi="Times New Roman" w:cs="Times New Roman"/>
          <w:sz w:val="24"/>
          <w:szCs w:val="24"/>
        </w:rPr>
        <w:t xml:space="preserve">For this purpose, your average annual gross receipts are your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average annual gross receipts for the preceding 3 tax years</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If your business has not been in existence for 3 tax years, base your average on the period it has existed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Include any short tax years by annualizing the short tax year’s gross receipts by (a) multiplying the gross receipts for the short period by 12 and (b) dividing the result by the number of months in the short period.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670CA3">
        <w:rPr>
          <w:rFonts w:ascii="Times New Roman" w:hAnsi="Times New Roman" w:cs="Times New Roman"/>
          <w:b/>
          <w:sz w:val="24"/>
          <w:szCs w:val="24"/>
        </w:rPr>
        <w:t>Excluded entities.</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Estates and trusts cannot use the small business simplified overall method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Also, certain oil and gas partnerships and certain partnerships owned by expanded affiliated groups cannot use the small business simplified overall method.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details, see Regulations section 1.199-4(f).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670CA3">
        <w:rPr>
          <w:rFonts w:ascii="Times New Roman" w:hAnsi="Times New Roman" w:cs="Times New Roman"/>
          <w:b/>
          <w:sz w:val="24"/>
          <w:szCs w:val="24"/>
        </w:rPr>
        <w:lastRenderedPageBreak/>
        <w:t>S Corporations and Partnerships.</w:t>
      </w:r>
      <w:r w:rsidRPr="00670CA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13B86">
        <w:rPr>
          <w:rFonts w:ascii="Times New Roman" w:hAnsi="Times New Roman" w:cs="Times New Roman"/>
          <w:sz w:val="24"/>
          <w:szCs w:val="24"/>
        </w:rPr>
        <w:t>An S corporation or partnership can choose to use the small business simplified overall method to figure QPAI at the entity level and allocate that QPAI to shareholders or partners if it meets the requirements of an eligible small pass-through entity</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shareholder or partner who is allocated QPAI from an eligible small pass-through entity must report that QPAI on line 7</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An S corporation or partnership is an eligible small pass-through entity if it meets each of the following requirements for the current tax year.</w:t>
      </w:r>
    </w:p>
    <w:p w:rsidR="00DF767B" w:rsidRDefault="00DF767B" w:rsidP="00F0769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13B86">
        <w:rPr>
          <w:rFonts w:ascii="Times New Roman" w:hAnsi="Times New Roman" w:cs="Times New Roman"/>
          <w:sz w:val="24"/>
          <w:szCs w:val="24"/>
        </w:rPr>
        <w:t xml:space="preserve">• It satisfies one of the following requirements: </w:t>
      </w:r>
    </w:p>
    <w:p w:rsidR="00DF767B" w:rsidRDefault="00DF767B" w:rsidP="00F0769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(a) it has average annual gross receipts for the three tax years preceding 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current tax yearof $5 million or less, </w:t>
      </w:r>
    </w:p>
    <w:p w:rsidR="00DF767B" w:rsidRDefault="00DF767B" w:rsidP="00F0769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(b) it is engaged in the trade or business of farming and is not required to use 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accrual method of accounting, or</w:t>
      </w:r>
    </w:p>
    <w:p w:rsidR="00DF767B" w:rsidRPr="00213B86" w:rsidRDefault="00DF767B" w:rsidP="00F0769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13B86">
        <w:rPr>
          <w:rFonts w:ascii="Times New Roman" w:hAnsi="Times New Roman" w:cs="Times New Roman"/>
          <w:sz w:val="24"/>
          <w:szCs w:val="24"/>
        </w:rPr>
        <w:t xml:space="preserve"> </w:t>
      </w:r>
      <w:r>
        <w:rPr>
          <w:rFonts w:ascii="Times New Roman" w:hAnsi="Times New Roman" w:cs="Times New Roman"/>
          <w:sz w:val="24"/>
          <w:szCs w:val="24"/>
        </w:rPr>
        <w:tab/>
      </w:r>
      <w:r w:rsidRPr="00213B86">
        <w:rPr>
          <w:rFonts w:ascii="Times New Roman" w:hAnsi="Times New Roman" w:cs="Times New Roman"/>
          <w:sz w:val="24"/>
          <w:szCs w:val="24"/>
        </w:rPr>
        <w:t xml:space="preserve">(c) it is eligible to use the cash method of accounting under Rev. Proc. 2002-28 </w:t>
      </w:r>
    </w:p>
    <w:p w:rsidR="00DF767B" w:rsidRPr="00213B86" w:rsidRDefault="00DF767B" w:rsidP="00F0769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 xml:space="preserve">(that is, it has average annual gross receipts of $10 million or less and is not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excluded</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from using the cash method under Section 448 of the Internal Revenue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3B86">
        <w:rPr>
          <w:rFonts w:ascii="Times New Roman" w:hAnsi="Times New Roman" w:cs="Times New Roman"/>
          <w:sz w:val="24"/>
          <w:szCs w:val="24"/>
        </w:rPr>
        <w:t>Code).</w:t>
      </w:r>
    </w:p>
    <w:p w:rsidR="00DF767B" w:rsidRPr="00213B86" w:rsidRDefault="00DF767B" w:rsidP="00F0769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13B86">
        <w:rPr>
          <w:rFonts w:ascii="Times New Roman" w:hAnsi="Times New Roman" w:cs="Times New Roman"/>
          <w:sz w:val="24"/>
          <w:szCs w:val="24"/>
        </w:rPr>
        <w:t xml:space="preserve">• It has total cost of goods sold and deductions (excluding the net operating loss </w:t>
      </w:r>
      <w:r>
        <w:rPr>
          <w:rFonts w:ascii="Times New Roman" w:hAnsi="Times New Roman" w:cs="Times New Roman"/>
          <w:sz w:val="24"/>
          <w:szCs w:val="24"/>
        </w:rPr>
        <w:tab/>
      </w:r>
      <w:r w:rsidRPr="00213B86">
        <w:rPr>
          <w:rFonts w:ascii="Times New Roman" w:hAnsi="Times New Roman" w:cs="Times New Roman"/>
          <w:sz w:val="24"/>
          <w:szCs w:val="24"/>
        </w:rPr>
        <w:t>deduction) added together of $5 million or less.</w:t>
      </w:r>
    </w:p>
    <w:p w:rsidR="00DF767B" w:rsidRPr="00213B86" w:rsidRDefault="00DF767B" w:rsidP="00F0769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13B86">
        <w:rPr>
          <w:rFonts w:ascii="Times New Roman" w:hAnsi="Times New Roman" w:cs="Times New Roman"/>
          <w:sz w:val="24"/>
          <w:szCs w:val="24"/>
        </w:rPr>
        <w:t xml:space="preserve">• It has DPGR. </w:t>
      </w:r>
    </w:p>
    <w:p w:rsidR="00DF767B" w:rsidRDefault="00DF767B" w:rsidP="00F0769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13B86">
        <w:rPr>
          <w:rFonts w:ascii="Times New Roman" w:hAnsi="Times New Roman" w:cs="Times New Roman"/>
          <w:sz w:val="24"/>
          <w:szCs w:val="24"/>
        </w:rPr>
        <w:t>• If a partnership, it does not have a partner that is an ineligible partnership (qualifying in-</w:t>
      </w:r>
      <w:r>
        <w:rPr>
          <w:rFonts w:ascii="Times New Roman" w:hAnsi="Times New Roman" w:cs="Times New Roman"/>
          <w:sz w:val="24"/>
          <w:szCs w:val="24"/>
        </w:rPr>
        <w:tab/>
      </w:r>
      <w:r w:rsidRPr="00213B86">
        <w:rPr>
          <w:rFonts w:ascii="Times New Roman" w:hAnsi="Times New Roman" w:cs="Times New Roman"/>
          <w:sz w:val="24"/>
          <w:szCs w:val="24"/>
        </w:rPr>
        <w:t xml:space="preserve">kind partnerships or expanded affiliated group partnerships as defined in Regulations </w:t>
      </w:r>
      <w:r>
        <w:rPr>
          <w:rFonts w:ascii="Times New Roman" w:hAnsi="Times New Roman" w:cs="Times New Roman"/>
          <w:sz w:val="24"/>
          <w:szCs w:val="24"/>
        </w:rPr>
        <w:tab/>
      </w:r>
      <w:r w:rsidRPr="00213B86">
        <w:rPr>
          <w:rFonts w:ascii="Times New Roman" w:hAnsi="Times New Roman" w:cs="Times New Roman"/>
          <w:sz w:val="24"/>
          <w:szCs w:val="24"/>
        </w:rPr>
        <w:t xml:space="preserve">sections 1.199-3(i)(7) and (8)).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670CA3">
        <w:rPr>
          <w:rFonts w:ascii="Times New Roman" w:hAnsi="Times New Roman" w:cs="Times New Roman"/>
          <w:b/>
          <w:sz w:val="24"/>
          <w:szCs w:val="24"/>
        </w:rPr>
        <w:t>Expanded affiliated groups</w:t>
      </w:r>
      <w:r>
        <w:rPr>
          <w:rFonts w:ascii="Times New Roman" w:hAnsi="Times New Roman" w:cs="Times New Roman"/>
          <w:b/>
          <w:sz w:val="24"/>
          <w:szCs w:val="24"/>
        </w:rPr>
        <w:t>:</w:t>
      </w:r>
      <w:r w:rsidRPr="00213B86">
        <w:rPr>
          <w:rFonts w:ascii="Times New Roman" w:hAnsi="Times New Roman" w:cs="Times New Roman"/>
          <w:sz w:val="24"/>
          <w:szCs w:val="24"/>
        </w:rPr>
        <w:t xml:space="preserve"> For additional rules that apply to expanded affiliated groups, see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Regulations section 1.199-4(f)(4).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D2D2C">
        <w:rPr>
          <w:rFonts w:ascii="Times New Roman" w:hAnsi="Times New Roman" w:cs="Times New Roman"/>
          <w:b/>
          <w:sz w:val="24"/>
          <w:szCs w:val="24"/>
        </w:rPr>
        <w:t>Simplified Deduction Method</w:t>
      </w:r>
      <w:r>
        <w:rPr>
          <w:rFonts w:ascii="Times New Roman" w:hAnsi="Times New Roman" w:cs="Times New Roman"/>
          <w:b/>
          <w:sz w:val="24"/>
          <w:szCs w:val="24"/>
        </w:rPr>
        <w:t>:</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You generally can use the simplified deduction method to apportion other deductions, expenses, and losses (but not cost of goods sold) between DPGR and non-DPGR if you meet either of the following tests. </w:t>
      </w:r>
    </w:p>
    <w:p w:rsidR="00DF767B" w:rsidRPr="002D2D2C" w:rsidRDefault="00DF767B" w:rsidP="00255339">
      <w:pPr>
        <w:pStyle w:val="ListParagraph"/>
        <w:numPr>
          <w:ilvl w:val="0"/>
          <w:numId w:val="205"/>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 xml:space="preserve">Your total trade or business assets at the end of your tax year are $10 million or less. </w:t>
      </w:r>
    </w:p>
    <w:p w:rsidR="00DF767B" w:rsidRPr="002D2D2C" w:rsidRDefault="00DF767B" w:rsidP="00255339">
      <w:pPr>
        <w:pStyle w:val="ListParagraph"/>
        <w:numPr>
          <w:ilvl w:val="0"/>
          <w:numId w:val="205"/>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 xml:space="preserve">Your average annual gross receipts (defined above) are $100 million or less.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Under the simplified deduction method, your other trade or business deductions, expenses, or losses are rat</w:t>
      </w:r>
      <w:r w:rsidR="00302F55">
        <w:rPr>
          <w:rFonts w:ascii="Times New Roman" w:hAnsi="Times New Roman" w:cs="Times New Roman"/>
          <w:sz w:val="24"/>
          <w:szCs w:val="24"/>
        </w:rPr>
        <w:t>e</w:t>
      </w:r>
      <w:r w:rsidRPr="00213B86">
        <w:rPr>
          <w:rFonts w:ascii="Times New Roman" w:hAnsi="Times New Roman" w:cs="Times New Roman"/>
          <w:sz w:val="24"/>
          <w:szCs w:val="24"/>
        </w:rPr>
        <w:t xml:space="preserve">ably apportioned between DPGR and non-DPGR based on relative gross receipts. </w:t>
      </w:r>
    </w:p>
    <w:p w:rsidR="00DF767B" w:rsidRPr="00213B86" w:rsidRDefault="00D80E33" w:rsidP="00F0769F">
      <w:pPr>
        <w:spacing w:after="0" w:line="240" w:lineRule="auto"/>
        <w:rPr>
          <w:rFonts w:ascii="Times New Roman" w:hAnsi="Times New Roman" w:cs="Times New Roman"/>
          <w:sz w:val="24"/>
          <w:szCs w:val="24"/>
        </w:rPr>
      </w:pPr>
      <w:r w:rsidRPr="00D80E33">
        <w:rPr>
          <w:rFonts w:ascii="Times New Roman" w:hAnsi="Times New Roman" w:cs="Times New Roman"/>
          <w:b/>
          <w:noProof/>
          <w:sz w:val="24"/>
          <w:szCs w:val="24"/>
        </w:rPr>
        <w:pict>
          <v:shape id="_x0000_s1112" type="#_x0000_t202" style="position:absolute;margin-left:-.85pt;margin-top:9.45pt;width:480.55pt;height:104.65pt;z-index:251703808">
            <v:textbox>
              <w:txbxContent>
                <w:p w:rsidR="00313EF5" w:rsidRPr="00213B86" w:rsidRDefault="00313EF5" w:rsidP="00302F55">
                  <w:pPr>
                    <w:spacing w:after="0" w:line="240" w:lineRule="auto"/>
                    <w:rPr>
                      <w:rFonts w:ascii="Times New Roman" w:hAnsi="Times New Roman" w:cs="Times New Roman"/>
                      <w:sz w:val="24"/>
                      <w:szCs w:val="24"/>
                    </w:rPr>
                  </w:pPr>
                  <w:r w:rsidRPr="002D2D2C">
                    <w:rPr>
                      <w:rFonts w:ascii="Times New Roman" w:hAnsi="Times New Roman" w:cs="Times New Roman"/>
                      <w:b/>
                      <w:sz w:val="24"/>
                      <w:szCs w:val="24"/>
                    </w:rPr>
                    <w:t>Example</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Your total other trade or business deductions, expenses, or losses are $400 and do not include a net operating loss.  You have $240 of cost of goods sold allocable to DPGR.  You have $1,000 total gross receipts and $600 DPGR.  Your DPGR equal 60% of your total gross receipts.  Under the simplified deduction method, you subtract $240 ($400 × .60) of your total other trade </w:t>
                  </w:r>
                </w:p>
                <w:p w:rsidR="00313EF5" w:rsidRPr="00213B86" w:rsidRDefault="00313EF5" w:rsidP="00302F55">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or business deductions, expenses, or losses from your DPGR to figure your QPAI, which is $120 ($600 minus $240 minus $240). </w:t>
                  </w:r>
                </w:p>
                <w:p w:rsidR="00313EF5" w:rsidRDefault="00313EF5"/>
              </w:txbxContent>
            </v:textbox>
          </v:shape>
        </w:pict>
      </w:r>
    </w:p>
    <w:p w:rsidR="00DF767B" w:rsidRPr="00213B86" w:rsidRDefault="00DF767B" w:rsidP="00F0769F">
      <w:pPr>
        <w:spacing w:after="0" w:line="240" w:lineRule="auto"/>
        <w:rPr>
          <w:rFonts w:ascii="Times New Roman" w:hAnsi="Times New Roman" w:cs="Times New Roman"/>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302F55" w:rsidRDefault="00302F55" w:rsidP="00F0769F">
      <w:pPr>
        <w:spacing w:after="0" w:line="240" w:lineRule="auto"/>
        <w:rPr>
          <w:rFonts w:ascii="Times New Roman" w:hAnsi="Times New Roman" w:cs="Times New Roman"/>
          <w:b/>
          <w:sz w:val="24"/>
          <w:szCs w:val="24"/>
        </w:rPr>
      </w:pPr>
    </w:p>
    <w:p w:rsidR="00DF767B" w:rsidRPr="00213B86" w:rsidRDefault="00DF767B" w:rsidP="00F0769F">
      <w:pPr>
        <w:spacing w:after="0" w:line="240" w:lineRule="auto"/>
        <w:rPr>
          <w:rFonts w:ascii="Times New Roman" w:hAnsi="Times New Roman" w:cs="Times New Roman"/>
          <w:sz w:val="24"/>
          <w:szCs w:val="24"/>
        </w:rPr>
      </w:pPr>
      <w:r w:rsidRPr="002D2D2C">
        <w:rPr>
          <w:rFonts w:ascii="Times New Roman" w:hAnsi="Times New Roman" w:cs="Times New Roman"/>
          <w:b/>
          <w:sz w:val="24"/>
          <w:szCs w:val="24"/>
        </w:rPr>
        <w:t xml:space="preserve">S Corporations and Partnerships: </w:t>
      </w:r>
      <w:r w:rsidRPr="00213B86">
        <w:rPr>
          <w:rFonts w:ascii="Times New Roman" w:hAnsi="Times New Roman" w:cs="Times New Roman"/>
          <w:sz w:val="24"/>
          <w:szCs w:val="24"/>
        </w:rPr>
        <w:t xml:space="preserve">An S corporation or partnership can choose to use the simplified deduction method to figure QPAI at the entity level and allocate that QPAI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to shareholders or partners if it meets the requirements of an eligible </w:t>
      </w:r>
      <w:r w:rsidR="00765981" w:rsidRPr="00213B86">
        <w:rPr>
          <w:rFonts w:ascii="Times New Roman" w:hAnsi="Times New Roman" w:cs="Times New Roman"/>
          <w:sz w:val="24"/>
          <w:szCs w:val="24"/>
        </w:rPr>
        <w:t>widely held</w:t>
      </w:r>
      <w:r w:rsidRPr="00213B86">
        <w:rPr>
          <w:rFonts w:ascii="Times New Roman" w:hAnsi="Times New Roman" w:cs="Times New Roman"/>
          <w:sz w:val="24"/>
          <w:szCs w:val="24"/>
        </w:rPr>
        <w:t xml:space="preserve"> pass-through entity</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 shareholder or partner who is allocated QPAI from an eligible </w:t>
      </w:r>
      <w:r w:rsidR="00765981" w:rsidRPr="00213B86">
        <w:rPr>
          <w:rFonts w:ascii="Times New Roman" w:hAnsi="Times New Roman" w:cs="Times New Roman"/>
          <w:sz w:val="24"/>
          <w:szCs w:val="24"/>
        </w:rPr>
        <w:t>widely held</w:t>
      </w:r>
      <w:r w:rsidRPr="00213B86">
        <w:rPr>
          <w:rFonts w:ascii="Times New Roman" w:hAnsi="Times New Roman" w:cs="Times New Roman"/>
          <w:sz w:val="24"/>
          <w:szCs w:val="24"/>
        </w:rPr>
        <w:t xml:space="preserve"> pass-through entity must report that QPAI on line 7</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An S corporation or partnership is an eligible </w:t>
      </w:r>
      <w:r w:rsidR="00765981" w:rsidRPr="00213B86">
        <w:rPr>
          <w:rFonts w:ascii="Times New Roman" w:hAnsi="Times New Roman" w:cs="Times New Roman"/>
          <w:sz w:val="24"/>
          <w:szCs w:val="24"/>
        </w:rPr>
        <w:t>widely held</w:t>
      </w:r>
      <w:r w:rsidRPr="00213B86">
        <w:rPr>
          <w:rFonts w:ascii="Times New Roman" w:hAnsi="Times New Roman" w:cs="Times New Roman"/>
          <w:sz w:val="24"/>
          <w:szCs w:val="24"/>
        </w:rPr>
        <w:t xml:space="preserve"> pass-through entity if it meets each of the following requirements for its current tax year. </w:t>
      </w:r>
    </w:p>
    <w:p w:rsidR="00DF767B" w:rsidRPr="002D2D2C" w:rsidRDefault="00DF767B" w:rsidP="00255339">
      <w:pPr>
        <w:pStyle w:val="ListParagraph"/>
        <w:numPr>
          <w:ilvl w:val="0"/>
          <w:numId w:val="205"/>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lastRenderedPageBreak/>
        <w:t xml:space="preserve">Either of the two tests discussed on page 5 under Simplified Deduction Method. </w:t>
      </w:r>
    </w:p>
    <w:p w:rsidR="00DF767B" w:rsidRPr="002D2D2C" w:rsidRDefault="00DF767B" w:rsidP="00255339">
      <w:pPr>
        <w:pStyle w:val="ListParagraph"/>
        <w:numPr>
          <w:ilvl w:val="0"/>
          <w:numId w:val="205"/>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 xml:space="preserve">It has total cost of goods sold and deductions added together of $100 million or less. </w:t>
      </w:r>
    </w:p>
    <w:p w:rsidR="00DF767B" w:rsidRPr="002D2D2C" w:rsidRDefault="00DF767B" w:rsidP="00255339">
      <w:pPr>
        <w:pStyle w:val="ListParagraph"/>
        <w:numPr>
          <w:ilvl w:val="0"/>
          <w:numId w:val="205"/>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 xml:space="preserve">It has DPGR. </w:t>
      </w:r>
    </w:p>
    <w:p w:rsidR="00DF767B" w:rsidRPr="002D2D2C" w:rsidRDefault="00DF767B" w:rsidP="00255339">
      <w:pPr>
        <w:pStyle w:val="ListParagraph"/>
        <w:numPr>
          <w:ilvl w:val="0"/>
          <w:numId w:val="205"/>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On every day during the current tax year, all of its shareholders or partners are individuals, estates, or trusts described (or treated as described) in section 1361(c)(2).</w:t>
      </w:r>
    </w:p>
    <w:p w:rsidR="00DF767B" w:rsidRPr="002D2D2C" w:rsidRDefault="00DF767B" w:rsidP="00255339">
      <w:pPr>
        <w:pStyle w:val="ListParagraph"/>
        <w:numPr>
          <w:ilvl w:val="0"/>
          <w:numId w:val="206"/>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On every day during the current tax year, no shareholder or partner owns, alone or combined with the ownership interests of all related persons, more than 10% of (a) total shares of the S corporation or (b) the profits or capital interests in the partnership</w:t>
      </w:r>
      <w:r w:rsidR="00765981" w:rsidRPr="002D2D2C">
        <w:rPr>
          <w:rFonts w:ascii="Times New Roman" w:hAnsi="Times New Roman" w:cs="Times New Roman"/>
          <w:sz w:val="24"/>
          <w:szCs w:val="24"/>
        </w:rPr>
        <w:t xml:space="preserve">.  </w:t>
      </w:r>
      <w:r w:rsidRPr="002D2D2C">
        <w:rPr>
          <w:rFonts w:ascii="Times New Roman" w:hAnsi="Times New Roman" w:cs="Times New Roman"/>
          <w:sz w:val="24"/>
          <w:szCs w:val="24"/>
        </w:rPr>
        <w:t>Estates and trusts</w:t>
      </w:r>
      <w:r w:rsidR="00765981" w:rsidRPr="002D2D2C">
        <w:rPr>
          <w:rFonts w:ascii="Times New Roman" w:hAnsi="Times New Roman" w:cs="Times New Roman"/>
          <w:sz w:val="24"/>
          <w:szCs w:val="24"/>
        </w:rPr>
        <w:t xml:space="preserve">.  </w:t>
      </w:r>
      <w:r w:rsidRPr="002D2D2C">
        <w:rPr>
          <w:rFonts w:ascii="Times New Roman" w:hAnsi="Times New Roman" w:cs="Times New Roman"/>
          <w:sz w:val="24"/>
          <w:szCs w:val="24"/>
        </w:rPr>
        <w:t>If eligible under the above rules, an estate or trust must use the simplified deduction method to allocate its indirectly attributable trade or business deductions, expenses, or losses between DPGR and non-DPGR</w:t>
      </w:r>
      <w:r w:rsidR="00765981" w:rsidRPr="002D2D2C">
        <w:rPr>
          <w:rFonts w:ascii="Times New Roman" w:hAnsi="Times New Roman" w:cs="Times New Roman"/>
          <w:sz w:val="24"/>
          <w:szCs w:val="24"/>
        </w:rPr>
        <w:t xml:space="preserve">.  </w:t>
      </w:r>
      <w:r w:rsidRPr="002D2D2C">
        <w:rPr>
          <w:rFonts w:ascii="Times New Roman" w:hAnsi="Times New Roman" w:cs="Times New Roman"/>
          <w:sz w:val="24"/>
          <w:szCs w:val="24"/>
        </w:rPr>
        <w:t xml:space="preserve">All estates and trusts must allocate directly attributable deductions, expenses, or losses between DPGR and non-DPGR under Regulations section 1.652(b)-3.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D2D2C">
        <w:rPr>
          <w:rFonts w:ascii="Times New Roman" w:hAnsi="Times New Roman" w:cs="Times New Roman"/>
          <w:b/>
          <w:sz w:val="24"/>
          <w:szCs w:val="24"/>
        </w:rPr>
        <w:t>Expanded affiliated groups.</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For additional rules that apply to expanded affiliated groups, see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Regulations section 1.199-4(e)(4).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D2D2C">
        <w:rPr>
          <w:rFonts w:ascii="Times New Roman" w:hAnsi="Times New Roman" w:cs="Times New Roman"/>
          <w:b/>
          <w:sz w:val="24"/>
          <w:szCs w:val="24"/>
        </w:rPr>
        <w:t xml:space="preserve">Section 861 Method: </w:t>
      </w:r>
      <w:r w:rsidRPr="00213B86">
        <w:rPr>
          <w:rFonts w:ascii="Times New Roman" w:hAnsi="Times New Roman" w:cs="Times New Roman"/>
          <w:sz w:val="24"/>
          <w:szCs w:val="24"/>
        </w:rPr>
        <w:t>You do not have to meet any tests to use the section 861 method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Under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the section 861 method, you generally must apply the rules of the section 861 regulations to allocate and apportion other trade or business deductions, expenses, or losses between DPGR and non-DPGR</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Section 199 is treated as an “operative section” described in Regulations section 1.861-8(f).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details, see Regulations section 1.199-4(d).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guidance on automatic approval to change certain elections relating to the apportionment of </w:t>
      </w:r>
    </w:p>
    <w:p w:rsidR="00DF767B"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interest expense and research and experimentation expenditures, see Rev. Proc. 2006-42</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You can find Rev. Proc. 2006-42 on page 931 of I.R.B. 2006-47 at www.irs.gov/pub/ irs-irbs/irb06-47.pdf. </w:t>
      </w:r>
    </w:p>
    <w:p w:rsidR="00DF767B"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D2D2C">
        <w:rPr>
          <w:rFonts w:ascii="Times New Roman" w:hAnsi="Times New Roman" w:cs="Times New Roman"/>
          <w:b/>
          <w:sz w:val="24"/>
          <w:szCs w:val="24"/>
        </w:rPr>
        <w:t xml:space="preserve">S </w:t>
      </w:r>
      <w:r>
        <w:rPr>
          <w:rFonts w:ascii="Times New Roman" w:hAnsi="Times New Roman" w:cs="Times New Roman"/>
          <w:b/>
          <w:sz w:val="24"/>
          <w:szCs w:val="24"/>
        </w:rPr>
        <w:t>C</w:t>
      </w:r>
      <w:r w:rsidRPr="002D2D2C">
        <w:rPr>
          <w:rFonts w:ascii="Times New Roman" w:hAnsi="Times New Roman" w:cs="Times New Roman"/>
          <w:b/>
          <w:sz w:val="24"/>
          <w:szCs w:val="24"/>
        </w:rPr>
        <w:t>orporations.</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 An S corporation cannot use the section 861 method to figure QPAI</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Unless it is eligible to use the small business simplified overall method or simplified deduction method, an S corporation must report each shareholder’s share of its deductions, expenses, or losses on </w:t>
      </w:r>
    </w:p>
    <w:p w:rsidR="00DF767B"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Schedule K-1 that the shareholder needs to figure their DPAD.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D2D2C">
        <w:rPr>
          <w:rFonts w:ascii="Times New Roman" w:hAnsi="Times New Roman" w:cs="Times New Roman"/>
          <w:b/>
          <w:sz w:val="24"/>
          <w:szCs w:val="24"/>
        </w:rPr>
        <w:t>Partnerships.</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A partnership can choose to use the 861 method to figure QPAI at the entity level and allocate that QPAI to qualifying partners (defined below) if it meets the requirements of an eligible 861 partnership</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A partner who is allocated QPAI from an eligible 861 partnership must report that QPAI on line 7</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An eligible 861 partnership must meet the following requirements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for its current tax year.</w:t>
      </w:r>
    </w:p>
    <w:p w:rsidR="00DF767B" w:rsidRPr="002D2D2C" w:rsidRDefault="00DF767B" w:rsidP="00255339">
      <w:pPr>
        <w:pStyle w:val="ListParagraph"/>
        <w:numPr>
          <w:ilvl w:val="0"/>
          <w:numId w:val="206"/>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It has at least 100 partners on any day during the partnership’s tax year.</w:t>
      </w:r>
    </w:p>
    <w:p w:rsidR="00DF767B" w:rsidRPr="002D2D2C" w:rsidRDefault="00DF767B" w:rsidP="00255339">
      <w:pPr>
        <w:pStyle w:val="ListParagraph"/>
        <w:numPr>
          <w:ilvl w:val="0"/>
          <w:numId w:val="206"/>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At least 70% of the partnership is owned, at all times during its tax year, by qualifying partners (defined next).</w:t>
      </w:r>
    </w:p>
    <w:p w:rsidR="00DF767B" w:rsidRPr="002D2D2C" w:rsidRDefault="00DF767B" w:rsidP="00255339">
      <w:pPr>
        <w:pStyle w:val="ListParagraph"/>
        <w:numPr>
          <w:ilvl w:val="0"/>
          <w:numId w:val="206"/>
        </w:numPr>
        <w:spacing w:after="0" w:line="240" w:lineRule="auto"/>
        <w:rPr>
          <w:rFonts w:ascii="Times New Roman" w:hAnsi="Times New Roman" w:cs="Times New Roman"/>
          <w:sz w:val="24"/>
          <w:szCs w:val="24"/>
        </w:rPr>
      </w:pPr>
      <w:r w:rsidRPr="002D2D2C">
        <w:rPr>
          <w:rFonts w:ascii="Times New Roman" w:hAnsi="Times New Roman" w:cs="Times New Roman"/>
          <w:sz w:val="24"/>
          <w:szCs w:val="24"/>
        </w:rPr>
        <w:t xml:space="preserve">It has DPGR.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634816">
        <w:rPr>
          <w:rFonts w:ascii="Times New Roman" w:hAnsi="Times New Roman" w:cs="Times New Roman"/>
          <w:b/>
          <w:sz w:val="24"/>
          <w:szCs w:val="24"/>
        </w:rPr>
        <w:t>Qualifying partner.</w:t>
      </w:r>
      <w:r>
        <w:rPr>
          <w:rFonts w:ascii="Times New Roman" w:hAnsi="Times New Roman" w:cs="Times New Roman"/>
          <w:sz w:val="24"/>
          <w:szCs w:val="24"/>
        </w:rPr>
        <w:t xml:space="preserve"> </w:t>
      </w:r>
      <w:r w:rsidRPr="00634816">
        <w:rPr>
          <w:rFonts w:ascii="Times New Roman" w:hAnsi="Times New Roman" w:cs="Times New Roman"/>
          <w:sz w:val="24"/>
          <w:szCs w:val="24"/>
        </w:rPr>
        <w:t xml:space="preserve"> </w:t>
      </w:r>
      <w:r w:rsidRPr="00213B86">
        <w:rPr>
          <w:rFonts w:ascii="Times New Roman" w:hAnsi="Times New Roman" w:cs="Times New Roman"/>
          <w:sz w:val="24"/>
          <w:szCs w:val="24"/>
        </w:rPr>
        <w:t>A qualifying partner is a partner that, on each day during the partnership’s tax year that the partner owns an interest in the partnership:</w:t>
      </w:r>
    </w:p>
    <w:p w:rsidR="00DF767B" w:rsidRPr="00634816" w:rsidRDefault="00DF767B" w:rsidP="00255339">
      <w:pPr>
        <w:pStyle w:val="ListParagraph"/>
        <w:numPr>
          <w:ilvl w:val="0"/>
          <w:numId w:val="206"/>
        </w:numPr>
        <w:spacing w:after="0" w:line="240" w:lineRule="auto"/>
        <w:rPr>
          <w:rFonts w:ascii="Times New Roman" w:hAnsi="Times New Roman" w:cs="Times New Roman"/>
          <w:sz w:val="24"/>
          <w:szCs w:val="24"/>
        </w:rPr>
      </w:pPr>
      <w:r w:rsidRPr="00634816">
        <w:rPr>
          <w:rFonts w:ascii="Times New Roman" w:hAnsi="Times New Roman" w:cs="Times New Roman"/>
          <w:sz w:val="24"/>
          <w:szCs w:val="24"/>
        </w:rPr>
        <w:t>Is not a general partner or a managing member of a partnership organized as a limited liability company,</w:t>
      </w:r>
    </w:p>
    <w:p w:rsidR="00DF767B" w:rsidRPr="00634816" w:rsidRDefault="00DF767B" w:rsidP="00255339">
      <w:pPr>
        <w:pStyle w:val="ListParagraph"/>
        <w:numPr>
          <w:ilvl w:val="0"/>
          <w:numId w:val="207"/>
        </w:numPr>
        <w:spacing w:after="0" w:line="240" w:lineRule="auto"/>
        <w:rPr>
          <w:rFonts w:ascii="Times New Roman" w:hAnsi="Times New Roman" w:cs="Times New Roman"/>
          <w:sz w:val="24"/>
          <w:szCs w:val="24"/>
        </w:rPr>
      </w:pPr>
      <w:r w:rsidRPr="00634816">
        <w:rPr>
          <w:rFonts w:ascii="Times New Roman" w:hAnsi="Times New Roman" w:cs="Times New Roman"/>
          <w:sz w:val="24"/>
          <w:szCs w:val="24"/>
        </w:rPr>
        <w:lastRenderedPageBreak/>
        <w:t>Does not materially participate (discussed below) in the activities of the partnership,</w:t>
      </w:r>
    </w:p>
    <w:p w:rsidR="00DF767B" w:rsidRPr="00634816" w:rsidRDefault="00DF767B" w:rsidP="00255339">
      <w:pPr>
        <w:pStyle w:val="ListParagraph"/>
        <w:numPr>
          <w:ilvl w:val="0"/>
          <w:numId w:val="207"/>
        </w:numPr>
        <w:spacing w:after="0" w:line="240" w:lineRule="auto"/>
        <w:rPr>
          <w:rFonts w:ascii="Times New Roman" w:hAnsi="Times New Roman" w:cs="Times New Roman"/>
          <w:sz w:val="24"/>
          <w:szCs w:val="24"/>
        </w:rPr>
      </w:pPr>
      <w:r w:rsidRPr="00634816">
        <w:rPr>
          <w:rFonts w:ascii="Times New Roman" w:hAnsi="Times New Roman" w:cs="Times New Roman"/>
          <w:sz w:val="24"/>
          <w:szCs w:val="24"/>
        </w:rPr>
        <w:t>Does not own, alone or combined with the interests of all related persons (defined next), 5% or more of the profits or capital interests in the partnership,</w:t>
      </w:r>
    </w:p>
    <w:p w:rsidR="00DF767B" w:rsidRPr="00634816" w:rsidRDefault="00DF767B" w:rsidP="00255339">
      <w:pPr>
        <w:pStyle w:val="ListParagraph"/>
        <w:numPr>
          <w:ilvl w:val="0"/>
          <w:numId w:val="207"/>
        </w:numPr>
        <w:spacing w:after="0" w:line="240" w:lineRule="auto"/>
        <w:rPr>
          <w:rFonts w:ascii="Times New Roman" w:hAnsi="Times New Roman" w:cs="Times New Roman"/>
          <w:sz w:val="24"/>
          <w:szCs w:val="24"/>
        </w:rPr>
      </w:pPr>
      <w:r w:rsidRPr="00634816">
        <w:rPr>
          <w:rFonts w:ascii="Times New Roman" w:hAnsi="Times New Roman" w:cs="Times New Roman"/>
          <w:sz w:val="24"/>
          <w:szCs w:val="24"/>
        </w:rPr>
        <w:t xml:space="preserve">Is not an ineligible partnership (qualifying in-kind partnership or expanded affiliated group partnership as defined in Regulations sections 1.199-3(i)(7) and (8)). </w:t>
      </w:r>
    </w:p>
    <w:p w:rsidR="00DF767B" w:rsidRPr="00634816" w:rsidRDefault="00DF767B" w:rsidP="00F0769F">
      <w:pPr>
        <w:spacing w:after="0" w:line="240" w:lineRule="auto"/>
        <w:rPr>
          <w:rFonts w:ascii="Times New Roman" w:hAnsi="Times New Roman" w:cs="Times New Roman"/>
          <w:b/>
          <w:sz w:val="24"/>
          <w:szCs w:val="24"/>
        </w:rPr>
      </w:pPr>
    </w:p>
    <w:p w:rsidR="00DF767B" w:rsidRPr="00213B86" w:rsidRDefault="00DF767B" w:rsidP="00F0769F">
      <w:pPr>
        <w:spacing w:after="0" w:line="240" w:lineRule="auto"/>
        <w:rPr>
          <w:rFonts w:ascii="Times New Roman" w:hAnsi="Times New Roman" w:cs="Times New Roman"/>
          <w:sz w:val="24"/>
          <w:szCs w:val="24"/>
        </w:rPr>
      </w:pPr>
      <w:r w:rsidRPr="00634816">
        <w:rPr>
          <w:rFonts w:ascii="Times New Roman" w:hAnsi="Times New Roman" w:cs="Times New Roman"/>
          <w:b/>
          <w:sz w:val="24"/>
          <w:szCs w:val="24"/>
        </w:rPr>
        <w:t>Related persons.</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For purposes of determining whether a partner is a qualifying partner, persons are related if they meet the requirements of sections 267(b) or 707(b), disregarding sections 267(e)(1) and (f)(1)(A).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Material participation.</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A qualifying partner cannot materially participate in the activities of the partnership</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section 5.05 of Rev. Proc. 2007-34 for the definition of material </w:t>
      </w:r>
      <w:r>
        <w:rPr>
          <w:rFonts w:ascii="Times New Roman" w:hAnsi="Times New Roman" w:cs="Times New Roman"/>
          <w:sz w:val="24"/>
          <w:szCs w:val="24"/>
        </w:rPr>
        <w:t>p</w:t>
      </w:r>
      <w:r w:rsidRPr="00213B86">
        <w:rPr>
          <w:rFonts w:ascii="Times New Roman" w:hAnsi="Times New Roman" w:cs="Times New Roman"/>
          <w:sz w:val="24"/>
          <w:szCs w:val="24"/>
        </w:rPr>
        <w:t xml:space="preserve">articipation.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Non-qualifying partners.</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 An eligible 861 partnership cannot allocate QPAI to non-qualifying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partners (see Qualifying partner, above)</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Instead, the partnership must report each non-qualifying partner’s share of deductions, expenses, or losses on Schedule K-1 that the partner needs to figure their DPAD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The partnership items allocated to on-qualifying partners must be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excluded for purposes of computing QPAI at the partnership level.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Estates and trusts.</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An estate or trust that cannot use the simplified deduction method must use the section 861 method to allocate and apportion its indirectly attributable trade or business deductions, expenses, or losses between DPGR and non-DPGR</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All estates and trusts must allocate directly attributable deductions, expenses, or losses between DPGR and non-DPGR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under Regulations section 1.652(b)-3.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Adjusted Gross or Taxable Income</w:t>
      </w:r>
      <w:r>
        <w:rPr>
          <w:rFonts w:ascii="Times New Roman" w:hAnsi="Times New Roman" w:cs="Times New Roman"/>
          <w:sz w:val="24"/>
          <w:szCs w:val="24"/>
        </w:rPr>
        <w:t xml:space="preserve">.  </w:t>
      </w:r>
      <w:r w:rsidRPr="00213B86">
        <w:rPr>
          <w:rFonts w:ascii="Times New Roman" w:hAnsi="Times New Roman" w:cs="Times New Roman"/>
          <w:sz w:val="24"/>
          <w:szCs w:val="24"/>
        </w:rPr>
        <w:t>Your allowable DPAD generally cannot be more than 6% of your adjusted gross income if you are an individual, estate, or trust (taxable income for all other taxpayers) figured without the DPAD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If you do not have adjusted gross or taxable income,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you generally are not allowed a DPAD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However, you do not need adjusted gross or taxable income to claim a DPAD you are allocated as a:</w:t>
      </w:r>
    </w:p>
    <w:p w:rsidR="00DF767B" w:rsidRPr="00D25D87" w:rsidRDefault="00DF767B" w:rsidP="00255339">
      <w:pPr>
        <w:pStyle w:val="ListParagraph"/>
        <w:numPr>
          <w:ilvl w:val="0"/>
          <w:numId w:val="207"/>
        </w:numPr>
        <w:spacing w:after="0" w:line="240" w:lineRule="auto"/>
        <w:rPr>
          <w:rFonts w:ascii="Times New Roman" w:hAnsi="Times New Roman" w:cs="Times New Roman"/>
          <w:sz w:val="24"/>
          <w:szCs w:val="24"/>
        </w:rPr>
      </w:pPr>
      <w:r w:rsidRPr="00D25D87">
        <w:rPr>
          <w:rFonts w:ascii="Times New Roman" w:hAnsi="Times New Roman" w:cs="Times New Roman"/>
          <w:sz w:val="24"/>
          <w:szCs w:val="24"/>
        </w:rPr>
        <w:t>Patron of an agricultural or horticultural cooperative, or</w:t>
      </w:r>
    </w:p>
    <w:p w:rsidR="00DF767B" w:rsidRPr="00D25D87" w:rsidRDefault="00DF767B" w:rsidP="00255339">
      <w:pPr>
        <w:pStyle w:val="ListParagraph"/>
        <w:numPr>
          <w:ilvl w:val="0"/>
          <w:numId w:val="207"/>
        </w:numPr>
        <w:spacing w:after="0" w:line="240" w:lineRule="auto"/>
        <w:rPr>
          <w:rFonts w:ascii="Times New Roman" w:hAnsi="Times New Roman" w:cs="Times New Roman"/>
          <w:sz w:val="24"/>
          <w:szCs w:val="24"/>
        </w:rPr>
      </w:pPr>
      <w:r w:rsidRPr="00D25D87">
        <w:rPr>
          <w:rFonts w:ascii="Times New Roman" w:hAnsi="Times New Roman" w:cs="Times New Roman"/>
          <w:sz w:val="24"/>
          <w:szCs w:val="24"/>
        </w:rPr>
        <w:t xml:space="preserve">Member of an expanded affiliated group.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Agricultural and horticultural cooperatives.</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For this purpose, figure taxable income without taking into account any allowable deduction for patronage dividends, per-unit </w:t>
      </w:r>
      <w:r w:rsidR="00765981" w:rsidRPr="00213B86">
        <w:rPr>
          <w:rFonts w:ascii="Times New Roman" w:hAnsi="Times New Roman" w:cs="Times New Roman"/>
          <w:sz w:val="24"/>
          <w:szCs w:val="24"/>
        </w:rPr>
        <w:t>retains</w:t>
      </w:r>
      <w:r w:rsidRPr="00213B86">
        <w:rPr>
          <w:rFonts w:ascii="Times New Roman" w:hAnsi="Times New Roman" w:cs="Times New Roman"/>
          <w:sz w:val="24"/>
          <w:szCs w:val="24"/>
        </w:rPr>
        <w:t xml:space="preserve"> allocations, or nonpatronage distributions.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Estates and trusts.</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See the instructions for line 11 on page 8 to figure adjusted gross income.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Unrelated business taxable income (UBTI).</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The allowable DPAD of an organization taxed on its UBTI under section 511 generally cannot be more than 6% of its UBTI figured without the DPAD.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 xml:space="preserve">Form W-2 Wages: </w:t>
      </w:r>
      <w:r w:rsidRPr="00213B86">
        <w:rPr>
          <w:rFonts w:ascii="Times New Roman" w:hAnsi="Times New Roman" w:cs="Times New Roman"/>
          <w:sz w:val="24"/>
          <w:szCs w:val="24"/>
        </w:rPr>
        <w:t>Your allowable DPAD generally cannot be more than 50% of the Form W-2 wages you paid to your employees (including Form W-2 wages allocated to you on a Schedule K-1)</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If you did not pay Form W-2 wages, you generally are not allowed a DPAD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However, you </w:t>
      </w:r>
    </w:p>
    <w:p w:rsidR="00DF767B"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lastRenderedPageBreak/>
        <w:t>do not need Form W-2 wages to claim a DPAD you are allocated as a:</w:t>
      </w:r>
    </w:p>
    <w:p w:rsidR="00DF767B" w:rsidRPr="00D25D87" w:rsidRDefault="00DF767B" w:rsidP="00255339">
      <w:pPr>
        <w:pStyle w:val="ListParagraph"/>
        <w:numPr>
          <w:ilvl w:val="0"/>
          <w:numId w:val="207"/>
        </w:numPr>
        <w:spacing w:after="0" w:line="240" w:lineRule="auto"/>
        <w:rPr>
          <w:rFonts w:ascii="Times New Roman" w:hAnsi="Times New Roman" w:cs="Times New Roman"/>
          <w:sz w:val="24"/>
          <w:szCs w:val="24"/>
        </w:rPr>
      </w:pPr>
      <w:r w:rsidRPr="00D25D87">
        <w:rPr>
          <w:rFonts w:ascii="Times New Roman" w:hAnsi="Times New Roman" w:cs="Times New Roman"/>
          <w:sz w:val="24"/>
          <w:szCs w:val="24"/>
        </w:rPr>
        <w:t>Patron of an agricultural or horticultural cooperative, or</w:t>
      </w:r>
    </w:p>
    <w:p w:rsidR="00DF767B" w:rsidRPr="00D25D87" w:rsidRDefault="00DF767B" w:rsidP="00255339">
      <w:pPr>
        <w:pStyle w:val="ListParagraph"/>
        <w:numPr>
          <w:ilvl w:val="0"/>
          <w:numId w:val="207"/>
        </w:numPr>
        <w:spacing w:after="0" w:line="240" w:lineRule="auto"/>
        <w:rPr>
          <w:rFonts w:ascii="Times New Roman" w:hAnsi="Times New Roman" w:cs="Times New Roman"/>
          <w:sz w:val="24"/>
          <w:szCs w:val="24"/>
        </w:rPr>
      </w:pPr>
      <w:r w:rsidRPr="00D25D87">
        <w:rPr>
          <w:rFonts w:ascii="Times New Roman" w:hAnsi="Times New Roman" w:cs="Times New Roman"/>
          <w:sz w:val="24"/>
          <w:szCs w:val="24"/>
        </w:rPr>
        <w:t xml:space="preserve">Member of an expanded affiliated group.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Note.</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When figuring your DPAD, the limit equal to 50% of Form W-2 wages is based only on Form W-2 wages properly allocable to DPGR.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D25D87">
        <w:rPr>
          <w:rFonts w:ascii="Times New Roman" w:hAnsi="Times New Roman" w:cs="Times New Roman"/>
          <w:b/>
          <w:sz w:val="24"/>
          <w:szCs w:val="24"/>
        </w:rPr>
        <w:t>Form W-2 wages from an S corporation or partnership.</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S corporations and partnerships that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meet specific requirements can choose to figure Form W-2 wages at the entity level and report the allocated portion of Form W-2 wages on Schedule K-1 to the S corporation shareholder or partner who then combines the allocated portion with Form W-2 wages from other sources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on Form 8903 to determine the DPAD.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If the S corporation or partnership meets the requirements to be classified as one of the eligible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entities listed below, it can figure Form W-2 wages at the entity level and allocate Form W-2 wages to S corporation shareholders or partners. </w:t>
      </w:r>
    </w:p>
    <w:p w:rsidR="00DF767B" w:rsidRPr="00E430E3" w:rsidRDefault="00DF767B" w:rsidP="00255339">
      <w:pPr>
        <w:pStyle w:val="ListParagraph"/>
        <w:numPr>
          <w:ilvl w:val="0"/>
          <w:numId w:val="207"/>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Eligible small pass-through entity</w:t>
      </w:r>
      <w:r w:rsidR="00765981" w:rsidRPr="00E430E3">
        <w:rPr>
          <w:rFonts w:ascii="Times New Roman" w:hAnsi="Times New Roman" w:cs="Times New Roman"/>
          <w:sz w:val="24"/>
          <w:szCs w:val="24"/>
        </w:rPr>
        <w:t xml:space="preserve">.  </w:t>
      </w:r>
      <w:r w:rsidRPr="00E430E3">
        <w:rPr>
          <w:rFonts w:ascii="Times New Roman" w:hAnsi="Times New Roman" w:cs="Times New Roman"/>
          <w:sz w:val="24"/>
          <w:szCs w:val="24"/>
        </w:rPr>
        <w:t xml:space="preserve">See S corporations and partnerships, under Small Business Simplified Overall Method, on page 5 for the requirements. </w:t>
      </w:r>
    </w:p>
    <w:p w:rsidR="00DF767B" w:rsidRPr="00E430E3" w:rsidRDefault="00DF767B" w:rsidP="00255339">
      <w:pPr>
        <w:pStyle w:val="ListParagraph"/>
        <w:numPr>
          <w:ilvl w:val="0"/>
          <w:numId w:val="208"/>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Eligible </w:t>
      </w:r>
      <w:r w:rsidR="00765981" w:rsidRPr="00E430E3">
        <w:rPr>
          <w:rFonts w:ascii="Times New Roman" w:hAnsi="Times New Roman" w:cs="Times New Roman"/>
          <w:sz w:val="24"/>
          <w:szCs w:val="24"/>
        </w:rPr>
        <w:t>widely held</w:t>
      </w:r>
      <w:r w:rsidRPr="00E430E3">
        <w:rPr>
          <w:rFonts w:ascii="Times New Roman" w:hAnsi="Times New Roman" w:cs="Times New Roman"/>
          <w:sz w:val="24"/>
          <w:szCs w:val="24"/>
        </w:rPr>
        <w:t xml:space="preserve"> pass-through entity</w:t>
      </w:r>
      <w:r w:rsidR="00765981" w:rsidRPr="00E430E3">
        <w:rPr>
          <w:rFonts w:ascii="Times New Roman" w:hAnsi="Times New Roman" w:cs="Times New Roman"/>
          <w:sz w:val="24"/>
          <w:szCs w:val="24"/>
        </w:rPr>
        <w:t xml:space="preserve">.  </w:t>
      </w:r>
      <w:r w:rsidRPr="00E430E3">
        <w:rPr>
          <w:rFonts w:ascii="Times New Roman" w:hAnsi="Times New Roman" w:cs="Times New Roman"/>
          <w:sz w:val="24"/>
          <w:szCs w:val="24"/>
        </w:rPr>
        <w:t xml:space="preserve">See S corporations and partnerships, under Simplified Deduction Method, on page 5 for the requirements. </w:t>
      </w:r>
    </w:p>
    <w:p w:rsidR="00DF767B" w:rsidRPr="00E430E3" w:rsidRDefault="00DF767B" w:rsidP="00255339">
      <w:pPr>
        <w:pStyle w:val="ListParagraph"/>
        <w:numPr>
          <w:ilvl w:val="0"/>
          <w:numId w:val="208"/>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Eligible 861 </w:t>
      </w:r>
      <w:r w:rsidR="00765981" w:rsidRPr="00E430E3">
        <w:rPr>
          <w:rFonts w:ascii="Times New Roman" w:hAnsi="Times New Roman" w:cs="Times New Roman"/>
          <w:sz w:val="24"/>
          <w:szCs w:val="24"/>
        </w:rPr>
        <w:t xml:space="preserve">partnerships.  </w:t>
      </w:r>
      <w:r w:rsidRPr="00E430E3">
        <w:rPr>
          <w:rFonts w:ascii="Times New Roman" w:hAnsi="Times New Roman" w:cs="Times New Roman"/>
          <w:sz w:val="24"/>
          <w:szCs w:val="24"/>
        </w:rPr>
        <w:t xml:space="preserve">See Partnerships, under Section 861 Method, on page 6 for the </w:t>
      </w:r>
    </w:p>
    <w:p w:rsidR="00DF767B" w:rsidRPr="00E430E3" w:rsidRDefault="00DF767B" w:rsidP="00F0769F">
      <w:pPr>
        <w:pStyle w:val="ListParagraph"/>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requirements.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E430E3">
        <w:rPr>
          <w:rFonts w:ascii="Times New Roman" w:hAnsi="Times New Roman" w:cs="Times New Roman"/>
          <w:b/>
          <w:sz w:val="24"/>
          <w:szCs w:val="24"/>
        </w:rPr>
        <w:t>Form W-2 wages from an estate or trust.</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An estate or trust generally will figure its Form W-2 wages and apportion them between the beneficiary and the fiduciary (and among the </w:t>
      </w:r>
      <w:r>
        <w:rPr>
          <w:rFonts w:ascii="Times New Roman" w:hAnsi="Times New Roman" w:cs="Times New Roman"/>
          <w:sz w:val="24"/>
          <w:szCs w:val="24"/>
        </w:rPr>
        <w:t>b</w:t>
      </w:r>
      <w:r w:rsidRPr="00213B86">
        <w:rPr>
          <w:rFonts w:ascii="Times New Roman" w:hAnsi="Times New Roman" w:cs="Times New Roman"/>
          <w:sz w:val="24"/>
          <w:szCs w:val="24"/>
        </w:rPr>
        <w:t xml:space="preserve">eneficiaries) and report each beneficiary’s share on Schedule K-1 (Form 1041).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E430E3">
        <w:rPr>
          <w:rFonts w:ascii="Times New Roman" w:hAnsi="Times New Roman" w:cs="Times New Roman"/>
          <w:b/>
          <w:sz w:val="24"/>
          <w:szCs w:val="24"/>
        </w:rPr>
        <w:t xml:space="preserve">Form W-2 wages for services performed in Puerto Rico. </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Taxpayers that determine DPGR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under section 199(d)(8)(A), figure Form W-2 wages by including wages paid for services performed in Puerto Rico without regard to section 3401(a)(8) during the first four tax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years beginning after December 31, 2005 and before January 1, 2010.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E430E3">
        <w:rPr>
          <w:rFonts w:ascii="Times New Roman" w:hAnsi="Times New Roman" w:cs="Times New Roman"/>
          <w:b/>
          <w:sz w:val="24"/>
          <w:szCs w:val="24"/>
        </w:rPr>
        <w:t>Form W-2 wages paid to produce a qualified film.</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Form W-2 wages include compensation for services performed in the United States by actors, production personnel, directors, and producers to produce a qualified film</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Qualified Film on page 4 for more information.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E430E3">
        <w:rPr>
          <w:rFonts w:ascii="Times New Roman" w:hAnsi="Times New Roman" w:cs="Times New Roman"/>
          <w:b/>
          <w:sz w:val="24"/>
          <w:szCs w:val="24"/>
        </w:rPr>
        <w:t xml:space="preserve">Figuring Form W-2 Wages Used To Figure the 50% </w:t>
      </w:r>
      <w:r>
        <w:rPr>
          <w:rFonts w:ascii="Times New Roman" w:hAnsi="Times New Roman" w:cs="Times New Roman"/>
          <w:b/>
          <w:sz w:val="24"/>
          <w:szCs w:val="24"/>
        </w:rPr>
        <w:t xml:space="preserve">Limit:  </w:t>
      </w:r>
      <w:r w:rsidRPr="00213B86">
        <w:rPr>
          <w:rFonts w:ascii="Times New Roman" w:hAnsi="Times New Roman" w:cs="Times New Roman"/>
          <w:sz w:val="24"/>
          <w:szCs w:val="24"/>
        </w:rPr>
        <w:t>You figure Form W-2 wages used to figure the 50% limit in two steps</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First, you must determine the amount of wages to classify as Form W-2 wages under Regulations section 1.199-2(e)(1)</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Figuring Form W-2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Wages, below</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Second, you must figure Form W-2 wages that are properly allocable to DPGR.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You can figure Form W-2 wages that are properly allocable to DPGR using one of the safe harbor methods discussed below under Form W-2 Wages Allocable to DPGR</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Also, you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can use any reasonable method based on all the facts and circumstances.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Figuring Form W-2 Wages:  </w:t>
      </w:r>
      <w:r w:rsidRPr="00213B86">
        <w:rPr>
          <w:rFonts w:ascii="Times New Roman" w:hAnsi="Times New Roman" w:cs="Times New Roman"/>
          <w:sz w:val="24"/>
          <w:szCs w:val="24"/>
        </w:rPr>
        <w:t>You can use one of the following three methods to figure your Form W-2 wages.</w:t>
      </w:r>
    </w:p>
    <w:p w:rsidR="00DF767B" w:rsidRPr="00E430E3" w:rsidRDefault="00DF767B" w:rsidP="00255339">
      <w:pPr>
        <w:pStyle w:val="ListParagraph"/>
        <w:numPr>
          <w:ilvl w:val="0"/>
          <w:numId w:val="208"/>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Unmodified box method. </w:t>
      </w:r>
    </w:p>
    <w:p w:rsidR="00DF767B" w:rsidRPr="00E430E3" w:rsidRDefault="00DF767B" w:rsidP="00255339">
      <w:pPr>
        <w:pStyle w:val="ListParagraph"/>
        <w:numPr>
          <w:ilvl w:val="0"/>
          <w:numId w:val="208"/>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Modified box 1 method. </w:t>
      </w:r>
    </w:p>
    <w:p w:rsidR="00DF767B" w:rsidRPr="00E430E3" w:rsidRDefault="00DF767B" w:rsidP="00255339">
      <w:pPr>
        <w:pStyle w:val="ListParagraph"/>
        <w:numPr>
          <w:ilvl w:val="0"/>
          <w:numId w:val="208"/>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lastRenderedPageBreak/>
        <w:t xml:space="preserve">Tracking wages method. </w:t>
      </w:r>
    </w:p>
    <w:p w:rsidR="00DF767B"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After you figure Form W-2 wages, see Form W-2 Wages Allocable to DPGR to determine the Form W-2 wages to report on line 14 of Form 8903.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Relevant Forms W-2</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To figure your Form W-2 wages, generally use the sum of the amounts you properly report for each employee on Form W-2, Wage and Tax Statement, for the calendar year ending with or within your tax year</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However, do not use any amounts reported on a Form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W-2 filed with the Social Security Administration more than 60 days after its due date (including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extensions).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E430E3">
        <w:rPr>
          <w:rFonts w:ascii="Times New Roman" w:hAnsi="Times New Roman" w:cs="Times New Roman"/>
          <w:b/>
          <w:sz w:val="24"/>
          <w:szCs w:val="24"/>
        </w:rPr>
        <w:t>Non-duplication rule.</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Amounts that are treated as Form W-2 wages for a tax year under any method cannot be treated as Form W-2 wages for any other tax year</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Also, an amount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cannot be treated as Form W-2 wages by more than one taxpayer.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E430E3">
        <w:rPr>
          <w:rFonts w:ascii="Times New Roman" w:hAnsi="Times New Roman" w:cs="Times New Roman"/>
          <w:b/>
          <w:sz w:val="24"/>
          <w:szCs w:val="24"/>
        </w:rPr>
        <w:t>Unmodified box method.</w:t>
      </w:r>
      <w:r>
        <w:rPr>
          <w:rFonts w:ascii="Times New Roman" w:hAnsi="Times New Roman" w:cs="Times New Roman"/>
          <w:b/>
          <w:sz w:val="24"/>
          <w:szCs w:val="24"/>
        </w:rPr>
        <w:t xml:space="preserve"> </w:t>
      </w:r>
      <w:r w:rsidRPr="00213B86">
        <w:rPr>
          <w:rFonts w:ascii="Times New Roman" w:hAnsi="Times New Roman" w:cs="Times New Roman"/>
          <w:sz w:val="24"/>
          <w:szCs w:val="24"/>
        </w:rPr>
        <w:t xml:space="preserve"> Under the unmodified box method, Form W-2 wages are the smaller of: </w:t>
      </w:r>
    </w:p>
    <w:p w:rsidR="00DF767B" w:rsidRPr="00E430E3" w:rsidRDefault="00DF767B" w:rsidP="00255339">
      <w:pPr>
        <w:pStyle w:val="ListParagraph"/>
        <w:numPr>
          <w:ilvl w:val="0"/>
          <w:numId w:val="209"/>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The sum of the amounts reported in box 1 of the relevant Forms W-2, or </w:t>
      </w:r>
    </w:p>
    <w:p w:rsidR="00DF767B" w:rsidRPr="00E430E3" w:rsidRDefault="00DF767B" w:rsidP="00255339">
      <w:pPr>
        <w:pStyle w:val="ListParagraph"/>
        <w:numPr>
          <w:ilvl w:val="0"/>
          <w:numId w:val="209"/>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The sum of the amounts reported in box 5 of the relevant Forms W-2.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E430E3">
        <w:rPr>
          <w:rFonts w:ascii="Times New Roman" w:hAnsi="Times New Roman" w:cs="Times New Roman"/>
          <w:b/>
          <w:sz w:val="24"/>
          <w:szCs w:val="24"/>
        </w:rPr>
        <w:t>Modified box 1 method.</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Under the modified box 1 method, Form W-2 wages are figured as follows. </w:t>
      </w:r>
    </w:p>
    <w:p w:rsidR="00DF767B" w:rsidRPr="00E430E3" w:rsidRDefault="00DF767B" w:rsidP="00255339">
      <w:pPr>
        <w:pStyle w:val="ListParagraph"/>
        <w:numPr>
          <w:ilvl w:val="0"/>
          <w:numId w:val="210"/>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Add the amounts reported in box 1 of the relevant Forms W-2. </w:t>
      </w:r>
    </w:p>
    <w:p w:rsidR="00DF767B" w:rsidRPr="00E430E3" w:rsidRDefault="00DF767B" w:rsidP="00255339">
      <w:pPr>
        <w:pStyle w:val="ListParagraph"/>
        <w:numPr>
          <w:ilvl w:val="0"/>
          <w:numId w:val="210"/>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Add all the amounts described below and included in box 1 of the relevant Forms W-2. </w:t>
      </w:r>
    </w:p>
    <w:p w:rsidR="00DF767B" w:rsidRPr="00E430E3" w:rsidRDefault="00DF767B" w:rsidP="00255339">
      <w:pPr>
        <w:pStyle w:val="ListParagraph"/>
        <w:numPr>
          <w:ilvl w:val="1"/>
          <w:numId w:val="210"/>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Amounts not considered wages for federal income tax withholding purposes. </w:t>
      </w:r>
    </w:p>
    <w:p w:rsidR="00DF767B" w:rsidRPr="00E430E3" w:rsidRDefault="00DF767B" w:rsidP="00255339">
      <w:pPr>
        <w:pStyle w:val="ListParagraph"/>
        <w:numPr>
          <w:ilvl w:val="1"/>
          <w:numId w:val="210"/>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Supplemental unemployment compensation benefits. </w:t>
      </w:r>
    </w:p>
    <w:p w:rsidR="00DF767B" w:rsidRPr="00E430E3" w:rsidRDefault="00DF767B" w:rsidP="00255339">
      <w:pPr>
        <w:pStyle w:val="ListParagraph"/>
        <w:numPr>
          <w:ilvl w:val="1"/>
          <w:numId w:val="210"/>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Sick pay or annuity payments from which the recipient requested federal income tax withholding. </w:t>
      </w:r>
    </w:p>
    <w:p w:rsidR="00DF767B" w:rsidRPr="00E430E3" w:rsidRDefault="00DF767B" w:rsidP="00255339">
      <w:pPr>
        <w:pStyle w:val="ListParagraph"/>
        <w:numPr>
          <w:ilvl w:val="0"/>
          <w:numId w:val="210"/>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Subtract (2) from (1). </w:t>
      </w:r>
    </w:p>
    <w:p w:rsidR="00DF767B" w:rsidRPr="00E430E3" w:rsidRDefault="00DF767B" w:rsidP="00255339">
      <w:pPr>
        <w:pStyle w:val="ListParagraph"/>
        <w:numPr>
          <w:ilvl w:val="0"/>
          <w:numId w:val="210"/>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Add together any amounts reported in box 12 of the relevant Forms W-2 that </w:t>
      </w:r>
      <w:r w:rsidR="00765981" w:rsidRPr="00E430E3">
        <w:rPr>
          <w:rFonts w:ascii="Times New Roman" w:hAnsi="Times New Roman" w:cs="Times New Roman"/>
          <w:sz w:val="24"/>
          <w:szCs w:val="24"/>
        </w:rPr>
        <w:t>is</w:t>
      </w:r>
      <w:r w:rsidRPr="00E430E3">
        <w:rPr>
          <w:rFonts w:ascii="Times New Roman" w:hAnsi="Times New Roman" w:cs="Times New Roman"/>
          <w:sz w:val="24"/>
          <w:szCs w:val="24"/>
        </w:rPr>
        <w:t xml:space="preserve"> properly coded D, E, F, G, or S. </w:t>
      </w:r>
    </w:p>
    <w:p w:rsidR="00DF767B" w:rsidRPr="00E430E3" w:rsidRDefault="00DF767B" w:rsidP="00255339">
      <w:pPr>
        <w:pStyle w:val="ListParagraph"/>
        <w:numPr>
          <w:ilvl w:val="0"/>
          <w:numId w:val="210"/>
        </w:numPr>
        <w:spacing w:after="0" w:line="240" w:lineRule="auto"/>
        <w:rPr>
          <w:rFonts w:ascii="Times New Roman" w:hAnsi="Times New Roman" w:cs="Times New Roman"/>
          <w:sz w:val="24"/>
          <w:szCs w:val="24"/>
        </w:rPr>
      </w:pPr>
      <w:r w:rsidRPr="00E430E3">
        <w:rPr>
          <w:rFonts w:ascii="Times New Roman" w:hAnsi="Times New Roman" w:cs="Times New Roman"/>
          <w:sz w:val="24"/>
          <w:szCs w:val="24"/>
        </w:rPr>
        <w:t xml:space="preserve">Add (3) and (4).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E430E3">
        <w:rPr>
          <w:rFonts w:ascii="Times New Roman" w:hAnsi="Times New Roman" w:cs="Times New Roman"/>
          <w:b/>
          <w:sz w:val="24"/>
          <w:szCs w:val="24"/>
        </w:rPr>
        <w:t>Tracking wages method.</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Under the tracking wages method, Form W-2 wages are figured as follows. </w:t>
      </w:r>
    </w:p>
    <w:p w:rsidR="00DF767B" w:rsidRPr="007F4A8D" w:rsidRDefault="00DF767B" w:rsidP="00255339">
      <w:pPr>
        <w:pStyle w:val="ListParagraph"/>
        <w:numPr>
          <w:ilvl w:val="0"/>
          <w:numId w:val="211"/>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Add the amounts reported in box 1 of the relevant Forms W-2 that are also wages for federal income tax withholding purposes. </w:t>
      </w:r>
    </w:p>
    <w:p w:rsidR="00DF767B" w:rsidRPr="007F4A8D" w:rsidRDefault="00DF767B" w:rsidP="00255339">
      <w:pPr>
        <w:pStyle w:val="ListParagraph"/>
        <w:numPr>
          <w:ilvl w:val="0"/>
          <w:numId w:val="211"/>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Add any amounts reported in box 1 of the relevant Forms W-2 that are both: </w:t>
      </w:r>
    </w:p>
    <w:p w:rsidR="00DF767B" w:rsidRPr="007F4A8D" w:rsidRDefault="00DF767B" w:rsidP="00255339">
      <w:pPr>
        <w:pStyle w:val="ListParagraph"/>
        <w:numPr>
          <w:ilvl w:val="1"/>
          <w:numId w:val="210"/>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Wages for federal income tax withholding purposes, and </w:t>
      </w:r>
    </w:p>
    <w:p w:rsidR="00DF767B" w:rsidRPr="007F4A8D" w:rsidRDefault="00DF767B" w:rsidP="00255339">
      <w:pPr>
        <w:pStyle w:val="ListParagraph"/>
        <w:numPr>
          <w:ilvl w:val="1"/>
          <w:numId w:val="210"/>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Supplemental unemployment compensation benefits. </w:t>
      </w:r>
    </w:p>
    <w:p w:rsidR="00DF767B" w:rsidRPr="007F4A8D" w:rsidRDefault="00DF767B" w:rsidP="00255339">
      <w:pPr>
        <w:pStyle w:val="ListParagraph"/>
        <w:numPr>
          <w:ilvl w:val="0"/>
          <w:numId w:val="211"/>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Subtract (2) from (1). </w:t>
      </w:r>
    </w:p>
    <w:p w:rsidR="00DF767B" w:rsidRPr="007F4A8D" w:rsidRDefault="00DF767B" w:rsidP="00255339">
      <w:pPr>
        <w:pStyle w:val="ListParagraph"/>
        <w:numPr>
          <w:ilvl w:val="0"/>
          <w:numId w:val="211"/>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Add together any amounts reported in box 12 of the relevant Forms W-2 that </w:t>
      </w:r>
      <w:r w:rsidR="00765981" w:rsidRPr="007F4A8D">
        <w:rPr>
          <w:rFonts w:ascii="Times New Roman" w:hAnsi="Times New Roman" w:cs="Times New Roman"/>
          <w:sz w:val="24"/>
          <w:szCs w:val="24"/>
        </w:rPr>
        <w:t>is</w:t>
      </w:r>
      <w:r w:rsidRPr="007F4A8D">
        <w:rPr>
          <w:rFonts w:ascii="Times New Roman" w:hAnsi="Times New Roman" w:cs="Times New Roman"/>
          <w:sz w:val="24"/>
          <w:szCs w:val="24"/>
        </w:rPr>
        <w:t xml:space="preserve"> properly coded D, E, F, G, or S. </w:t>
      </w:r>
    </w:p>
    <w:p w:rsidR="00DF767B" w:rsidRPr="007F4A8D" w:rsidRDefault="00DF767B" w:rsidP="00255339">
      <w:pPr>
        <w:pStyle w:val="ListParagraph"/>
        <w:numPr>
          <w:ilvl w:val="0"/>
          <w:numId w:val="211"/>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Add (3) and (4).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7F4A8D">
        <w:rPr>
          <w:rFonts w:ascii="Times New Roman" w:hAnsi="Times New Roman" w:cs="Times New Roman"/>
          <w:b/>
          <w:sz w:val="24"/>
          <w:szCs w:val="24"/>
        </w:rPr>
        <w:t>Form W-2 Wages Allocable to DPGR:</w:t>
      </w:r>
      <w:r>
        <w:rPr>
          <w:rFonts w:ascii="Times New Roman" w:hAnsi="Times New Roman" w:cs="Times New Roman"/>
          <w:b/>
          <w:sz w:val="24"/>
          <w:szCs w:val="24"/>
        </w:rPr>
        <w:t xml:space="preserve">  </w:t>
      </w:r>
      <w:r w:rsidRPr="00213B86">
        <w:rPr>
          <w:rFonts w:ascii="Times New Roman" w:hAnsi="Times New Roman" w:cs="Times New Roman"/>
          <w:sz w:val="24"/>
          <w:szCs w:val="24"/>
        </w:rPr>
        <w:t>After you calculate Form W-2 wages, as discussed above, you must figure Form W-2 wages that are properly allocable to DPGR</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You report the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Form W-2 wages that are properly allocable to DPGR on line 14 of Form 8903.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lastRenderedPageBreak/>
        <w:t>You can figure Form W-2 wages that are properly allocable to DPGR under one of the following methods.</w:t>
      </w:r>
    </w:p>
    <w:p w:rsidR="00DF767B" w:rsidRPr="007F4A8D" w:rsidRDefault="00DF767B" w:rsidP="00255339">
      <w:pPr>
        <w:pStyle w:val="ListParagraph"/>
        <w:numPr>
          <w:ilvl w:val="0"/>
          <w:numId w:val="208"/>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Small business simplified overall method safe harbor. </w:t>
      </w:r>
    </w:p>
    <w:p w:rsidR="00DF767B" w:rsidRPr="007F4A8D" w:rsidRDefault="00DF767B" w:rsidP="00255339">
      <w:pPr>
        <w:pStyle w:val="ListParagraph"/>
        <w:numPr>
          <w:ilvl w:val="0"/>
          <w:numId w:val="208"/>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Wage expense safe harbor.</w:t>
      </w:r>
    </w:p>
    <w:p w:rsidR="00DF767B" w:rsidRPr="007F4A8D" w:rsidRDefault="00DF767B" w:rsidP="00255339">
      <w:pPr>
        <w:pStyle w:val="ListParagraph"/>
        <w:numPr>
          <w:ilvl w:val="0"/>
          <w:numId w:val="208"/>
        </w:numPr>
        <w:spacing w:after="0" w:line="240" w:lineRule="auto"/>
        <w:rPr>
          <w:rFonts w:ascii="Times New Roman" w:hAnsi="Times New Roman" w:cs="Times New Roman"/>
          <w:sz w:val="24"/>
          <w:szCs w:val="24"/>
        </w:rPr>
      </w:pPr>
      <w:r w:rsidRPr="007F4A8D">
        <w:rPr>
          <w:rFonts w:ascii="Times New Roman" w:hAnsi="Times New Roman" w:cs="Times New Roman"/>
          <w:sz w:val="24"/>
          <w:szCs w:val="24"/>
        </w:rPr>
        <w:t xml:space="preserve">Any other reasonable method based on all the facts and circumstances.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7F4A8D">
        <w:rPr>
          <w:rFonts w:ascii="Times New Roman" w:hAnsi="Times New Roman" w:cs="Times New Roman"/>
          <w:b/>
          <w:sz w:val="24"/>
          <w:szCs w:val="24"/>
        </w:rPr>
        <w:t>Small business simplified overall method safe harbor.</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If you use the small business simplified overall method to allocate costs between DPGR and non-DPGR (see Small Business Simplified Overall Method on page 5), you can use the small business simplified overall method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safe harbor to determine the amount of Form W-2 wages allocable to DPGR</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Under this safe harbor method, the amount of Form W-2 wages that is properly allocable to DPGR equals the proportion of DPGR to total gross receipts.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7F4A8D">
        <w:rPr>
          <w:rFonts w:ascii="Times New Roman" w:hAnsi="Times New Roman" w:cs="Times New Roman"/>
          <w:b/>
          <w:sz w:val="24"/>
          <w:szCs w:val="24"/>
        </w:rPr>
        <w:t>Wage expense safe harbor.</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If you are using either the section 861 method of cost allocation under Regulations section 1.199-4(d) or the simplified deduction method under Regulations section 1.199-4(e), you determine the amount of wages properly allocable to DPGR by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multiplying the amount of wages for the tax year by the ratio of your wage expense included in calculating QPAI for the tax year to your total wage expense used in calculating your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taxable income (or adjusted gross income) for the tax year without regard to any wage expenses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disallowed by sections 465, 469, 704(d), or 1366(d).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If you use the section 861 method</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or the simplified deduction method, you must use the same expense allocation and apportionment methods that you use to determine QPAI to allocate and apportion wage expense for purposes of the safe harbor.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7F4A8D">
        <w:rPr>
          <w:rFonts w:ascii="Times New Roman" w:hAnsi="Times New Roman" w:cs="Times New Roman"/>
          <w:b/>
          <w:sz w:val="24"/>
          <w:szCs w:val="24"/>
        </w:rPr>
        <w:t>Wage expense included in cost of goods sold.</w:t>
      </w:r>
      <w:r w:rsidRPr="00213B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3B86">
        <w:rPr>
          <w:rFonts w:ascii="Times New Roman" w:hAnsi="Times New Roman" w:cs="Times New Roman"/>
          <w:sz w:val="24"/>
          <w:szCs w:val="24"/>
        </w:rPr>
        <w:t>After you determine the amount of wages under the wage expense safe harbor, discussed above, you can allocate a portion of those wages to cost of goods sold by any reasonable method based on the facts and circumstances</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For example, you can include wage expense in cost of goods sold in proportion to (a) the amount of direct </w:t>
      </w: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labor included in cost of goods sold, or (b) section 263A labor costs (as defined in Regulations section 1.263A-1(h) (4)(ii)) included in cost of goods sold</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See Regulations section </w:t>
      </w:r>
    </w:p>
    <w:p w:rsidR="00DF767B"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1.199-2(e)(2)(ii)(B) for more information. </w:t>
      </w:r>
    </w:p>
    <w:p w:rsidR="00DF767B"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7F4A8D">
        <w:rPr>
          <w:rFonts w:ascii="Times New Roman" w:hAnsi="Times New Roman" w:cs="Times New Roman"/>
          <w:b/>
          <w:sz w:val="24"/>
          <w:szCs w:val="24"/>
        </w:rPr>
        <w:t xml:space="preserve">More </w:t>
      </w:r>
      <w:r>
        <w:rPr>
          <w:rFonts w:ascii="Times New Roman" w:hAnsi="Times New Roman" w:cs="Times New Roman"/>
          <w:b/>
          <w:sz w:val="24"/>
          <w:szCs w:val="24"/>
        </w:rPr>
        <w:t>I</w:t>
      </w:r>
      <w:r w:rsidRPr="007F4A8D">
        <w:rPr>
          <w:rFonts w:ascii="Times New Roman" w:hAnsi="Times New Roman" w:cs="Times New Roman"/>
          <w:b/>
          <w:sz w:val="24"/>
          <w:szCs w:val="24"/>
        </w:rPr>
        <w:t>nformation.</w:t>
      </w:r>
      <w:r>
        <w:rPr>
          <w:rFonts w:ascii="Times New Roman" w:hAnsi="Times New Roman" w:cs="Times New Roman"/>
          <w:sz w:val="24"/>
          <w:szCs w:val="24"/>
        </w:rPr>
        <w:t xml:space="preserve"> </w:t>
      </w:r>
      <w:r w:rsidRPr="00213B86">
        <w:rPr>
          <w:rFonts w:ascii="Times New Roman" w:hAnsi="Times New Roman" w:cs="Times New Roman"/>
          <w:sz w:val="24"/>
          <w:szCs w:val="24"/>
        </w:rPr>
        <w:t xml:space="preserve"> For more information on figuring your Form W-2 wages, see Regulations section 1.199-2 and Rev. Proc. 2006-47</w:t>
      </w:r>
      <w:r w:rsidR="00765981" w:rsidRPr="00213B86">
        <w:rPr>
          <w:rFonts w:ascii="Times New Roman" w:hAnsi="Times New Roman" w:cs="Times New Roman"/>
          <w:sz w:val="24"/>
          <w:szCs w:val="24"/>
        </w:rPr>
        <w:t xml:space="preserve">.  </w:t>
      </w:r>
      <w:r w:rsidRPr="00213B86">
        <w:rPr>
          <w:rFonts w:ascii="Times New Roman" w:hAnsi="Times New Roman" w:cs="Times New Roman"/>
          <w:sz w:val="24"/>
          <w:szCs w:val="24"/>
        </w:rPr>
        <w:t xml:space="preserve">You can find Rev. Proc. 2006-47 on page 869 of I.R.B. 2006-45 at www.irs.gov/ pub/irs-irbs/irb06-45.pdf. </w:t>
      </w:r>
    </w:p>
    <w:p w:rsidR="00DF767B" w:rsidRPr="00213B86" w:rsidRDefault="00DF767B" w:rsidP="00F0769F">
      <w:pPr>
        <w:spacing w:after="0" w:line="240" w:lineRule="auto"/>
        <w:rPr>
          <w:rFonts w:ascii="Times New Roman" w:hAnsi="Times New Roman" w:cs="Times New Roman"/>
          <w:sz w:val="24"/>
          <w:szCs w:val="24"/>
        </w:rPr>
      </w:pPr>
    </w:p>
    <w:p w:rsidR="00DF767B" w:rsidRPr="00213B86" w:rsidRDefault="00DF767B" w:rsidP="00F0769F">
      <w:pPr>
        <w:spacing w:after="0" w:line="240" w:lineRule="auto"/>
        <w:rPr>
          <w:rFonts w:ascii="Times New Roman" w:hAnsi="Times New Roman" w:cs="Times New Roman"/>
          <w:sz w:val="24"/>
          <w:szCs w:val="24"/>
        </w:rPr>
      </w:pPr>
      <w:r w:rsidRPr="00213B86">
        <w:rPr>
          <w:rFonts w:ascii="Times New Roman" w:hAnsi="Times New Roman" w:cs="Times New Roman"/>
          <w:sz w:val="24"/>
          <w:szCs w:val="24"/>
        </w:rPr>
        <w:t xml:space="preserve">For more information on figuring Form W-2 wages properly allocable to DPGR, see Regulations section 1.199-2(e)(2). </w:t>
      </w:r>
    </w:p>
    <w:p w:rsidR="00DF767B" w:rsidRPr="00213B86" w:rsidRDefault="00DF767B" w:rsidP="00F0769F">
      <w:pPr>
        <w:spacing w:after="0" w:line="240" w:lineRule="auto"/>
        <w:rPr>
          <w:rFonts w:ascii="Times New Roman" w:hAnsi="Times New Roman" w:cs="Times New Roman"/>
          <w:sz w:val="24"/>
          <w:szCs w:val="24"/>
        </w:rPr>
      </w:pPr>
    </w:p>
    <w:p w:rsidR="00AF68E0" w:rsidRPr="00AF68E0" w:rsidRDefault="00AF68E0" w:rsidP="00AF68E0">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322" w:name="en_US_publink100077415"/>
      <w:bookmarkEnd w:id="322"/>
      <w:r w:rsidRPr="006071A1">
        <w:rPr>
          <w:rFonts w:ascii="Times New Roman" w:hAnsi="Times New Roman" w:cs="Times New Roman"/>
          <w:color w:val="auto"/>
          <w:sz w:val="44"/>
          <w:szCs w:val="44"/>
        </w:rPr>
        <w:t>Capital Expenses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23" w:name="d0e4775"/>
      <w:bookmarkEnd w:id="323"/>
      <w:r w:rsidRPr="006071A1">
        <w:rPr>
          <w:rFonts w:ascii="Times New Roman" w:hAnsi="Times New Roman" w:cs="Times New Roman"/>
          <w:color w:val="auto"/>
          <w:sz w:val="24"/>
          <w:szCs w:val="24"/>
        </w:rPr>
        <w:t xml:space="preserve">A capital expense is a payment, or a debt incurred, for the acquisition, improvement, or restoration of an asset that is expected to last more than one year.  You include the expense in the </w:t>
      </w:r>
      <w:r w:rsidRPr="006071A1">
        <w:rPr>
          <w:rFonts w:ascii="Times New Roman" w:hAnsi="Times New Roman" w:cs="Times New Roman"/>
          <w:color w:val="auto"/>
          <w:sz w:val="24"/>
          <w:szCs w:val="24"/>
        </w:rPr>
        <w:lastRenderedPageBreak/>
        <w:t xml:space="preserve">basis of the asset.  Uniform capitalization rules also require you to capitalize or include in inventory certain other expenses.  See chapters 2 and 6.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Capital expenses are generally not deductible, but they may be depreciable.  However, you can elect to deduct certain capital expenses, such as the following. </w:t>
      </w:r>
    </w:p>
    <w:p w:rsidR="001657CF" w:rsidRPr="006071A1" w:rsidRDefault="001657CF" w:rsidP="00707FCE">
      <w:pPr>
        <w:pStyle w:val="NormalWeb"/>
        <w:numPr>
          <w:ilvl w:val="0"/>
          <w:numId w:val="6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The cost of fertilizer, lime, etc. (See </w:t>
      </w:r>
      <w:r w:rsidRPr="006071A1">
        <w:rPr>
          <w:rStyle w:val="Emphasis"/>
          <w:rFonts w:ascii="Times New Roman" w:hAnsi="Times New Roman" w:cs="Times New Roman"/>
          <w:color w:val="auto"/>
          <w:sz w:val="24"/>
          <w:szCs w:val="24"/>
        </w:rPr>
        <w:t xml:space="preserve">Fertilizer and Lime </w:t>
      </w:r>
      <w:r w:rsidRPr="006071A1">
        <w:rPr>
          <w:rFonts w:ascii="Times New Roman" w:hAnsi="Times New Roman" w:cs="Times New Roman"/>
          <w:color w:val="auto"/>
          <w:sz w:val="24"/>
          <w:szCs w:val="24"/>
        </w:rPr>
        <w:t xml:space="preserve">under </w:t>
      </w:r>
      <w:r w:rsidRPr="006071A1">
        <w:rPr>
          <w:rStyle w:val="Emphasis"/>
          <w:rFonts w:ascii="Times New Roman" w:hAnsi="Times New Roman" w:cs="Times New Roman"/>
          <w:color w:val="auto"/>
          <w:sz w:val="24"/>
          <w:szCs w:val="24"/>
        </w:rPr>
        <w:t xml:space="preserve">Deductible Expenses, </w:t>
      </w:r>
      <w:r w:rsidRPr="006071A1">
        <w:rPr>
          <w:rFonts w:ascii="Times New Roman" w:hAnsi="Times New Roman" w:cs="Times New Roman"/>
          <w:color w:val="auto"/>
          <w:sz w:val="24"/>
          <w:szCs w:val="24"/>
        </w:rPr>
        <w:t xml:space="preserve">earlier.) </w:t>
      </w:r>
    </w:p>
    <w:p w:rsidR="001657CF" w:rsidRPr="006071A1" w:rsidRDefault="001657CF" w:rsidP="00707FCE">
      <w:pPr>
        <w:pStyle w:val="NormalWeb"/>
        <w:numPr>
          <w:ilvl w:val="0"/>
          <w:numId w:val="6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Soil and water conservation expenses.  (See chapter 5.)</w:t>
      </w:r>
    </w:p>
    <w:p w:rsidR="001657CF" w:rsidRPr="006071A1" w:rsidRDefault="001657CF" w:rsidP="00707FCE">
      <w:pPr>
        <w:pStyle w:val="NormalWeb"/>
        <w:numPr>
          <w:ilvl w:val="0"/>
          <w:numId w:val="6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cost of property that qualifies for a deduction under section 179.  (See chapter 7.)</w:t>
      </w:r>
    </w:p>
    <w:p w:rsidR="001657CF" w:rsidRPr="006071A1" w:rsidRDefault="001657CF" w:rsidP="00707FCE">
      <w:pPr>
        <w:pStyle w:val="NormalWeb"/>
        <w:numPr>
          <w:ilvl w:val="0"/>
          <w:numId w:val="6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Business start-up costs.  (See </w:t>
      </w:r>
      <w:r w:rsidRPr="006071A1">
        <w:rPr>
          <w:rStyle w:val="Emphasis"/>
          <w:rFonts w:ascii="Times New Roman" w:hAnsi="Times New Roman" w:cs="Times New Roman"/>
          <w:color w:val="auto"/>
          <w:sz w:val="24"/>
          <w:szCs w:val="24"/>
        </w:rPr>
        <w:t>Business start-up costs</w:t>
      </w:r>
      <w:r w:rsidRPr="006071A1">
        <w:rPr>
          <w:rFonts w:ascii="Times New Roman" w:hAnsi="Times New Roman" w:cs="Times New Roman"/>
          <w:color w:val="auto"/>
          <w:sz w:val="24"/>
          <w:szCs w:val="24"/>
        </w:rPr>
        <w:t xml:space="preserve">, below.) </w:t>
      </w:r>
    </w:p>
    <w:p w:rsidR="001657CF" w:rsidRPr="006071A1" w:rsidRDefault="001657CF" w:rsidP="00707FCE">
      <w:pPr>
        <w:pStyle w:val="NormalWeb"/>
        <w:numPr>
          <w:ilvl w:val="0"/>
          <w:numId w:val="62"/>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Forestation and reforestation costs.  (See </w:t>
      </w:r>
      <w:r w:rsidRPr="006071A1">
        <w:rPr>
          <w:rStyle w:val="Emphasis"/>
          <w:rFonts w:ascii="Times New Roman" w:hAnsi="Times New Roman" w:cs="Times New Roman"/>
          <w:color w:val="auto"/>
          <w:sz w:val="24"/>
          <w:szCs w:val="24"/>
        </w:rPr>
        <w:t>Forestation and reforestation costs</w:t>
      </w:r>
      <w:r w:rsidRPr="006071A1">
        <w:rPr>
          <w:rFonts w:ascii="Times New Roman" w:hAnsi="Times New Roman" w:cs="Times New Roman"/>
          <w:color w:val="auto"/>
          <w:sz w:val="24"/>
          <w:szCs w:val="24"/>
        </w:rPr>
        <w:t xml:space="preserve">, later.)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Generally, the costs of the following items, including the costs of material, hired labor, and installation, are capital expenses.</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Land and buildings.</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Additions, alterations, and improvements to buildings, etc.</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Cars and trucks.</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Equipment and machinery.</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Fences.</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Draft, breeding, sport, and dairy livestock.</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Repairs to machinery, equipment, trucks, and cars that prolong their useful life, increase their value, or adapt them to different use. </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Water wells, including drilling and equipping costs.</w:t>
      </w:r>
    </w:p>
    <w:p w:rsidR="001657CF" w:rsidRPr="006071A1" w:rsidRDefault="001657CF" w:rsidP="00707FCE">
      <w:pPr>
        <w:pStyle w:val="NormalWeb"/>
        <w:numPr>
          <w:ilvl w:val="0"/>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Land preparation costs, such as:</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Clearing land for farming,</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Leveling and conditioning land,</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Purchasing and planting trees,</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Building irrigation canals and ditches,</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Laying irrigation pipes,</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Installing drain tile,</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Modifying channels or streams,</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Constructing earthen, masonry, or concrete tanks, reservoirs, or dams, and</w:t>
      </w:r>
    </w:p>
    <w:p w:rsidR="001657CF" w:rsidRPr="006071A1" w:rsidRDefault="001657CF" w:rsidP="00707FCE">
      <w:pPr>
        <w:pStyle w:val="NormalWeb"/>
        <w:numPr>
          <w:ilvl w:val="1"/>
          <w:numId w:val="63"/>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Building roads.</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24" w:name="en_US_publink100077416"/>
      <w:bookmarkEnd w:id="324"/>
      <w:r w:rsidRPr="00F07625">
        <w:rPr>
          <w:rFonts w:ascii="Times New Roman" w:hAnsi="Times New Roman" w:cs="Times New Roman"/>
          <w:b/>
          <w:bCs/>
          <w:sz w:val="28"/>
          <w:szCs w:val="28"/>
        </w:rPr>
        <w:t>Business start-up and organizational costs.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 elect to deduct up to $5,000 of business start-up costs and $5,000 of organizational costs paid or incurred after October 22, 2004.  The $5,000 deduction is reduced by the amount your total start-up or organizational costs exceed $50,000.  Any remaining costs must be amortized.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You elect to deduct start-up or organizational costs by claiming the deduction on the income tax return filed by the due date (including extensions) for the tax year in which the active trade or business begins.  However, if you timely filed your return for the year without making the election, you can still make the election by filing an amended return within 6 months of the due date of the return (excluding extensions).  Clearly indicate the election on your amended return and write “</w:t>
      </w:r>
      <w:r w:rsidRPr="006071A1">
        <w:rPr>
          <w:rStyle w:val="quote"/>
          <w:rFonts w:ascii="Times New Roman" w:hAnsi="Times New Roman" w:cs="Times New Roman"/>
          <w:sz w:val="24"/>
          <w:szCs w:val="24"/>
        </w:rPr>
        <w:t>Filed pursuant to section 301.9100-2</w:t>
      </w:r>
      <w:r w:rsidRPr="006071A1">
        <w:rPr>
          <w:rFonts w:ascii="Times New Roman" w:hAnsi="Times New Roman" w:cs="Times New Roman"/>
          <w:sz w:val="24"/>
          <w:szCs w:val="24"/>
        </w:rPr>
        <w:t xml:space="preserve">” at the top of the amended return.  File the amended return at the same address you filed the original return.  The election applies when figuring taxable income for the current tax year and all subsequent years.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lastRenderedPageBreak/>
        <w:t xml:space="preserve">You can choose to forgo the election by clearly electing to capitalize your start-up or organizational costs on an income tax return filed by the due date (including extensions) for the tax year in which the active trade or business begins. </w:t>
      </w:r>
      <w:bookmarkStart w:id="325" w:name="en_US_publink100077417"/>
      <w:bookmarkEnd w:id="325"/>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F07625">
        <w:rPr>
          <w:rFonts w:ascii="Times New Roman" w:hAnsi="Times New Roman" w:cs="Times New Roman"/>
          <w:b/>
          <w:bCs/>
          <w:sz w:val="28"/>
          <w:szCs w:val="28"/>
        </w:rPr>
        <w:t>Crop production expenses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The uniform capitalization rules generally require you to capitalize expenses incurred in producing plants.  However, except for certain taxpayers required to use an accrual method of accounting, the capitalization rules do not apply to plants with a pre-productive period of 2 years or less. </w:t>
      </w:r>
      <w:bookmarkStart w:id="326" w:name="en_US_publink100077418"/>
      <w:bookmarkEnd w:id="326"/>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F07625">
        <w:rPr>
          <w:rFonts w:ascii="Times New Roman" w:hAnsi="Times New Roman" w:cs="Times New Roman"/>
          <w:b/>
          <w:bCs/>
          <w:sz w:val="28"/>
          <w:szCs w:val="28"/>
        </w:rPr>
        <w:t>Timber</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Capitalize the cost of acquiring timber.  Do not include the cost of land in the cost of the timber.  You must generally capitalize direct costs incurred in reforestation.  However, you can elect to deduct some forestation and reforestation costs.  See </w:t>
      </w:r>
      <w:r w:rsidRPr="006071A1">
        <w:rPr>
          <w:rStyle w:val="Emphasis"/>
          <w:rFonts w:ascii="Times New Roman" w:hAnsi="Times New Roman" w:cs="Times New Roman"/>
          <w:sz w:val="24"/>
          <w:szCs w:val="24"/>
        </w:rPr>
        <w:t>Forestation and reforestation costs,</w:t>
      </w:r>
      <w:r w:rsidRPr="006071A1">
        <w:rPr>
          <w:rFonts w:ascii="Times New Roman" w:hAnsi="Times New Roman" w:cs="Times New Roman"/>
          <w:sz w:val="24"/>
          <w:szCs w:val="24"/>
        </w:rPr>
        <w:t xml:space="preserve"> next.  Reforestation costs include the following. </w:t>
      </w:r>
    </w:p>
    <w:p w:rsidR="001657CF" w:rsidRPr="006071A1" w:rsidRDefault="001657CF" w:rsidP="00707FCE">
      <w:pPr>
        <w:pStyle w:val="NormalWeb"/>
        <w:numPr>
          <w:ilvl w:val="0"/>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Site preparation costs, such as:</w:t>
      </w:r>
    </w:p>
    <w:p w:rsidR="001657CF" w:rsidRPr="006071A1" w:rsidRDefault="001657CF" w:rsidP="00707FCE">
      <w:pPr>
        <w:pStyle w:val="NormalWeb"/>
        <w:numPr>
          <w:ilvl w:val="1"/>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Girdling,</w:t>
      </w:r>
    </w:p>
    <w:p w:rsidR="001657CF" w:rsidRPr="006071A1" w:rsidRDefault="001657CF" w:rsidP="00707FCE">
      <w:pPr>
        <w:pStyle w:val="NormalWeb"/>
        <w:numPr>
          <w:ilvl w:val="1"/>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Applying herbicide,</w:t>
      </w:r>
    </w:p>
    <w:p w:rsidR="001657CF" w:rsidRPr="006071A1" w:rsidRDefault="001657CF" w:rsidP="00707FCE">
      <w:pPr>
        <w:pStyle w:val="NormalWeb"/>
        <w:numPr>
          <w:ilvl w:val="1"/>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Baiting rodents, and</w:t>
      </w:r>
    </w:p>
    <w:p w:rsidR="001657CF" w:rsidRPr="006071A1" w:rsidRDefault="001657CF" w:rsidP="00707FCE">
      <w:pPr>
        <w:pStyle w:val="NormalWeb"/>
        <w:numPr>
          <w:ilvl w:val="1"/>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Clearing and controlling brush.</w:t>
      </w:r>
    </w:p>
    <w:p w:rsidR="001657CF" w:rsidRPr="006071A1" w:rsidRDefault="001657CF" w:rsidP="00707FCE">
      <w:pPr>
        <w:pStyle w:val="NormalWeb"/>
        <w:numPr>
          <w:ilvl w:val="0"/>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cost of seed or seedlings.</w:t>
      </w:r>
    </w:p>
    <w:p w:rsidR="001657CF" w:rsidRPr="006071A1" w:rsidRDefault="001657CF" w:rsidP="00707FCE">
      <w:pPr>
        <w:pStyle w:val="NormalWeb"/>
        <w:numPr>
          <w:ilvl w:val="0"/>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Labor and tool expenses.</w:t>
      </w:r>
    </w:p>
    <w:p w:rsidR="001657CF" w:rsidRPr="006071A1" w:rsidRDefault="001657CF" w:rsidP="00707FCE">
      <w:pPr>
        <w:pStyle w:val="NormalWeb"/>
        <w:numPr>
          <w:ilvl w:val="0"/>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Depreciation on equipment used in planting or seeding.</w:t>
      </w:r>
    </w:p>
    <w:p w:rsidR="001657CF" w:rsidRPr="006071A1" w:rsidRDefault="001657CF" w:rsidP="00707FCE">
      <w:pPr>
        <w:pStyle w:val="NormalWeb"/>
        <w:numPr>
          <w:ilvl w:val="0"/>
          <w:numId w:val="64"/>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Costs incurred in replanting to replace lost seedlings.</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can choose to capitalize certain indirect reforestation costs.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These capitalized amounts are your basis for the timber.  Recover your basis when you sell the timber or take depletion allowances when you cut the timber. </w:t>
      </w:r>
      <w:bookmarkStart w:id="327" w:name="en_US_publink100077419"/>
      <w:bookmarkEnd w:id="327"/>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28" w:name="en_US_publink100077421"/>
      <w:bookmarkEnd w:id="328"/>
      <w:r w:rsidRPr="00F07625">
        <w:rPr>
          <w:rFonts w:ascii="Times New Roman" w:hAnsi="Times New Roman" w:cs="Times New Roman"/>
          <w:b/>
          <w:bCs/>
          <w:sz w:val="28"/>
          <w:szCs w:val="28"/>
        </w:rPr>
        <w:t>Christmas tree cultivation.</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are in the business of planting and cultivating Christmas trees to sell when they are more than 6 years old, capitalize expenses incurred for planting, stump culture, and add them to the basis of the standing trees.  Recover these expenses as part of your adjusted basis when you sell the standing trees or as depletion allowances when you cut the trees.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can deduct as business expenses the costs incurred for shearing and basal pruning of these trees.  Expenses incurred for silvi-cultural practices, such as weeding or cleaning, and noncommercial thinning are also deductible as business expenses.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Capitalize the cost of land improvements, such as road grading, ditching, and fire breaks, that have a useful life beyond the tax year.  If the improvements do not have a determinable useful life, add their cost to the basis of the land.  The cost is recovered when you sell or otherwise dispose of it.  If the improvements have a determinable useful life, recover their cost through depreciation.  Capitalize the cost of equipment and other depreciable assets, such as culverts and fences, to the extent, you do not use them in planting Christmas trees.  Recover these costs through depreciation. </w:t>
      </w: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329" w:name="en_US_publink100077422"/>
      <w:bookmarkEnd w:id="329"/>
      <w:r w:rsidRPr="006071A1">
        <w:rPr>
          <w:rFonts w:ascii="Times New Roman" w:hAnsi="Times New Roman" w:cs="Times New Roman"/>
          <w:color w:val="auto"/>
          <w:sz w:val="44"/>
          <w:szCs w:val="44"/>
        </w:rPr>
        <w:lastRenderedPageBreak/>
        <w:t>Nondeductible Expenses</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cannot deduct personal expenses and certain other items on your tax return even if they relate to your farm.</w:t>
      </w:r>
    </w:p>
    <w:p w:rsidR="001A1772" w:rsidRPr="006071A1" w:rsidRDefault="001A1772" w:rsidP="001657CF">
      <w:pPr>
        <w:pStyle w:val="NormalWeb"/>
        <w:shd w:val="clear" w:color="auto" w:fill="FFFFFF"/>
        <w:spacing w:line="240" w:lineRule="auto"/>
        <w:rPr>
          <w:rFonts w:ascii="Times New Roman" w:hAnsi="Times New Roman" w:cs="Times New Roman"/>
          <w:color w:val="auto"/>
          <w:sz w:val="24"/>
          <w:szCs w:val="24"/>
        </w:rPr>
      </w:pP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330" w:name="en_US_publink100077423"/>
      <w:bookmarkEnd w:id="330"/>
      <w:r w:rsidRPr="006071A1">
        <w:rPr>
          <w:rStyle w:val="Emphasis"/>
          <w:rFonts w:ascii="Times New Roman" w:hAnsi="Times New Roman" w:cs="Times New Roman"/>
          <w:i/>
          <w:color w:val="auto"/>
          <w:sz w:val="44"/>
          <w:szCs w:val="44"/>
        </w:rPr>
        <w:t>Personal, Living, and Family Expenses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31" w:name="d0e5006"/>
      <w:bookmarkEnd w:id="331"/>
      <w:r w:rsidRPr="006071A1">
        <w:rPr>
          <w:rFonts w:ascii="Times New Roman" w:hAnsi="Times New Roman" w:cs="Times New Roman"/>
          <w:color w:val="auto"/>
          <w:sz w:val="24"/>
          <w:szCs w:val="24"/>
        </w:rPr>
        <w:t xml:space="preserve">You cannot deduct certain personal, living, and family expenses as business expenses.  These include rent and insurance premiums paid on property used as your home, life insurance premiums on yourself or your family, the cost of maintaining cars, trucks, or horses for personal use, allowances to minor children, attorneys' fees and legal expenses incurred in personal matters, and household expenses.  Likewise, the cost of purchasing or raising produce or livestock consumed by you or your family is not deductible. </w:t>
      </w: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332" w:name="en_US_publink100077424"/>
      <w:bookmarkEnd w:id="332"/>
      <w:r w:rsidRPr="006071A1">
        <w:rPr>
          <w:rStyle w:val="Emphasis"/>
          <w:rFonts w:ascii="Times New Roman" w:hAnsi="Times New Roman" w:cs="Times New Roman"/>
          <w:i/>
          <w:color w:val="auto"/>
          <w:sz w:val="44"/>
          <w:szCs w:val="44"/>
        </w:rPr>
        <w:t>Other Nondeductible Items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33" w:name="d0e5014"/>
      <w:bookmarkEnd w:id="333"/>
      <w:r w:rsidRPr="006071A1">
        <w:rPr>
          <w:rFonts w:ascii="Times New Roman" w:hAnsi="Times New Roman" w:cs="Times New Roman"/>
          <w:color w:val="auto"/>
          <w:sz w:val="24"/>
          <w:szCs w:val="24"/>
        </w:rPr>
        <w:t>You cannot deduct the following items on your tax return.</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34" w:name="en_US_publink100077425"/>
      <w:bookmarkEnd w:id="334"/>
      <w:r w:rsidRPr="00F07625">
        <w:rPr>
          <w:rFonts w:ascii="Times New Roman" w:hAnsi="Times New Roman" w:cs="Times New Roman"/>
          <w:b/>
          <w:bCs/>
          <w:sz w:val="28"/>
          <w:szCs w:val="28"/>
        </w:rPr>
        <w:t>Loss of growing plants, produce, and crops.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Losses of plants, produce, and crops raised for sale are generally not deductible.  However, you may have a deductible loss on plants with a pre-productive period of more than 2 years. </w:t>
      </w:r>
      <w:bookmarkStart w:id="335" w:name="en_US_publink100077426"/>
      <w:bookmarkEnd w:id="335"/>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F07625">
        <w:rPr>
          <w:rFonts w:ascii="Times New Roman" w:hAnsi="Times New Roman" w:cs="Times New Roman"/>
          <w:b/>
          <w:bCs/>
          <w:sz w:val="28"/>
          <w:szCs w:val="28"/>
        </w:rPr>
        <w:t>Repayment of loans.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cannot deduct the repayment of a loan.  However, if you use the proceeds of a loan for farm business expenses, you can deduct the interest on the loan.  See </w:t>
      </w:r>
      <w:r w:rsidRPr="006071A1">
        <w:rPr>
          <w:rStyle w:val="Emphasis"/>
          <w:rFonts w:ascii="Times New Roman" w:hAnsi="Times New Roman" w:cs="Times New Roman"/>
          <w:sz w:val="24"/>
          <w:szCs w:val="24"/>
        </w:rPr>
        <w:t>Interest,</w:t>
      </w:r>
      <w:r w:rsidRPr="006071A1">
        <w:rPr>
          <w:rFonts w:ascii="Times New Roman" w:hAnsi="Times New Roman" w:cs="Times New Roman"/>
          <w:sz w:val="24"/>
          <w:szCs w:val="24"/>
        </w:rPr>
        <w:t xml:space="preserve"> earlier.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36" w:name="en_US_publink100077427"/>
      <w:bookmarkEnd w:id="336"/>
      <w:r w:rsidRPr="00F07625">
        <w:rPr>
          <w:rFonts w:ascii="Times New Roman" w:hAnsi="Times New Roman" w:cs="Times New Roman"/>
          <w:b/>
          <w:bCs/>
          <w:sz w:val="28"/>
          <w:szCs w:val="28"/>
        </w:rPr>
        <w:t>Estate, inheritance, legacy, succession, and gift taxes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cannot deduct estate, inheritance, legacy, succession, and gift taxes.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37" w:name="en_US_publink100077428"/>
      <w:bookmarkEnd w:id="337"/>
      <w:r w:rsidRPr="00F07625">
        <w:rPr>
          <w:rFonts w:ascii="Times New Roman" w:hAnsi="Times New Roman" w:cs="Times New Roman"/>
          <w:b/>
          <w:bCs/>
          <w:sz w:val="28"/>
          <w:szCs w:val="28"/>
        </w:rPr>
        <w:t>Loss of livestock</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cannot deduct as a loss the value of raised livestock that die if you deducted the cost of raising them as an expense.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38" w:name="en_US_publink100077429"/>
      <w:bookmarkEnd w:id="338"/>
      <w:r w:rsidRPr="00F07625">
        <w:rPr>
          <w:rFonts w:ascii="Times New Roman" w:hAnsi="Times New Roman" w:cs="Times New Roman"/>
          <w:b/>
          <w:bCs/>
          <w:sz w:val="28"/>
          <w:szCs w:val="28"/>
        </w:rPr>
        <w:t>Losses from sales or exchanges between related persons.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cannot deduct losses from sales or exchanges of property between you and certain related persons, including your spouse, brother, sister, ancestor, or lineal descendant.  For more information, see chapter 2 of Publication 544, Sales and Other Dispositions of Assets.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39" w:name="en_US_publink100077430"/>
      <w:bookmarkEnd w:id="339"/>
      <w:r w:rsidRPr="00F07625">
        <w:rPr>
          <w:rFonts w:ascii="Times New Roman" w:hAnsi="Times New Roman" w:cs="Times New Roman"/>
          <w:b/>
          <w:bCs/>
          <w:sz w:val="28"/>
          <w:szCs w:val="28"/>
        </w:rPr>
        <w:t>Cost of raising un-harvested crops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cannot deduct the cost of raising un-harvested crops sold with land owned more than one year if you sell both at the same time and to the same person.  Add these costs to the basis of the land to determine the gain or loss on the sale. </w:t>
      </w:r>
      <w:bookmarkStart w:id="340" w:name="en_US_publink100077431"/>
      <w:bookmarkEnd w:id="340"/>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F07625">
        <w:rPr>
          <w:rFonts w:ascii="Times New Roman" w:hAnsi="Times New Roman" w:cs="Times New Roman"/>
          <w:b/>
          <w:bCs/>
          <w:sz w:val="28"/>
          <w:szCs w:val="28"/>
        </w:rPr>
        <w:lastRenderedPageBreak/>
        <w:t>Cost of un-harvested crops bought with land</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Capitalize the purchase price of land, including the cost allocable to un-harvested crops.  You cannot deduct the cost of the crops at the time of purchase.  However, you can deduct this cost in figuring net profit or loss in the tax year you sell the crops.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41" w:name="en_US_publink100077432"/>
      <w:bookmarkEnd w:id="341"/>
      <w:r w:rsidRPr="00F07625">
        <w:rPr>
          <w:rFonts w:ascii="Times New Roman" w:hAnsi="Times New Roman" w:cs="Times New Roman"/>
          <w:b/>
          <w:bCs/>
          <w:sz w:val="28"/>
          <w:szCs w:val="28"/>
        </w:rPr>
        <w:t>Cost related to gifts.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cannot deduct costs related to your gifts of agricultural products or property held for sale in the ordinary course of your business.  The costs are not deductible in the year of the gift or any later year.  For example, you cannot deduct the cost of raising cattle or the cost of planting and raising un-harvested wheat on parcels of land given as a gift to your children.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42" w:name="en_US_publink100077433"/>
      <w:bookmarkEnd w:id="342"/>
      <w:r w:rsidRPr="00F07625">
        <w:rPr>
          <w:rFonts w:ascii="Times New Roman" w:hAnsi="Times New Roman" w:cs="Times New Roman"/>
          <w:b/>
          <w:bCs/>
          <w:sz w:val="28"/>
          <w:szCs w:val="28"/>
        </w:rPr>
        <w:t>Club dues and membership fees.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Generally, you cannot deduct amounts you pay or incur for membership in any club organized for business, pleasure, recreation, or any other social purpose.  This includes country clubs, golf and athletic clubs, hotel clubs, sporting clubs, airline clubs, and clubs operated to provide meals under circumstances generally considered conducive to business discussions.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43" w:name="en_US_publink100077434"/>
      <w:bookmarkEnd w:id="343"/>
      <w:r w:rsidRPr="00F07625">
        <w:rPr>
          <w:rStyle w:val="Emphasis"/>
          <w:rFonts w:ascii="Times New Roman" w:hAnsi="Times New Roman" w:cs="Times New Roman"/>
          <w:b/>
          <w:bCs/>
          <w:i w:val="0"/>
          <w:sz w:val="28"/>
          <w:szCs w:val="28"/>
        </w:rPr>
        <w:t>Exception.</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The following organizations will not be treated as a club organized for business, pleasure, recreation, or other social purposes, unless one of its main purposes is to conduct entertainment activities for members or their guests or to provide members or their guests with access to entertainment facilities. </w:t>
      </w:r>
    </w:p>
    <w:p w:rsidR="001657CF" w:rsidRPr="006071A1" w:rsidRDefault="001657CF" w:rsidP="00707FCE">
      <w:pPr>
        <w:pStyle w:val="NormalWeb"/>
        <w:numPr>
          <w:ilvl w:val="0"/>
          <w:numId w:val="6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Boards of trade.</w:t>
      </w:r>
    </w:p>
    <w:p w:rsidR="001657CF" w:rsidRPr="006071A1" w:rsidRDefault="001657CF" w:rsidP="00707FCE">
      <w:pPr>
        <w:pStyle w:val="NormalWeb"/>
        <w:numPr>
          <w:ilvl w:val="0"/>
          <w:numId w:val="6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Business leagues.</w:t>
      </w:r>
    </w:p>
    <w:p w:rsidR="001657CF" w:rsidRPr="006071A1" w:rsidRDefault="001657CF" w:rsidP="00707FCE">
      <w:pPr>
        <w:pStyle w:val="NormalWeb"/>
        <w:numPr>
          <w:ilvl w:val="0"/>
          <w:numId w:val="6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Chambers of commerce.</w:t>
      </w:r>
    </w:p>
    <w:p w:rsidR="001657CF" w:rsidRPr="006071A1" w:rsidRDefault="001657CF" w:rsidP="00707FCE">
      <w:pPr>
        <w:pStyle w:val="NormalWeb"/>
        <w:numPr>
          <w:ilvl w:val="0"/>
          <w:numId w:val="6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Civic or public service organizations.</w:t>
      </w:r>
    </w:p>
    <w:p w:rsidR="001657CF" w:rsidRPr="006071A1" w:rsidRDefault="001657CF" w:rsidP="00707FCE">
      <w:pPr>
        <w:pStyle w:val="NormalWeb"/>
        <w:numPr>
          <w:ilvl w:val="0"/>
          <w:numId w:val="6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Professional associations.</w:t>
      </w:r>
    </w:p>
    <w:p w:rsidR="001657CF" w:rsidRPr="006071A1" w:rsidRDefault="001657CF" w:rsidP="00707FCE">
      <w:pPr>
        <w:pStyle w:val="NormalWeb"/>
        <w:numPr>
          <w:ilvl w:val="0"/>
          <w:numId w:val="6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Trade associations.</w:t>
      </w:r>
    </w:p>
    <w:p w:rsidR="001657CF" w:rsidRPr="006071A1" w:rsidRDefault="001657CF" w:rsidP="00707FCE">
      <w:pPr>
        <w:pStyle w:val="NormalWeb"/>
        <w:numPr>
          <w:ilvl w:val="0"/>
          <w:numId w:val="65"/>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Real estate boards.</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44" w:name="en_US_publink100077435"/>
      <w:bookmarkEnd w:id="344"/>
      <w:r w:rsidRPr="00F07625">
        <w:rPr>
          <w:rFonts w:ascii="Times New Roman" w:hAnsi="Times New Roman" w:cs="Times New Roman"/>
          <w:b/>
          <w:bCs/>
          <w:sz w:val="28"/>
          <w:szCs w:val="28"/>
        </w:rPr>
        <w:t>Fines and penalties.</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 cannot deduct fines and penalties, except penalties for exceeding marketing quotas, discussed earlier.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345" w:name="en_US_publink100077436"/>
      <w:bookmarkEnd w:id="345"/>
      <w:r w:rsidRPr="006071A1">
        <w:rPr>
          <w:rFonts w:ascii="Times New Roman" w:hAnsi="Times New Roman" w:cs="Times New Roman"/>
          <w:color w:val="auto"/>
          <w:sz w:val="44"/>
          <w:szCs w:val="44"/>
        </w:rPr>
        <w:t>Losses From Operating a Farm</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your deductible farm expenses are more than your farm income, you have a loss from the operation of your farm.  The amount of the loss you can deduct when figuring your taxable income may be limited.  To figure your deductible loss, you must apply the following limits. </w:t>
      </w:r>
      <w:bookmarkStart w:id="346" w:name="d0e5142"/>
      <w:bookmarkEnd w:id="346"/>
    </w:p>
    <w:p w:rsidR="001657CF" w:rsidRPr="006071A1" w:rsidRDefault="001657CF" w:rsidP="00707FCE">
      <w:pPr>
        <w:pStyle w:val="NormalWeb"/>
        <w:numPr>
          <w:ilvl w:val="0"/>
          <w:numId w:val="6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at-risk limits.</w:t>
      </w:r>
    </w:p>
    <w:p w:rsidR="001657CF" w:rsidRPr="006071A1" w:rsidRDefault="001657CF" w:rsidP="00707FCE">
      <w:pPr>
        <w:pStyle w:val="NormalWeb"/>
        <w:numPr>
          <w:ilvl w:val="0"/>
          <w:numId w:val="66"/>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passive activity limits.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following discussions explain these limits.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lastRenderedPageBreak/>
        <w:t xml:space="preserve">If your deductible loss after applying these limits is more than your other income for the year, you may have a net operating loss.  See Publication 536, Net Operating Losses (NOLs) for Individuals, Estates, and Trusts.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If you do not carry on your farming activity to make a profit, your loss deduction may be limited by the not-for-profit rules.  See Not-for-Profit Farming, later. </w:t>
      </w:r>
    </w:p>
    <w:p w:rsidR="001A1772" w:rsidRPr="006071A1" w:rsidRDefault="001A1772"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6071A1" w:rsidRDefault="001657CF" w:rsidP="001657CF">
      <w:pPr>
        <w:pStyle w:val="Heading4"/>
        <w:shd w:val="clear" w:color="auto" w:fill="FFFFFF"/>
        <w:tabs>
          <w:tab w:val="left" w:pos="2076"/>
        </w:tabs>
        <w:spacing w:before="100" w:beforeAutospacing="1" w:after="100" w:afterAutospacing="1" w:line="240" w:lineRule="auto"/>
        <w:jc w:val="center"/>
        <w:rPr>
          <w:rFonts w:ascii="Times New Roman" w:hAnsi="Times New Roman" w:cs="Times New Roman"/>
          <w:i w:val="0"/>
          <w:color w:val="auto"/>
          <w:sz w:val="44"/>
          <w:szCs w:val="44"/>
        </w:rPr>
      </w:pPr>
      <w:bookmarkStart w:id="347" w:name="en_US_publink100077438"/>
      <w:bookmarkEnd w:id="347"/>
      <w:r w:rsidRPr="006071A1">
        <w:rPr>
          <w:rStyle w:val="Emphasis"/>
          <w:rFonts w:ascii="Times New Roman" w:hAnsi="Times New Roman" w:cs="Times New Roman"/>
          <w:i/>
          <w:color w:val="auto"/>
          <w:sz w:val="44"/>
          <w:szCs w:val="44"/>
        </w:rPr>
        <w:t>At-Risk Limits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48" w:name="d0e5162"/>
      <w:bookmarkStart w:id="349" w:name="d0e5167"/>
      <w:bookmarkStart w:id="350" w:name="d0e5172"/>
      <w:bookmarkEnd w:id="348"/>
      <w:bookmarkEnd w:id="349"/>
      <w:bookmarkEnd w:id="350"/>
      <w:r w:rsidRPr="006071A1">
        <w:rPr>
          <w:rFonts w:ascii="Times New Roman" w:hAnsi="Times New Roman" w:cs="Times New Roman"/>
          <w:color w:val="auto"/>
          <w:sz w:val="24"/>
          <w:szCs w:val="24"/>
        </w:rPr>
        <w:t xml:space="preserve">The at-risk rules limit your deduction for losses from most business or income-producing activities, including farming.  These rules limit the losses you can deduct when figuring your taxable income.  The deductible loss from an activity is limited to the amount you have at risk in the activity.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are at risk in any activity for:</w:t>
      </w:r>
    </w:p>
    <w:p w:rsidR="001657CF" w:rsidRPr="006071A1" w:rsidRDefault="001657CF" w:rsidP="00707FCE">
      <w:pPr>
        <w:pStyle w:val="NormalWeb"/>
        <w:numPr>
          <w:ilvl w:val="0"/>
          <w:numId w:val="6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money and adjusted basis of property you contribute to the activity, and</w:t>
      </w:r>
    </w:p>
    <w:p w:rsidR="001657CF" w:rsidRPr="006071A1" w:rsidRDefault="001657CF" w:rsidP="00707FCE">
      <w:pPr>
        <w:pStyle w:val="NormalWeb"/>
        <w:numPr>
          <w:ilvl w:val="0"/>
          <w:numId w:val="6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Amounts you borrow for use in the activity if:</w:t>
      </w:r>
    </w:p>
    <w:p w:rsidR="001657CF" w:rsidRPr="006071A1" w:rsidRDefault="001657CF" w:rsidP="00707FCE">
      <w:pPr>
        <w:pStyle w:val="NormalWeb"/>
        <w:numPr>
          <w:ilvl w:val="1"/>
          <w:numId w:val="6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are personally liable for repayment, or</w:t>
      </w:r>
    </w:p>
    <w:p w:rsidR="001657CF" w:rsidRPr="006071A1" w:rsidRDefault="001657CF" w:rsidP="00707FCE">
      <w:pPr>
        <w:pStyle w:val="NormalWeb"/>
        <w:numPr>
          <w:ilvl w:val="1"/>
          <w:numId w:val="67"/>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pledge property (other than property used in the activity) as security for the loan.</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You are not at risk, however, for amounts you borrow for use in a farming activity from a person who has an interest in the activity (other than as a creditor) or a person related to someone (other than you) having such an interest.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For more information, see Publication 925.</w:t>
      </w:r>
    </w:p>
    <w:p w:rsidR="001657CF" w:rsidRDefault="001657CF"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i/>
          <w:color w:val="auto"/>
          <w:sz w:val="44"/>
          <w:szCs w:val="44"/>
        </w:rPr>
      </w:pPr>
      <w:bookmarkStart w:id="351" w:name="en_US_publink100077439"/>
      <w:bookmarkEnd w:id="351"/>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r w:rsidRPr="006071A1">
        <w:rPr>
          <w:rStyle w:val="Emphasis"/>
          <w:rFonts w:ascii="Times New Roman" w:hAnsi="Times New Roman" w:cs="Times New Roman"/>
          <w:i/>
          <w:color w:val="auto"/>
          <w:sz w:val="44"/>
          <w:szCs w:val="44"/>
        </w:rPr>
        <w:t>Passive Activity Limits</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52" w:name="d0e5203"/>
      <w:bookmarkEnd w:id="352"/>
      <w:r w:rsidRPr="006071A1">
        <w:rPr>
          <w:rFonts w:ascii="Times New Roman" w:hAnsi="Times New Roman" w:cs="Times New Roman"/>
          <w:color w:val="auto"/>
          <w:sz w:val="24"/>
          <w:szCs w:val="24"/>
        </w:rPr>
        <w:t xml:space="preserve">A passive activity is generally any activity involving the conduct of any trade or business in which you do not materially participate.  Generally, a rental activity is a passive activity.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If you have a passive activity, special rules limit the loss you can deduct in the tax year.  You generally can deduct losses from passive activities only up to income from passive activities.  Credits are similarly limited.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For more information, see Publication 925.</w:t>
      </w:r>
    </w:p>
    <w:p w:rsidR="001657CF" w:rsidRPr="006071A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353" w:name="en_US_publink100077440"/>
      <w:bookmarkEnd w:id="353"/>
      <w:r w:rsidRPr="006071A1">
        <w:rPr>
          <w:rFonts w:ascii="Times New Roman" w:hAnsi="Times New Roman" w:cs="Times New Roman"/>
          <w:color w:val="auto"/>
          <w:sz w:val="44"/>
          <w:szCs w:val="44"/>
        </w:rPr>
        <w:lastRenderedPageBreak/>
        <w:t>Not-for-Profit Farming</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bookmarkStart w:id="354" w:name="d0e5217"/>
      <w:bookmarkStart w:id="355" w:name="d0e5220"/>
      <w:bookmarkStart w:id="356" w:name="d0e5225"/>
      <w:bookmarkStart w:id="357" w:name="d0e5230"/>
      <w:bookmarkEnd w:id="354"/>
      <w:bookmarkEnd w:id="355"/>
      <w:bookmarkEnd w:id="356"/>
      <w:bookmarkEnd w:id="357"/>
      <w:r w:rsidRPr="006071A1">
        <w:rPr>
          <w:rFonts w:ascii="Times New Roman" w:hAnsi="Times New Roman" w:cs="Times New Roman"/>
          <w:color w:val="auto"/>
          <w:sz w:val="24"/>
          <w:szCs w:val="24"/>
        </w:rPr>
        <w:t xml:space="preserve">If you operate a farm for profit, you can deduct all the ordinary and necessary expenses of carrying on the business of farming on Schedule F.  However, if you do not carry on your farming activity, or other activity you engage or invest in, to make a profit, you report the income from the activity on line 21 of Form 1040 and you can deduct expenses of carrying on the activity only if you itemize your deductions on Schedule A (Form 1040).  In addition, there is a limit on the deductions you can take.  You cannot use a loss from that activity to offset income from other activities.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Activities you do as a hobby, or mainly for sport or recreation, come under this limit.  An investment activity intended only to produce tax losses for the investors also comes under this limit.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The limit on not-for-profit losses applies to individuals, partnerships, estates, trusts, and S corporations.  It does not apply to corporations other than S corporations. </w:t>
      </w:r>
    </w:p>
    <w:p w:rsidR="001657CF" w:rsidRPr="006071A1" w:rsidRDefault="001657CF" w:rsidP="001657CF">
      <w:pPr>
        <w:pStyle w:val="NormalWeb"/>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 xml:space="preserve">In determining whether you are carrying on your farming activity for profit, all the facts are taken into account.  No one factor alone is decisive.  Among the factors to consider are whether: </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operate your farm in a businesslike manner,</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The time and effort you spend on farming indicate you intend to make it profitable,</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depend on income from farming for your livelihood,</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Your losses are due to circumstances beyond your control or are normal in the start-up phase of farming,</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change your methods of operation in an attempt to improve profitability,</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or your advisors, have the knowledge needed to carry on the farming activity as a successful business,</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were successful in making a profit in similar activities in the past,</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make a profit from farming in some years and the amount of profit you make, and</w:t>
      </w:r>
    </w:p>
    <w:p w:rsidR="001657CF" w:rsidRPr="006071A1" w:rsidRDefault="001657CF" w:rsidP="00707FCE">
      <w:pPr>
        <w:pStyle w:val="NormalWeb"/>
        <w:numPr>
          <w:ilvl w:val="0"/>
          <w:numId w:val="68"/>
        </w:numPr>
        <w:shd w:val="clear" w:color="auto" w:fill="FFFFFF"/>
        <w:spacing w:line="240" w:lineRule="auto"/>
        <w:rPr>
          <w:rFonts w:ascii="Times New Roman" w:hAnsi="Times New Roman" w:cs="Times New Roman"/>
          <w:color w:val="auto"/>
          <w:sz w:val="24"/>
          <w:szCs w:val="24"/>
        </w:rPr>
      </w:pPr>
      <w:r w:rsidRPr="006071A1">
        <w:rPr>
          <w:rFonts w:ascii="Times New Roman" w:hAnsi="Times New Roman" w:cs="Times New Roman"/>
          <w:color w:val="auto"/>
          <w:sz w:val="24"/>
          <w:szCs w:val="24"/>
        </w:rPr>
        <w:t>You can expect to make a future profit from the appreciation of the assets used in the farming activity.</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58" w:name="en_US_publink100077441"/>
      <w:bookmarkEnd w:id="358"/>
      <w:r w:rsidRPr="00F07625">
        <w:rPr>
          <w:rFonts w:ascii="Times New Roman" w:hAnsi="Times New Roman" w:cs="Times New Roman"/>
          <w:b/>
          <w:bCs/>
          <w:sz w:val="28"/>
          <w:szCs w:val="28"/>
        </w:rPr>
        <w:t>Presumption of profit.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Your farming or other activity is presumed carried on for profit if it produced a profit in at least 3 of the last 5 tax years, including the current year.  Activities that consist primarily of breeding, training, showing, or racing horses are presumed carried on for profit if they produced a profit in at least 2 of the last 7 tax years, including the current year.  The activity must be substantially the same for each year within this period.  You have a profit when the gross income from an activity is more than the deductions for it.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If a taxpayer dies before the end of the 5-year (or 7-year) period, the period ends on the date of the taxpayer's death.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If your business or investment activity passes this 3- (or 2-) years-of-profit test, presume it is carried on for profit.  This means the limits discussed here do not apply.  You can take all your business deductions from the activity on Schedule F, even for the years that you have a loss.  You can rely on this presumption in every case, unless the IRS shows it is not valid.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lastRenderedPageBreak/>
        <w:t xml:space="preserve">If you fail the 3- (or 2-) years-of-profit test, you still may be considered to operate your farm for profit by considering the factors listed earlier.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59" w:name="en_US_publink100077442"/>
      <w:bookmarkEnd w:id="359"/>
      <w:r w:rsidRPr="00F07625">
        <w:rPr>
          <w:rStyle w:val="Emphasis"/>
          <w:rFonts w:ascii="Times New Roman" w:hAnsi="Times New Roman" w:cs="Times New Roman"/>
          <w:b/>
          <w:bCs/>
          <w:i w:val="0"/>
          <w:sz w:val="28"/>
          <w:szCs w:val="28"/>
        </w:rPr>
        <w:t>Using the presumption later</w:t>
      </w:r>
      <w:r w:rsidRPr="00F07625">
        <w:rPr>
          <w:rStyle w:val="Emphasis"/>
          <w:rFonts w:ascii="Times New Roman" w:hAnsi="Times New Roman" w:cs="Times New Roman"/>
          <w:b/>
          <w:bCs/>
          <w:sz w:val="28"/>
          <w:szCs w:val="28"/>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 are starting out in farming and do not have 3 (or 2) years showing a profit, you may want to take advantage of this presumption later, after you have had the 5 (or 7) years of experience allowed by the test. </w:t>
      </w:r>
      <w:bookmarkStart w:id="360" w:name="d0e5288"/>
      <w:bookmarkEnd w:id="360"/>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You can choose to do this by filing Form 5213.  Filing this form postpones any determination that your farming activity is not carried on for profit until 5 (or 7) years have passed since you first started farming.  You must file Form 5213 within 3 years after the due date of your return for the year in which you first carried on the activity, or, if earlier, within 60 days after receiving a written notice from the IRS proposing to disallow deductions attributable to the activity.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The benefit gained by making this choice is that the IRS will not immediately question whether your farming activity is engaged in for profit.  Accordingly, it will not limit your deductions.  Rather, you will gain time to earn a profit in 3 (or 2) out of the first 5 (or 7) years you carry on the farming activity.  If you show 3 (or 2) years of profit at the end of this period, your deductions are not limited under these rules.  If you do not have 3 (or 2) years of profit (and cannot otherwise show that you operated your farm for profit), the limit applies retroactively to any year in the 5-year (or 7-year) period with a loss.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Filing Form 5213 automatically extends the period of limitations on any year in the 5-year (or 7-year) period to 2 years after the due date of the return for the last year of the period.  The period is extended only for deductions of the activity and any related deductions that might be affected.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61" w:name="en_US_publink100077443"/>
      <w:bookmarkEnd w:id="361"/>
      <w:r w:rsidRPr="00F07625">
        <w:rPr>
          <w:rFonts w:ascii="Times New Roman" w:hAnsi="Times New Roman" w:cs="Times New Roman"/>
          <w:b/>
          <w:bCs/>
          <w:sz w:val="28"/>
          <w:szCs w:val="28"/>
        </w:rPr>
        <w:t>Limit on deductions and losses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your activity is not carried on for profit, take deductions only in the following order, only to the extent stated in the three categories, and, if you are an individual, only if you itemize them on Schedule A (Form 1040).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62" w:name="en_US_publink100077444"/>
      <w:bookmarkEnd w:id="362"/>
      <w:r w:rsidRPr="00F07625">
        <w:rPr>
          <w:rStyle w:val="Emphasis"/>
          <w:rFonts w:ascii="Times New Roman" w:hAnsi="Times New Roman" w:cs="Times New Roman"/>
          <w:b/>
          <w:bCs/>
          <w:i w:val="0"/>
          <w:sz w:val="28"/>
          <w:szCs w:val="28"/>
        </w:rPr>
        <w:t>Category 1</w:t>
      </w:r>
      <w:r w:rsidRPr="00F07625">
        <w:rPr>
          <w:rStyle w:val="Emphasis"/>
          <w:rFonts w:ascii="Times New Roman" w:hAnsi="Times New Roman" w:cs="Times New Roman"/>
          <w:b/>
          <w:bCs/>
          <w:sz w:val="28"/>
          <w:szCs w:val="28"/>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Deductions you can take for personal as well as for business activities are allowed in full.  For individuals, all non-business deductions, such as those for home mortgage interest, taxes, and casualty losses, belong in this category.  For the limits that apply to mortgage interest, see Publication 936.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63" w:name="en_US_publink100077445"/>
      <w:bookmarkEnd w:id="363"/>
      <w:r w:rsidRPr="00F07625">
        <w:rPr>
          <w:rStyle w:val="Emphasis"/>
          <w:rFonts w:ascii="Times New Roman" w:hAnsi="Times New Roman" w:cs="Times New Roman"/>
          <w:b/>
          <w:bCs/>
          <w:i w:val="0"/>
          <w:sz w:val="28"/>
          <w:szCs w:val="28"/>
        </w:rPr>
        <w:t>Category 2</w:t>
      </w:r>
      <w:r w:rsidRPr="00F07625">
        <w:rPr>
          <w:rStyle w:val="Emphasis"/>
          <w:rFonts w:ascii="Times New Roman" w:hAnsi="Times New Roman" w:cs="Times New Roman"/>
          <w:b/>
          <w:bCs/>
          <w:sz w:val="28"/>
          <w:szCs w:val="28"/>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Deductions that do not result in an adjustment to the basis of property are allowed next, but only to the extent, your gross income from the activity is more than the deductions you take (or could take) under the first category.  Most business deductions, such as those for fertilizer, feed, insurance premiums, utilities, wages, etc., belong in this category.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64" w:name="en_US_publink100077446"/>
      <w:bookmarkEnd w:id="364"/>
      <w:r w:rsidRPr="00F07625">
        <w:rPr>
          <w:rStyle w:val="Emphasis"/>
          <w:rFonts w:ascii="Times New Roman" w:hAnsi="Times New Roman" w:cs="Times New Roman"/>
          <w:b/>
          <w:bCs/>
          <w:i w:val="0"/>
          <w:sz w:val="28"/>
          <w:szCs w:val="28"/>
        </w:rPr>
        <w:t>Category 3.</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Business deductions that decrease the basis of property are allowed last, but only to the extent the gross income from the activity is more than deductions you take (or could take) under the first two categories.  The deductions for depreciation, amortization, and the part of a casualty loss an individual could not deduct in category (1) belong in this category.  Where more than one </w:t>
      </w:r>
      <w:r w:rsidRPr="006071A1">
        <w:rPr>
          <w:rFonts w:ascii="Times New Roman" w:hAnsi="Times New Roman" w:cs="Times New Roman"/>
          <w:sz w:val="24"/>
          <w:szCs w:val="24"/>
        </w:rPr>
        <w:lastRenderedPageBreak/>
        <w:t xml:space="preserve">asset is involved, divide depreciation and these other deductions proportionally among those assets.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6071A1">
        <w:rPr>
          <w:rFonts w:ascii="Times New Roman" w:hAnsi="Times New Roman" w:cs="Times New Roman"/>
          <w:sz w:val="24"/>
          <w:szCs w:val="24"/>
        </w:rPr>
        <w:t xml:space="preserve">Individuals must claim the amounts in categories (2) and (3) above as miscellaneous deductions on Schedule A (Form 1040).  They are subject to the 2%-of-adjusted-gross-income limit.  See Publication 529, Miscellaneous Deductions, for information on this limit. </w:t>
      </w:r>
    </w:p>
    <w:p w:rsidR="001657CF" w:rsidRPr="006071A1"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365" w:name="en_US_publink100077448"/>
      <w:bookmarkEnd w:id="365"/>
      <w:r w:rsidRPr="00F07625">
        <w:rPr>
          <w:rFonts w:ascii="Times New Roman" w:hAnsi="Times New Roman" w:cs="Times New Roman"/>
          <w:b/>
          <w:bCs/>
          <w:sz w:val="28"/>
          <w:szCs w:val="28"/>
        </w:rPr>
        <w:t>Partnerships and S corporations</w:t>
      </w:r>
      <w:r w:rsidRPr="006071A1">
        <w:rPr>
          <w:rFonts w:ascii="Times New Roman" w:hAnsi="Times New Roman" w:cs="Times New Roman"/>
          <w:b/>
          <w:bCs/>
          <w:sz w:val="24"/>
          <w:szCs w:val="24"/>
        </w:rPr>
        <w:t>.</w:t>
      </w:r>
      <w:r w:rsidRPr="006071A1">
        <w:rPr>
          <w:rFonts w:ascii="Times New Roman" w:hAnsi="Times New Roman" w:cs="Times New Roman"/>
          <w:sz w:val="24"/>
          <w:szCs w:val="24"/>
        </w:rPr>
        <w:t xml:space="preserve">  </w:t>
      </w:r>
      <w:r>
        <w:rPr>
          <w:rFonts w:ascii="Times New Roman" w:hAnsi="Times New Roman" w:cs="Times New Roman"/>
          <w:sz w:val="24"/>
          <w:szCs w:val="24"/>
        </w:rPr>
        <w:br/>
      </w:r>
      <w:r w:rsidRPr="006071A1">
        <w:rPr>
          <w:rFonts w:ascii="Times New Roman" w:hAnsi="Times New Roman" w:cs="Times New Roman"/>
          <w:sz w:val="24"/>
          <w:szCs w:val="24"/>
        </w:rPr>
        <w:t xml:space="preserve">If a partnership or S corporation carries on a not-for-profit activity, these limits apply at the partnership or S corporation level.  They are reflected in the individual shareholder or partner's distributive shares. </w:t>
      </w:r>
    </w:p>
    <w:p w:rsidR="001657CF" w:rsidRPr="006071A1" w:rsidRDefault="001657CF" w:rsidP="001657CF">
      <w:pPr>
        <w:spacing w:before="100" w:beforeAutospacing="1" w:after="100" w:afterAutospacing="1" w:line="240" w:lineRule="auto"/>
        <w:rPr>
          <w:rFonts w:ascii="Times New Roman" w:hAnsi="Times New Roman" w:cs="Times New Roman"/>
          <w:sz w:val="24"/>
          <w:szCs w:val="24"/>
        </w:rPr>
      </w:pPr>
    </w:p>
    <w:p w:rsidR="001657CF" w:rsidRPr="00FD1EA0" w:rsidRDefault="001657CF" w:rsidP="001657CF">
      <w:pPr>
        <w:spacing w:before="100" w:beforeAutospacing="1" w:after="100" w:afterAutospacing="1" w:line="240" w:lineRule="auto"/>
        <w:rPr>
          <w:rFonts w:ascii="Times New Roman" w:hAnsi="Times New Roman" w:cs="Times New Roman"/>
        </w:rPr>
      </w:pPr>
      <w:r w:rsidRPr="00FD1EA0">
        <w:rPr>
          <w:rFonts w:ascii="Times New Roman" w:hAnsi="Times New Roman" w:cs="Times New Roman"/>
        </w:rPr>
        <w:t> </w:t>
      </w:r>
    </w:p>
    <w:p w:rsidR="001657CF" w:rsidRPr="00FD1EA0" w:rsidRDefault="001657CF" w:rsidP="001657CF">
      <w:pPr>
        <w:pStyle w:val="Heading1"/>
        <w:spacing w:before="100" w:beforeAutospacing="1" w:after="100" w:afterAutospacing="1" w:line="240" w:lineRule="auto"/>
        <w:jc w:val="center"/>
        <w:rPr>
          <w:rFonts w:ascii="Times New Roman" w:hAnsi="Times New Roman" w:cs="Times New Roman"/>
          <w:b w:val="0"/>
          <w:color w:val="auto"/>
          <w:sz w:val="72"/>
          <w:szCs w:val="72"/>
        </w:rPr>
      </w:pPr>
      <w:r w:rsidRPr="00FD1EA0">
        <w:rPr>
          <w:rStyle w:val="Strong"/>
          <w:rFonts w:ascii="Times New Roman" w:hAnsi="Times New Roman" w:cs="Times New Roman"/>
          <w:color w:val="auto"/>
          <w:sz w:val="72"/>
          <w:szCs w:val="72"/>
        </w:rPr>
        <w:t>Farm Business Expenses</w:t>
      </w:r>
    </w:p>
    <w:p w:rsidR="001657CF" w:rsidRPr="00FD1EA0" w:rsidRDefault="001657CF" w:rsidP="001657CF">
      <w:pPr>
        <w:pStyle w:val="NormalWeb"/>
        <w:spacing w:line="240" w:lineRule="auto"/>
        <w:rPr>
          <w:rFonts w:ascii="Times New Roman" w:hAnsi="Times New Roman" w:cs="Times New Roman"/>
          <w:b/>
          <w:bCs/>
          <w:color w:val="auto"/>
        </w:rPr>
      </w:pPr>
      <w:r w:rsidRPr="00FD1EA0">
        <w:rPr>
          <w:rFonts w:ascii="Times New Roman" w:hAnsi="Times New Roman" w:cs="Times New Roman"/>
          <w:b/>
          <w:bCs/>
          <w:color w:val="auto"/>
        </w:rPr>
        <w:t> </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t>IRC § 162 and Treas. Reg. § 1.162-12 provide for the deduction of ordinary and necessary expenses, paid or incurred in connection with the operation and maintenance of a farm</w:t>
      </w:r>
      <w:r w:rsidRPr="00F07625">
        <w:rPr>
          <w:bCs/>
        </w:rPr>
        <w:t xml:space="preserve">.  </w:t>
      </w:r>
      <w:r w:rsidRPr="00F07625">
        <w:rPr>
          <w:rFonts w:ascii="Times New Roman" w:hAnsi="Times New Roman" w:cs="Times New Roman"/>
          <w:bCs/>
          <w:color w:val="auto"/>
        </w:rPr>
        <w:t>This chapter discusses the various expense items unique to farm returns.</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t>Most farmers use the cash method of accounting to record their expenses</w:t>
      </w:r>
      <w:r w:rsidRPr="00F07625">
        <w:rPr>
          <w:bCs/>
        </w:rPr>
        <w:t xml:space="preserve">.  </w:t>
      </w:r>
      <w:r w:rsidRPr="00F07625">
        <w:rPr>
          <w:rFonts w:ascii="Times New Roman" w:hAnsi="Times New Roman" w:cs="Times New Roman"/>
          <w:bCs/>
          <w:color w:val="auto"/>
        </w:rPr>
        <w:t>When using the accrual method of accounting, farm business expenses are not deductible until economic performance occurs</w:t>
      </w:r>
      <w:r w:rsidRPr="00F07625">
        <w:rPr>
          <w:bCs/>
        </w:rPr>
        <w:t xml:space="preserve">.  </w:t>
      </w:r>
      <w:r w:rsidRPr="00F07625">
        <w:rPr>
          <w:rFonts w:ascii="Times New Roman" w:hAnsi="Times New Roman" w:cs="Times New Roman"/>
          <w:bCs/>
          <w:color w:val="auto"/>
        </w:rPr>
        <w:t>Economic performance generally occurs as the property or services are furnished to the farmer and the liability is incurred.</w:t>
      </w:r>
    </w:p>
    <w:p w:rsidR="001657CF" w:rsidRPr="009F3678" w:rsidRDefault="001657CF" w:rsidP="001657CF">
      <w:pPr>
        <w:pStyle w:val="Heading5"/>
        <w:spacing w:before="100" w:beforeAutospacing="1" w:after="100" w:afterAutospacing="1" w:line="240" w:lineRule="auto"/>
        <w:jc w:val="center"/>
        <w:rPr>
          <w:rFonts w:ascii="Times New Roman" w:hAnsi="Times New Roman" w:cs="Times New Roman"/>
          <w:bCs/>
          <w:i/>
          <w:color w:val="auto"/>
          <w:sz w:val="44"/>
          <w:szCs w:val="44"/>
        </w:rPr>
      </w:pPr>
      <w:r w:rsidRPr="009F3678">
        <w:rPr>
          <w:rStyle w:val="Strong"/>
          <w:rFonts w:ascii="Times New Roman" w:hAnsi="Times New Roman" w:cs="Times New Roman"/>
          <w:i/>
          <w:color w:val="auto"/>
          <w:sz w:val="44"/>
          <w:szCs w:val="44"/>
        </w:rPr>
        <w:t>Deposits or Payments</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br/>
        <w:t>Farmers often write a substantial number of checks during the last few days of the tax year to pay expenses</w:t>
      </w:r>
      <w:r w:rsidRPr="00F07625">
        <w:rPr>
          <w:bCs/>
        </w:rPr>
        <w:t xml:space="preserve">.  </w:t>
      </w:r>
      <w:r w:rsidRPr="00F07625">
        <w:rPr>
          <w:rFonts w:ascii="Times New Roman" w:hAnsi="Times New Roman" w:cs="Times New Roman"/>
          <w:bCs/>
          <w:color w:val="auto"/>
        </w:rPr>
        <w:t>Large disbursements should always be part of your examination</w:t>
      </w:r>
      <w:r w:rsidRPr="00F07625">
        <w:rPr>
          <w:bCs/>
        </w:rPr>
        <w:t xml:space="preserve">.  </w:t>
      </w:r>
      <w:r w:rsidRPr="00F07625">
        <w:rPr>
          <w:rFonts w:ascii="Times New Roman" w:hAnsi="Times New Roman" w:cs="Times New Roman"/>
          <w:bCs/>
          <w:color w:val="auto"/>
        </w:rPr>
        <w:t>You must then determine if the disbursement is a payment or a deposit</w:t>
      </w:r>
      <w:r w:rsidRPr="00F07625">
        <w:rPr>
          <w:bCs/>
        </w:rPr>
        <w:t xml:space="preserve">.  </w:t>
      </w:r>
      <w:r w:rsidRPr="00F07625">
        <w:rPr>
          <w:rFonts w:ascii="Times New Roman" w:hAnsi="Times New Roman" w:cs="Times New Roman"/>
          <w:bCs/>
          <w:color w:val="auto"/>
        </w:rPr>
        <w:t xml:space="preserve">Whether </w:t>
      </w:r>
      <w:r w:rsidR="00765981" w:rsidRPr="00F07625">
        <w:rPr>
          <w:rFonts w:ascii="Times New Roman" w:hAnsi="Times New Roman" w:cs="Times New Roman"/>
          <w:bCs/>
          <w:color w:val="auto"/>
        </w:rPr>
        <w:t>expenditure</w:t>
      </w:r>
      <w:r w:rsidRPr="00F07625">
        <w:rPr>
          <w:rFonts w:ascii="Times New Roman" w:hAnsi="Times New Roman" w:cs="Times New Roman"/>
          <w:bCs/>
          <w:color w:val="auto"/>
        </w:rPr>
        <w:t xml:space="preserve"> is a payment or a deposit depends on the facts and circumstances of each case.</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t>A deposit to be applied against a future expense is not deductible</w:t>
      </w:r>
      <w:r w:rsidRPr="00F07625">
        <w:rPr>
          <w:bCs/>
        </w:rPr>
        <w:t xml:space="preserve">.  </w:t>
      </w:r>
      <w:r w:rsidRPr="00F07625">
        <w:rPr>
          <w:rFonts w:ascii="Times New Roman" w:hAnsi="Times New Roman" w:cs="Times New Roman"/>
          <w:bCs/>
          <w:color w:val="auto"/>
        </w:rPr>
        <w:t>Although a check is written, no deduction is allowable until the expense is actually incurred</w:t>
      </w:r>
      <w:r w:rsidRPr="00F07625">
        <w:rPr>
          <w:bCs/>
        </w:rPr>
        <w:t xml:space="preserve">.  </w:t>
      </w:r>
      <w:r w:rsidRPr="00F07625">
        <w:rPr>
          <w:rFonts w:ascii="Times New Roman" w:hAnsi="Times New Roman" w:cs="Times New Roman"/>
          <w:bCs/>
          <w:color w:val="auto"/>
        </w:rPr>
        <w:t xml:space="preserve">The following factors, although not </w:t>
      </w:r>
      <w:r w:rsidRPr="00F07625">
        <w:rPr>
          <w:bCs/>
        </w:rPr>
        <w:t>all-inclusive</w:t>
      </w:r>
      <w:r w:rsidRPr="00F07625">
        <w:rPr>
          <w:rFonts w:ascii="Times New Roman" w:hAnsi="Times New Roman" w:cs="Times New Roman"/>
          <w:bCs/>
          <w:color w:val="auto"/>
        </w:rPr>
        <w:t>, are indicative of a deposit rather than a payment.</w:t>
      </w:r>
    </w:p>
    <w:p w:rsidR="001657CF" w:rsidRPr="00F07625" w:rsidRDefault="001657CF" w:rsidP="00707FCE">
      <w:pPr>
        <w:pStyle w:val="NormalWeb"/>
        <w:numPr>
          <w:ilvl w:val="0"/>
          <w:numId w:val="69"/>
        </w:numPr>
        <w:spacing w:line="240" w:lineRule="auto"/>
        <w:rPr>
          <w:rFonts w:ascii="Times New Roman" w:hAnsi="Times New Roman" w:cs="Times New Roman"/>
          <w:bCs/>
          <w:color w:val="auto"/>
        </w:rPr>
      </w:pPr>
      <w:r w:rsidRPr="00F07625">
        <w:rPr>
          <w:rFonts w:ascii="Times New Roman" w:hAnsi="Times New Roman" w:cs="Times New Roman"/>
          <w:bCs/>
          <w:color w:val="auto"/>
        </w:rPr>
        <w:t>The absence of specific quantity terms.</w:t>
      </w:r>
    </w:p>
    <w:p w:rsidR="001657CF" w:rsidRPr="00F07625" w:rsidRDefault="001657CF" w:rsidP="00707FCE">
      <w:pPr>
        <w:pStyle w:val="NormalWeb"/>
        <w:numPr>
          <w:ilvl w:val="0"/>
          <w:numId w:val="69"/>
        </w:numPr>
        <w:spacing w:line="240" w:lineRule="auto"/>
        <w:rPr>
          <w:rFonts w:ascii="Times New Roman" w:hAnsi="Times New Roman" w:cs="Times New Roman"/>
          <w:bCs/>
          <w:color w:val="auto"/>
        </w:rPr>
      </w:pPr>
      <w:r w:rsidRPr="00F07625">
        <w:rPr>
          <w:rFonts w:ascii="Times New Roman" w:hAnsi="Times New Roman" w:cs="Times New Roman"/>
          <w:bCs/>
          <w:color w:val="auto"/>
        </w:rPr>
        <w:t>The right to a refund of any unapplied payment credit of the contract</w:t>
      </w:r>
      <w:r w:rsidRPr="00F07625">
        <w:rPr>
          <w:bCs/>
        </w:rPr>
        <w:t xml:space="preserve">.  </w:t>
      </w:r>
      <w:r w:rsidRPr="00F07625">
        <w:rPr>
          <w:rFonts w:ascii="Times New Roman" w:hAnsi="Times New Roman" w:cs="Times New Roman"/>
          <w:bCs/>
          <w:color w:val="auto"/>
        </w:rPr>
        <w:t>See Lillie v. Commissioner, 45 T.C. 54 (1965), aff’d per curiam, 370 F.2d 562 (9th Cir. 1966).</w:t>
      </w:r>
    </w:p>
    <w:p w:rsidR="001657CF" w:rsidRPr="00F07625" w:rsidRDefault="001657CF" w:rsidP="00707FCE">
      <w:pPr>
        <w:pStyle w:val="NormalWeb"/>
        <w:numPr>
          <w:ilvl w:val="0"/>
          <w:numId w:val="69"/>
        </w:numPr>
        <w:spacing w:line="240" w:lineRule="auto"/>
        <w:rPr>
          <w:rFonts w:ascii="Times New Roman" w:hAnsi="Times New Roman" w:cs="Times New Roman"/>
          <w:bCs/>
          <w:color w:val="auto"/>
        </w:rPr>
      </w:pPr>
      <w:r w:rsidRPr="00F07625">
        <w:rPr>
          <w:rFonts w:ascii="Times New Roman" w:hAnsi="Times New Roman" w:cs="Times New Roman"/>
          <w:bCs/>
          <w:color w:val="auto"/>
        </w:rPr>
        <w:t>The treatment of the expenditure as a deposit by the seller.</w:t>
      </w:r>
    </w:p>
    <w:p w:rsidR="001657CF" w:rsidRPr="00F07625" w:rsidRDefault="001657CF" w:rsidP="00707FCE">
      <w:pPr>
        <w:pStyle w:val="NormalWeb"/>
        <w:numPr>
          <w:ilvl w:val="0"/>
          <w:numId w:val="69"/>
        </w:numPr>
        <w:spacing w:line="240" w:lineRule="auto"/>
        <w:rPr>
          <w:rFonts w:ascii="Times New Roman" w:hAnsi="Times New Roman" w:cs="Times New Roman"/>
          <w:bCs/>
          <w:color w:val="auto"/>
        </w:rPr>
      </w:pPr>
      <w:r w:rsidRPr="00F07625">
        <w:rPr>
          <w:rFonts w:ascii="Times New Roman" w:hAnsi="Times New Roman" w:cs="Times New Roman"/>
          <w:bCs/>
          <w:color w:val="auto"/>
        </w:rPr>
        <w:t>The right to substitute other goods or products as specified in the contract.</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t>These factors apply to all farm expenses for which a payment is made prior to delivery.</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lastRenderedPageBreak/>
        <w:t>The issue arises when the seller treats the farmer’s payment as a deposit and does not report the amount paid by the farmer as income</w:t>
      </w:r>
      <w:r w:rsidRPr="00F07625">
        <w:rPr>
          <w:bCs/>
        </w:rPr>
        <w:t xml:space="preserve">.  </w:t>
      </w:r>
      <w:r w:rsidRPr="00F07625">
        <w:rPr>
          <w:rFonts w:ascii="Times New Roman" w:hAnsi="Times New Roman" w:cs="Times New Roman"/>
          <w:bCs/>
          <w:color w:val="auto"/>
        </w:rPr>
        <w:t>However, the farmer takes the amount paid as an expense</w:t>
      </w:r>
      <w:r w:rsidRPr="00F07625">
        <w:rPr>
          <w:bCs/>
        </w:rPr>
        <w:t xml:space="preserve">.  </w:t>
      </w:r>
      <w:r w:rsidRPr="00F07625">
        <w:rPr>
          <w:rFonts w:ascii="Times New Roman" w:hAnsi="Times New Roman" w:cs="Times New Roman"/>
          <w:bCs/>
          <w:color w:val="auto"/>
        </w:rPr>
        <w:t>This is a common occurrence in the farming industry for fertilizer, feed, grain, etc</w:t>
      </w:r>
      <w:r w:rsidRPr="00F07625">
        <w:rPr>
          <w:bCs/>
        </w:rPr>
        <w:t xml:space="preserve">.  </w:t>
      </w:r>
      <w:r w:rsidRPr="00F07625">
        <w:rPr>
          <w:rFonts w:ascii="Times New Roman" w:hAnsi="Times New Roman" w:cs="Times New Roman"/>
          <w:bCs/>
          <w:color w:val="auto"/>
        </w:rPr>
        <w:t>This transaction could have one of three consequences:</w:t>
      </w:r>
    </w:p>
    <w:p w:rsidR="001657CF" w:rsidRPr="00F07625" w:rsidRDefault="001657CF" w:rsidP="00707FCE">
      <w:pPr>
        <w:pStyle w:val="NormalWeb"/>
        <w:numPr>
          <w:ilvl w:val="0"/>
          <w:numId w:val="70"/>
        </w:numPr>
        <w:spacing w:line="240" w:lineRule="auto"/>
        <w:rPr>
          <w:rFonts w:ascii="Times New Roman" w:hAnsi="Times New Roman" w:cs="Times New Roman"/>
          <w:bCs/>
          <w:color w:val="auto"/>
        </w:rPr>
      </w:pPr>
      <w:r w:rsidRPr="00F07625">
        <w:rPr>
          <w:rFonts w:ascii="Times New Roman" w:hAnsi="Times New Roman" w:cs="Times New Roman"/>
          <w:bCs/>
          <w:color w:val="auto"/>
        </w:rPr>
        <w:t>The disallowance of the expense to the farmer.</w:t>
      </w:r>
    </w:p>
    <w:p w:rsidR="001657CF" w:rsidRPr="00F07625" w:rsidRDefault="001657CF" w:rsidP="00707FCE">
      <w:pPr>
        <w:pStyle w:val="NormalWeb"/>
        <w:numPr>
          <w:ilvl w:val="0"/>
          <w:numId w:val="70"/>
        </w:numPr>
        <w:spacing w:line="240" w:lineRule="auto"/>
        <w:rPr>
          <w:rFonts w:ascii="Times New Roman" w:hAnsi="Times New Roman" w:cs="Times New Roman"/>
          <w:bCs/>
          <w:color w:val="auto"/>
        </w:rPr>
      </w:pPr>
      <w:r w:rsidRPr="00F07625">
        <w:rPr>
          <w:rFonts w:ascii="Times New Roman" w:hAnsi="Times New Roman" w:cs="Times New Roman"/>
          <w:bCs/>
          <w:color w:val="auto"/>
        </w:rPr>
        <w:t>Income to the seller.</w:t>
      </w:r>
    </w:p>
    <w:p w:rsidR="001657CF" w:rsidRDefault="001657CF" w:rsidP="00707FCE">
      <w:pPr>
        <w:pStyle w:val="NormalWeb"/>
        <w:numPr>
          <w:ilvl w:val="0"/>
          <w:numId w:val="70"/>
        </w:numPr>
        <w:spacing w:line="240" w:lineRule="auto"/>
        <w:rPr>
          <w:rFonts w:ascii="Times New Roman" w:hAnsi="Times New Roman" w:cs="Times New Roman"/>
          <w:bCs/>
          <w:color w:val="auto"/>
        </w:rPr>
      </w:pPr>
      <w:r w:rsidRPr="00F07625">
        <w:rPr>
          <w:rFonts w:ascii="Times New Roman" w:hAnsi="Times New Roman" w:cs="Times New Roman"/>
          <w:bCs/>
          <w:color w:val="auto"/>
        </w:rPr>
        <w:t>A change in accounting method.</w:t>
      </w:r>
    </w:p>
    <w:p w:rsidR="009B7F49" w:rsidRPr="00F07625" w:rsidRDefault="009B7F49" w:rsidP="009B7F49">
      <w:pPr>
        <w:pStyle w:val="NormalWeb"/>
        <w:spacing w:line="240" w:lineRule="auto"/>
        <w:ind w:left="1080"/>
        <w:rPr>
          <w:rFonts w:ascii="Times New Roman" w:hAnsi="Times New Roman" w:cs="Times New Roman"/>
          <w:bCs/>
          <w:color w:val="auto"/>
        </w:rPr>
      </w:pPr>
    </w:p>
    <w:p w:rsidR="001657CF" w:rsidRPr="009F3678" w:rsidRDefault="001657CF" w:rsidP="001657CF">
      <w:pPr>
        <w:pStyle w:val="Heading5"/>
        <w:spacing w:before="100" w:beforeAutospacing="1" w:after="100" w:afterAutospacing="1" w:line="240" w:lineRule="auto"/>
        <w:jc w:val="center"/>
        <w:rPr>
          <w:rFonts w:ascii="Times New Roman" w:hAnsi="Times New Roman" w:cs="Times New Roman"/>
          <w:bCs/>
          <w:i/>
          <w:color w:val="auto"/>
          <w:sz w:val="44"/>
          <w:szCs w:val="44"/>
        </w:rPr>
      </w:pPr>
      <w:r w:rsidRPr="009F3678">
        <w:rPr>
          <w:rStyle w:val="Strong"/>
          <w:rFonts w:ascii="Times New Roman" w:hAnsi="Times New Roman" w:cs="Times New Roman"/>
          <w:i/>
          <w:color w:val="auto"/>
          <w:sz w:val="44"/>
          <w:szCs w:val="44"/>
        </w:rPr>
        <w:t>Prepaid Expenses</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br/>
        <w:t>IRC § 464 limits the allowable deduction for prepaid supplies if they exceed 50% of the total deductible farm expenses (excluding prepaid supplies) for the taxable year</w:t>
      </w:r>
      <w:r w:rsidRPr="00F07625">
        <w:rPr>
          <w:bCs/>
        </w:rPr>
        <w:t xml:space="preserve">.  </w:t>
      </w:r>
      <w:r w:rsidRPr="00F07625">
        <w:rPr>
          <w:rFonts w:ascii="Times New Roman" w:hAnsi="Times New Roman" w:cs="Times New Roman"/>
          <w:bCs/>
          <w:color w:val="auto"/>
        </w:rPr>
        <w:t>If the prepaid farm supplies have actually been used or consumed, the amount is fully deductible</w:t>
      </w:r>
      <w:r w:rsidRPr="00F07625">
        <w:rPr>
          <w:bCs/>
        </w:rPr>
        <w:t xml:space="preserve">.  </w:t>
      </w:r>
      <w:r w:rsidRPr="00F07625">
        <w:rPr>
          <w:rFonts w:ascii="Times New Roman" w:hAnsi="Times New Roman" w:cs="Times New Roman"/>
          <w:bCs/>
          <w:color w:val="auto"/>
        </w:rPr>
        <w:t>IRC § 464 rules are designed to prevent taxpayers that are not farmers from using a farm to shelter income.</w:t>
      </w:r>
    </w:p>
    <w:p w:rsidR="001657CF" w:rsidRPr="00F07625" w:rsidRDefault="001657CF" w:rsidP="001657CF">
      <w:pPr>
        <w:pStyle w:val="NormalWeb"/>
        <w:spacing w:line="240" w:lineRule="auto"/>
        <w:rPr>
          <w:rFonts w:ascii="Times New Roman" w:hAnsi="Times New Roman" w:cs="Times New Roman"/>
          <w:bCs/>
          <w:color w:val="auto"/>
        </w:rPr>
      </w:pPr>
      <w:r w:rsidRPr="00F07625">
        <w:rPr>
          <w:rStyle w:val="Strong"/>
          <w:rFonts w:ascii="Times New Roman" w:hAnsi="Times New Roman" w:cs="Times New Roman"/>
          <w:b w:val="0"/>
          <w:color w:val="auto"/>
        </w:rPr>
        <w:t>Exceptions:</w:t>
      </w:r>
      <w:r w:rsidRPr="00F07625">
        <w:rPr>
          <w:rFonts w:ascii="Times New Roman" w:hAnsi="Times New Roman" w:cs="Times New Roman"/>
          <w:bCs/>
          <w:color w:val="auto"/>
        </w:rPr>
        <w:t xml:space="preserve"> the limit on the deduction for prepaid farm supplies does not apply to a farm-related taxpayer where either of the following </w:t>
      </w:r>
      <w:r w:rsidRPr="00F07625">
        <w:rPr>
          <w:bCs/>
        </w:rPr>
        <w:t>applies</w:t>
      </w:r>
      <w:r w:rsidRPr="00F07625">
        <w:rPr>
          <w:rFonts w:ascii="Times New Roman" w:hAnsi="Times New Roman" w:cs="Times New Roman"/>
          <w:bCs/>
          <w:color w:val="auto"/>
        </w:rPr>
        <w:t>.</w:t>
      </w:r>
    </w:p>
    <w:p w:rsidR="001657CF" w:rsidRPr="00F07625" w:rsidRDefault="001657CF" w:rsidP="00707FCE">
      <w:pPr>
        <w:pStyle w:val="NormalWeb"/>
        <w:numPr>
          <w:ilvl w:val="0"/>
          <w:numId w:val="71"/>
        </w:numPr>
        <w:spacing w:line="240" w:lineRule="auto"/>
        <w:rPr>
          <w:rFonts w:ascii="Times New Roman" w:hAnsi="Times New Roman" w:cs="Times New Roman"/>
          <w:bCs/>
          <w:color w:val="auto"/>
        </w:rPr>
      </w:pPr>
      <w:r w:rsidRPr="00F07625">
        <w:rPr>
          <w:rFonts w:ascii="Times New Roman" w:hAnsi="Times New Roman" w:cs="Times New Roman"/>
          <w:bCs/>
          <w:color w:val="auto"/>
        </w:rPr>
        <w:t>The prepaid farm supplies expense is more than 50% of the deductible farm expenses because of a change in business operations caused by extraordinary circumstances. </w:t>
      </w:r>
    </w:p>
    <w:p w:rsidR="001657CF" w:rsidRPr="00F07625" w:rsidRDefault="001657CF" w:rsidP="00707FCE">
      <w:pPr>
        <w:pStyle w:val="NormalWeb"/>
        <w:numPr>
          <w:ilvl w:val="0"/>
          <w:numId w:val="71"/>
        </w:numPr>
        <w:spacing w:line="240" w:lineRule="auto"/>
        <w:rPr>
          <w:rFonts w:ascii="Times New Roman" w:hAnsi="Times New Roman" w:cs="Times New Roman"/>
          <w:bCs/>
          <w:color w:val="auto"/>
        </w:rPr>
      </w:pPr>
      <w:r w:rsidRPr="00F07625">
        <w:rPr>
          <w:rFonts w:ascii="Times New Roman" w:hAnsi="Times New Roman" w:cs="Times New Roman"/>
          <w:bCs/>
          <w:color w:val="auto"/>
        </w:rPr>
        <w:t>The total prepaid farm supplies expense for the preceding 3 tax years is less than 50% of the total other deductible farm expenses for those 3 years. </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t>A taxpayer is a farm-related taxpayer if any of the following tests apply:</w:t>
      </w:r>
    </w:p>
    <w:p w:rsidR="001657CF" w:rsidRPr="00F07625" w:rsidRDefault="001657CF" w:rsidP="00707FCE">
      <w:pPr>
        <w:pStyle w:val="NormalWeb"/>
        <w:numPr>
          <w:ilvl w:val="0"/>
          <w:numId w:val="72"/>
        </w:numPr>
        <w:spacing w:line="240" w:lineRule="auto"/>
        <w:rPr>
          <w:rFonts w:ascii="Times New Roman" w:hAnsi="Times New Roman" w:cs="Times New Roman"/>
          <w:bCs/>
          <w:color w:val="auto"/>
        </w:rPr>
      </w:pPr>
      <w:r w:rsidRPr="00F07625">
        <w:rPr>
          <w:rFonts w:ascii="Times New Roman" w:hAnsi="Times New Roman" w:cs="Times New Roman"/>
          <w:bCs/>
          <w:color w:val="auto"/>
        </w:rPr>
        <w:t>Main home is on a farm.</w:t>
      </w:r>
    </w:p>
    <w:p w:rsidR="001657CF" w:rsidRPr="00F07625" w:rsidRDefault="001657CF" w:rsidP="00707FCE">
      <w:pPr>
        <w:pStyle w:val="NormalWeb"/>
        <w:numPr>
          <w:ilvl w:val="0"/>
          <w:numId w:val="72"/>
        </w:numPr>
        <w:spacing w:line="240" w:lineRule="auto"/>
        <w:rPr>
          <w:rFonts w:ascii="Times New Roman" w:hAnsi="Times New Roman" w:cs="Times New Roman"/>
          <w:bCs/>
          <w:color w:val="auto"/>
        </w:rPr>
      </w:pPr>
      <w:r w:rsidRPr="00F07625">
        <w:rPr>
          <w:rFonts w:ascii="Times New Roman" w:hAnsi="Times New Roman" w:cs="Times New Roman"/>
          <w:bCs/>
          <w:color w:val="auto"/>
        </w:rPr>
        <w:t>Principal business is farming.</w:t>
      </w:r>
    </w:p>
    <w:p w:rsidR="001657CF" w:rsidRPr="00F07625" w:rsidRDefault="001657CF" w:rsidP="00707FCE">
      <w:pPr>
        <w:pStyle w:val="NormalWeb"/>
        <w:numPr>
          <w:ilvl w:val="0"/>
          <w:numId w:val="72"/>
        </w:numPr>
        <w:spacing w:line="240" w:lineRule="auto"/>
        <w:rPr>
          <w:rFonts w:ascii="Times New Roman" w:hAnsi="Times New Roman" w:cs="Times New Roman"/>
          <w:bCs/>
          <w:color w:val="auto"/>
        </w:rPr>
      </w:pPr>
      <w:r w:rsidRPr="00F07625">
        <w:rPr>
          <w:rFonts w:ascii="Times New Roman" w:hAnsi="Times New Roman" w:cs="Times New Roman"/>
          <w:bCs/>
          <w:color w:val="auto"/>
        </w:rPr>
        <w:t>A member of the family meets test (1) or (2).</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t>For this purpose, family includes your brothers and sisters, half-brothers and half-sisters, spouse, parents, grandparents, children, grandchildren, and aunts and uncles and their children. </w:t>
      </w:r>
    </w:p>
    <w:p w:rsidR="001657CF" w:rsidRPr="00F07625"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t xml:space="preserve">Rev. Rul. 79-229, 1979-2 C.B. 210, sets out </w:t>
      </w:r>
      <w:r w:rsidRPr="00F07625">
        <w:rPr>
          <w:rStyle w:val="Strong"/>
          <w:rFonts w:ascii="Times New Roman" w:hAnsi="Times New Roman" w:cs="Times New Roman"/>
          <w:b w:val="0"/>
          <w:color w:val="auto"/>
        </w:rPr>
        <w:t>three tests</w:t>
      </w:r>
      <w:r w:rsidRPr="00F07625">
        <w:rPr>
          <w:rFonts w:ascii="Times New Roman" w:hAnsi="Times New Roman" w:cs="Times New Roman"/>
          <w:bCs/>
          <w:color w:val="auto"/>
        </w:rPr>
        <w:t xml:space="preserve"> that must be met in order to deduct the cost of a supply purchased in the current taxable </w:t>
      </w:r>
      <w:r w:rsidRPr="00F07625">
        <w:rPr>
          <w:bCs/>
        </w:rPr>
        <w:t>year, which</w:t>
      </w:r>
      <w:r w:rsidRPr="00F07625">
        <w:rPr>
          <w:rFonts w:ascii="Times New Roman" w:hAnsi="Times New Roman" w:cs="Times New Roman"/>
          <w:bCs/>
          <w:color w:val="auto"/>
        </w:rPr>
        <w:t xml:space="preserve"> will be used in the subsequent taxable year.</w:t>
      </w:r>
    </w:p>
    <w:p w:rsidR="001657CF" w:rsidRPr="00F07625" w:rsidRDefault="001657CF" w:rsidP="00707FCE">
      <w:pPr>
        <w:pStyle w:val="NormalWeb"/>
        <w:numPr>
          <w:ilvl w:val="0"/>
          <w:numId w:val="73"/>
        </w:numPr>
        <w:spacing w:line="240" w:lineRule="auto"/>
        <w:rPr>
          <w:rFonts w:ascii="Times New Roman" w:hAnsi="Times New Roman" w:cs="Times New Roman"/>
          <w:bCs/>
          <w:color w:val="auto"/>
        </w:rPr>
      </w:pPr>
      <w:r w:rsidRPr="00F07625">
        <w:rPr>
          <w:rFonts w:ascii="Times New Roman" w:hAnsi="Times New Roman" w:cs="Times New Roman"/>
          <w:bCs/>
          <w:color w:val="auto"/>
        </w:rPr>
        <w:t>The expense must be a payment for the purchase of supplies, not a deposit.  The amount is considered a payment if it was made under a binding commitment to accept delivery of a specific quantity at a fixed price, and the farmer is not entitled to a refund or repurchase.</w:t>
      </w:r>
    </w:p>
    <w:p w:rsidR="001657CF" w:rsidRPr="00F07625" w:rsidRDefault="001657CF" w:rsidP="00707FCE">
      <w:pPr>
        <w:pStyle w:val="NormalWeb"/>
        <w:numPr>
          <w:ilvl w:val="0"/>
          <w:numId w:val="73"/>
        </w:numPr>
        <w:spacing w:line="240" w:lineRule="auto"/>
        <w:rPr>
          <w:rFonts w:ascii="Times New Roman" w:hAnsi="Times New Roman" w:cs="Times New Roman"/>
          <w:bCs/>
          <w:color w:val="auto"/>
        </w:rPr>
      </w:pPr>
      <w:r w:rsidRPr="00F07625">
        <w:rPr>
          <w:rFonts w:ascii="Times New Roman" w:hAnsi="Times New Roman" w:cs="Times New Roman"/>
          <w:bCs/>
          <w:color w:val="auto"/>
        </w:rPr>
        <w:t>The prepayment is not merely for tax avoidance, but has a specific business purpose</w:t>
      </w:r>
      <w:r w:rsidRPr="00F07625">
        <w:rPr>
          <w:bCs/>
        </w:rPr>
        <w:t xml:space="preserve">.  </w:t>
      </w:r>
      <w:r w:rsidRPr="00F07625">
        <w:rPr>
          <w:rFonts w:ascii="Times New Roman" w:hAnsi="Times New Roman" w:cs="Times New Roman"/>
          <w:bCs/>
          <w:color w:val="auto"/>
        </w:rPr>
        <w:t>Examples of business benefits are:</w:t>
      </w:r>
      <w:r w:rsidRPr="00F07625">
        <w:rPr>
          <w:rFonts w:ascii="Times New Roman" w:hAnsi="Times New Roman" w:cs="Times New Roman"/>
          <w:bCs/>
          <w:color w:val="auto"/>
        </w:rPr>
        <w:br/>
        <w:t> </w:t>
      </w:r>
    </w:p>
    <w:p w:rsidR="001657CF" w:rsidRPr="00F07625" w:rsidRDefault="001657CF" w:rsidP="00707FCE">
      <w:pPr>
        <w:pStyle w:val="NormalWeb"/>
        <w:numPr>
          <w:ilvl w:val="2"/>
          <w:numId w:val="75"/>
        </w:numPr>
        <w:spacing w:line="240" w:lineRule="auto"/>
        <w:rPr>
          <w:rFonts w:ascii="Times New Roman" w:hAnsi="Times New Roman" w:cs="Times New Roman"/>
          <w:bCs/>
          <w:color w:val="auto"/>
        </w:rPr>
      </w:pPr>
      <w:r w:rsidRPr="00F07625">
        <w:rPr>
          <w:rFonts w:ascii="Times New Roman" w:hAnsi="Times New Roman" w:cs="Times New Roman"/>
          <w:bCs/>
          <w:color w:val="auto"/>
        </w:rPr>
        <w:t>Fixing maximum prices.</w:t>
      </w:r>
    </w:p>
    <w:p w:rsidR="001657CF" w:rsidRPr="00F07625" w:rsidRDefault="001657CF" w:rsidP="00707FCE">
      <w:pPr>
        <w:pStyle w:val="NormalWeb"/>
        <w:numPr>
          <w:ilvl w:val="2"/>
          <w:numId w:val="75"/>
        </w:numPr>
        <w:spacing w:line="240" w:lineRule="auto"/>
        <w:rPr>
          <w:rFonts w:ascii="Times New Roman" w:hAnsi="Times New Roman" w:cs="Times New Roman"/>
          <w:bCs/>
          <w:color w:val="auto"/>
        </w:rPr>
      </w:pPr>
      <w:r w:rsidRPr="00F07625">
        <w:rPr>
          <w:rFonts w:ascii="Times New Roman" w:hAnsi="Times New Roman" w:cs="Times New Roman"/>
          <w:bCs/>
          <w:color w:val="auto"/>
        </w:rPr>
        <w:t>Securing an assured feed supply.</w:t>
      </w:r>
    </w:p>
    <w:p w:rsidR="001657CF" w:rsidRPr="00F07625" w:rsidRDefault="001657CF" w:rsidP="00707FCE">
      <w:pPr>
        <w:pStyle w:val="NormalWeb"/>
        <w:numPr>
          <w:ilvl w:val="2"/>
          <w:numId w:val="75"/>
        </w:numPr>
        <w:spacing w:line="240" w:lineRule="auto"/>
        <w:rPr>
          <w:rFonts w:ascii="Times New Roman" w:hAnsi="Times New Roman" w:cs="Times New Roman"/>
          <w:bCs/>
          <w:color w:val="auto"/>
        </w:rPr>
      </w:pPr>
      <w:r w:rsidRPr="00F07625">
        <w:rPr>
          <w:rFonts w:ascii="Times New Roman" w:hAnsi="Times New Roman" w:cs="Times New Roman"/>
          <w:bCs/>
          <w:color w:val="auto"/>
        </w:rPr>
        <w:t>Securing preferential treatment in anticipation of shortages.</w:t>
      </w:r>
      <w:r w:rsidRPr="00F07625">
        <w:rPr>
          <w:rFonts w:ascii="Times New Roman" w:hAnsi="Times New Roman" w:cs="Times New Roman"/>
          <w:bCs/>
          <w:color w:val="auto"/>
        </w:rPr>
        <w:br/>
        <w:t> </w:t>
      </w:r>
    </w:p>
    <w:p w:rsidR="001657CF" w:rsidRPr="00F07625" w:rsidRDefault="001657CF" w:rsidP="00707FCE">
      <w:pPr>
        <w:pStyle w:val="NormalWeb"/>
        <w:numPr>
          <w:ilvl w:val="0"/>
          <w:numId w:val="73"/>
        </w:numPr>
        <w:spacing w:line="240" w:lineRule="auto"/>
        <w:rPr>
          <w:rFonts w:ascii="Times New Roman" w:hAnsi="Times New Roman" w:cs="Times New Roman"/>
          <w:bCs/>
          <w:color w:val="auto"/>
        </w:rPr>
      </w:pPr>
      <w:r w:rsidRPr="00F07625">
        <w:rPr>
          <w:rFonts w:ascii="Times New Roman" w:hAnsi="Times New Roman" w:cs="Times New Roman"/>
          <w:bCs/>
          <w:color w:val="auto"/>
        </w:rPr>
        <w:lastRenderedPageBreak/>
        <w:t>The deduction does not result in a material distortion of income</w:t>
      </w:r>
      <w:r w:rsidRPr="00F07625">
        <w:rPr>
          <w:bCs/>
        </w:rPr>
        <w:t xml:space="preserve">.  </w:t>
      </w:r>
      <w:r w:rsidRPr="00F07625">
        <w:rPr>
          <w:rFonts w:ascii="Times New Roman" w:hAnsi="Times New Roman" w:cs="Times New Roman"/>
          <w:bCs/>
          <w:color w:val="auto"/>
        </w:rPr>
        <w:t>Some factors to consider in determining whether there is a material distortion of income are:</w:t>
      </w:r>
    </w:p>
    <w:p w:rsidR="001657CF" w:rsidRPr="00F07625" w:rsidRDefault="001657CF" w:rsidP="00707FCE">
      <w:pPr>
        <w:pStyle w:val="NormalWeb"/>
        <w:numPr>
          <w:ilvl w:val="3"/>
          <w:numId w:val="74"/>
        </w:numPr>
        <w:spacing w:line="240" w:lineRule="auto"/>
        <w:rPr>
          <w:rFonts w:ascii="Times New Roman" w:hAnsi="Times New Roman" w:cs="Times New Roman"/>
          <w:bCs/>
          <w:color w:val="auto"/>
        </w:rPr>
      </w:pPr>
      <w:r w:rsidRPr="00F07625">
        <w:rPr>
          <w:rFonts w:ascii="Times New Roman" w:hAnsi="Times New Roman" w:cs="Times New Roman"/>
          <w:bCs/>
          <w:color w:val="auto"/>
        </w:rPr>
        <w:t xml:space="preserve">The farmer’s customary business practices in conducting the farming operation.  </w:t>
      </w:r>
    </w:p>
    <w:p w:rsidR="001657CF" w:rsidRPr="00F07625" w:rsidRDefault="001657CF" w:rsidP="00707FCE">
      <w:pPr>
        <w:pStyle w:val="NormalWeb"/>
        <w:numPr>
          <w:ilvl w:val="3"/>
          <w:numId w:val="74"/>
        </w:numPr>
        <w:spacing w:line="240" w:lineRule="auto"/>
        <w:rPr>
          <w:rFonts w:ascii="Times New Roman" w:hAnsi="Times New Roman" w:cs="Times New Roman"/>
          <w:bCs/>
          <w:color w:val="auto"/>
        </w:rPr>
      </w:pPr>
      <w:r w:rsidRPr="00F07625">
        <w:rPr>
          <w:rFonts w:ascii="Times New Roman" w:hAnsi="Times New Roman" w:cs="Times New Roman"/>
          <w:bCs/>
          <w:color w:val="auto"/>
        </w:rPr>
        <w:t xml:space="preserve">The materiality of the expenditure in relation to the taxpayer’s income for the year. </w:t>
      </w:r>
    </w:p>
    <w:p w:rsidR="001657CF" w:rsidRPr="00F07625" w:rsidRDefault="001657CF" w:rsidP="00707FCE">
      <w:pPr>
        <w:pStyle w:val="NormalWeb"/>
        <w:numPr>
          <w:ilvl w:val="3"/>
          <w:numId w:val="74"/>
        </w:numPr>
        <w:spacing w:line="240" w:lineRule="auto"/>
        <w:rPr>
          <w:rFonts w:ascii="Times New Roman" w:hAnsi="Times New Roman" w:cs="Times New Roman"/>
          <w:bCs/>
          <w:color w:val="auto"/>
        </w:rPr>
      </w:pPr>
      <w:r w:rsidRPr="00F07625">
        <w:rPr>
          <w:rFonts w:ascii="Times New Roman" w:hAnsi="Times New Roman" w:cs="Times New Roman"/>
          <w:bCs/>
          <w:color w:val="auto"/>
        </w:rPr>
        <w:t xml:space="preserve">The time of the year the purchase is made. </w:t>
      </w:r>
    </w:p>
    <w:p w:rsidR="001657CF" w:rsidRPr="00F07625" w:rsidRDefault="001657CF" w:rsidP="00707FCE">
      <w:pPr>
        <w:pStyle w:val="NormalWeb"/>
        <w:numPr>
          <w:ilvl w:val="3"/>
          <w:numId w:val="74"/>
        </w:numPr>
        <w:spacing w:line="240" w:lineRule="auto"/>
        <w:rPr>
          <w:rFonts w:ascii="Times New Roman" w:hAnsi="Times New Roman" w:cs="Times New Roman"/>
          <w:bCs/>
          <w:color w:val="auto"/>
        </w:rPr>
      </w:pPr>
      <w:r w:rsidRPr="00F07625">
        <w:rPr>
          <w:rFonts w:ascii="Times New Roman" w:hAnsi="Times New Roman" w:cs="Times New Roman"/>
          <w:bCs/>
          <w:color w:val="auto"/>
        </w:rPr>
        <w:t xml:space="preserve">The amount of the expenditure in relation to past purchases. </w:t>
      </w:r>
    </w:p>
    <w:p w:rsidR="001657CF" w:rsidRDefault="001657CF" w:rsidP="001657CF">
      <w:pPr>
        <w:pStyle w:val="NormalWeb"/>
        <w:spacing w:line="240" w:lineRule="auto"/>
        <w:rPr>
          <w:rFonts w:ascii="Times New Roman" w:hAnsi="Times New Roman" w:cs="Times New Roman"/>
          <w:bCs/>
          <w:color w:val="auto"/>
        </w:rPr>
      </w:pPr>
      <w:r w:rsidRPr="00F07625">
        <w:rPr>
          <w:rFonts w:ascii="Times New Roman" w:hAnsi="Times New Roman" w:cs="Times New Roman"/>
          <w:bCs/>
          <w:color w:val="auto"/>
        </w:rPr>
        <w:t>Inspect check endorsements, flip checks, and check with suppliers to determine the validity of the expense.</w:t>
      </w:r>
    </w:p>
    <w:p w:rsidR="001657CF" w:rsidRPr="00F07625" w:rsidRDefault="001657CF" w:rsidP="001657CF">
      <w:pPr>
        <w:pStyle w:val="NormalWeb"/>
        <w:spacing w:line="240" w:lineRule="auto"/>
        <w:rPr>
          <w:rFonts w:ascii="Times New Roman" w:hAnsi="Times New Roman" w:cs="Times New Roman"/>
          <w:bCs/>
          <w:color w:val="auto"/>
        </w:rPr>
      </w:pPr>
    </w:p>
    <w:p w:rsidR="001657CF" w:rsidRPr="00570BAB" w:rsidRDefault="001657CF" w:rsidP="001657CF">
      <w:pPr>
        <w:spacing w:before="100" w:beforeAutospacing="1" w:after="100" w:afterAutospacing="1" w:line="240" w:lineRule="auto"/>
        <w:jc w:val="center"/>
        <w:rPr>
          <w:rFonts w:ascii="Times New Roman" w:hAnsi="Times New Roman" w:cs="Times New Roman"/>
          <w:b/>
          <w:sz w:val="88"/>
          <w:szCs w:val="88"/>
        </w:rPr>
      </w:pPr>
      <w:r w:rsidRPr="00570BAB">
        <w:rPr>
          <w:rFonts w:ascii="Times New Roman" w:hAnsi="Times New Roman" w:cs="Times New Roman"/>
          <w:b/>
          <w:sz w:val="88"/>
          <w:szCs w:val="88"/>
        </w:rPr>
        <w:t>Soil and Water Conservation Expenses</w:t>
      </w:r>
    </w:p>
    <w:p w:rsidR="001657CF" w:rsidRPr="00570BAB" w:rsidRDefault="001657CF" w:rsidP="001657CF">
      <w:pPr>
        <w:spacing w:before="100" w:beforeAutospacing="1" w:after="100" w:afterAutospacing="1" w:line="240" w:lineRule="auto"/>
        <w:jc w:val="center"/>
        <w:rPr>
          <w:rFonts w:ascii="Times New Roman" w:hAnsi="Times New Roman" w:cs="Times New Roman"/>
          <w:b/>
          <w:sz w:val="24"/>
          <w:szCs w:val="24"/>
        </w:rPr>
      </w:pP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If you are in the business of farming, you can choose to deduct certain expenses for soil or water conservation or for the prevention of erosion of land used in farming.  Otherwise, these are capital expenses that must be added to the basis of the land.  (See chapter 6 for information on determining basis.)  Conservation expenses for land in a foreign country do not qualify for this special treatment.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The deduction cannot be more than 25% of your gross income from farming.  See </w:t>
      </w:r>
      <w:r w:rsidRPr="00570BAB">
        <w:rPr>
          <w:rFonts w:ascii="Times New Roman" w:eastAsia="Times New Roman" w:hAnsi="Times New Roman" w:cs="Times New Roman"/>
          <w:i/>
          <w:iCs/>
          <w:sz w:val="24"/>
          <w:szCs w:val="24"/>
        </w:rPr>
        <w:t xml:space="preserve">25% Limit on Deduction, </w:t>
      </w:r>
      <w:r w:rsidRPr="00570BAB">
        <w:rPr>
          <w:rFonts w:ascii="Times New Roman" w:eastAsia="Times New Roman" w:hAnsi="Times New Roman" w:cs="Times New Roman"/>
          <w:sz w:val="24"/>
          <w:szCs w:val="24"/>
        </w:rPr>
        <w:t xml:space="preserve">later.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Ordinary and necessary expenses that are otherwise deductible are not soil and water conservation expenses.  These include interest and taxes, the cost of periodically clearing brush from productive land, the regular removal of sediment from a drainage ditch, and expenses paid or incurred primarily to produce an agricultural crop that may also conserve soil.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You must include in income most government payments for approved conservation practices.  However, you can exclude some payments you receive under certain cost-sharing conservation programs.  For more information, see </w:t>
      </w:r>
      <w:r w:rsidRPr="00570BAB">
        <w:rPr>
          <w:rFonts w:ascii="Times New Roman" w:eastAsia="Times New Roman" w:hAnsi="Times New Roman" w:cs="Times New Roman"/>
          <w:i/>
          <w:iCs/>
          <w:sz w:val="24"/>
          <w:szCs w:val="24"/>
        </w:rPr>
        <w:t>Agricultural Program Payments</w:t>
      </w:r>
      <w:r w:rsidRPr="00570BAB">
        <w:rPr>
          <w:rFonts w:ascii="Times New Roman" w:eastAsia="Times New Roman" w:hAnsi="Times New Roman" w:cs="Times New Roman"/>
          <w:sz w:val="24"/>
          <w:szCs w:val="24"/>
        </w:rPr>
        <w:t xml:space="preserve"> in chapter 3. </w:t>
      </w:r>
    </w:p>
    <w:p w:rsidR="001657CF" w:rsidRPr="00570BAB"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To get the full deduction to which you are entitled, you should maintain your records in a way that will clearly distinguish between your ordinary and necessary farm business expenses and your soil and water conservation expenses.</w:t>
      </w:r>
    </w:p>
    <w:p w:rsidR="009B7F49" w:rsidRDefault="009B7F49"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366" w:name="en_US_publink100073236"/>
      <w:bookmarkEnd w:id="366"/>
    </w:p>
    <w:p w:rsidR="001657CF" w:rsidRPr="00570BAB"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570BAB">
        <w:rPr>
          <w:rFonts w:ascii="Times New Roman" w:eastAsia="Times New Roman" w:hAnsi="Times New Roman" w:cs="Times New Roman"/>
          <w:b/>
          <w:bCs/>
          <w:i/>
          <w:sz w:val="44"/>
          <w:szCs w:val="44"/>
        </w:rPr>
        <w:lastRenderedPageBreak/>
        <w:t>Business of Farming</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67" w:name="d0e5400"/>
      <w:bookmarkEnd w:id="367"/>
      <w:r w:rsidRPr="00570BAB">
        <w:rPr>
          <w:rFonts w:ascii="Times New Roman" w:eastAsia="Times New Roman" w:hAnsi="Times New Roman" w:cs="Times New Roman"/>
          <w:sz w:val="24"/>
          <w:szCs w:val="24"/>
        </w:rPr>
        <w:t xml:space="preserve">For purposes of soil and water conservation expenses, you are in the business of farming if you cultivate, operate, or manage a farm for profit, either as owner or tenant.  You are not farming if you cultivate or operate a farm for recreation or pleasure, rather than for profit.  You are not farming if you are engaged only in forestry or the growing of timber.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68" w:name="en_US_publink100073237"/>
      <w:bookmarkEnd w:id="368"/>
      <w:r w:rsidRPr="009F3678">
        <w:rPr>
          <w:rFonts w:ascii="Times New Roman" w:eastAsia="Times New Roman" w:hAnsi="Times New Roman" w:cs="Times New Roman"/>
          <w:b/>
          <w:bCs/>
          <w:sz w:val="28"/>
          <w:szCs w:val="28"/>
        </w:rPr>
        <w:t>Farm defined.</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A farm includes stock, dairy, poultry, fish, fruit, and truck farms.  It also includes plantations, ranches, ranges, and orchards.  A fish farm is an area where fish and other marine animals are grown or raised and artificially fed, protected, etc.  It does not include an area where they are merely caught or harvested.  A plant nursery is a farm for purposes of deducting soil and water conservation expenses.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69" w:name="en_US_publink100073238"/>
      <w:bookmarkEnd w:id="369"/>
      <w:r w:rsidRPr="009F3678">
        <w:rPr>
          <w:rFonts w:ascii="Times New Roman" w:eastAsia="Times New Roman" w:hAnsi="Times New Roman" w:cs="Times New Roman"/>
          <w:b/>
          <w:bCs/>
          <w:sz w:val="28"/>
          <w:szCs w:val="28"/>
        </w:rPr>
        <w:t>Farm rental.</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If you own a farm and receive farm rental payments based on farm production, either in cash or crop shares, you are in the business of farming.  If you receive a fixed rental payment not based on farm production, you are in the business of farming only if you materially participate in operating or managing the farm.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If you get cash rental for a farm you own that is not used in farm production, you cannot deduct soil and water conservation expenses for that farm.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370" w:name="en_US_publink100073239"/>
      <w:bookmarkEnd w:id="370"/>
      <w:r>
        <w:rPr>
          <w:rFonts w:ascii="Times New Roman" w:eastAsia="Times New Roman" w:hAnsi="Times New Roman" w:cs="Times New Roman"/>
          <w:b/>
          <w:bCs/>
          <w:noProof/>
          <w:sz w:val="24"/>
          <w:szCs w:val="24"/>
        </w:rPr>
        <w:pict>
          <v:shape id="_x0000_s1051" type="#_x0000_t202" style="position:absolute;margin-left:-1.8pt;margin-top:13.95pt;width:463.8pt;height:78.7pt;z-index:251665920">
            <v:textbox style="mso-next-textbox:#_x0000_s1051">
              <w:txbxContent>
                <w:p w:rsidR="00313EF5" w:rsidRPr="00570BAB"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570BAB">
                    <w:rPr>
                      <w:rFonts w:ascii="Times New Roman" w:eastAsia="Times New Roman" w:hAnsi="Times New Roman" w:cs="Times New Roman"/>
                      <w:sz w:val="24"/>
                      <w:szCs w:val="24"/>
                    </w:rPr>
                    <w:t xml:space="preserve">You own a farm in Iowa and live in California.  You rent the farm for $125 in cash per acre and do not materially participate in producing or managing production of the crops grown on the farm.  You cannot deduct your soil conservation expenses for this farm.  You must capitalize the expenses and add them to the basis of the land.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045CB8" w:rsidRDefault="00045CB8" w:rsidP="001657CF">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rPr>
      </w:pPr>
      <w:bookmarkStart w:id="371" w:name="en_US_publink100073240"/>
      <w:bookmarkEnd w:id="371"/>
    </w:p>
    <w:p w:rsidR="001657CF" w:rsidRPr="00570BAB"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570BAB">
        <w:rPr>
          <w:rFonts w:ascii="Times New Roman" w:eastAsia="Times New Roman" w:hAnsi="Times New Roman" w:cs="Times New Roman"/>
          <w:b/>
          <w:bCs/>
          <w:i/>
          <w:sz w:val="44"/>
          <w:szCs w:val="44"/>
        </w:rPr>
        <w:t>Plan Certification</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You can deduct soil and water conservation expenses only if they are consistent with a plan approved by the Natural Resources Conservation Service (NRCS) of the Department of Agriculture.  If no such plan exists, the expenses must be consistent with a soil conservation plan of a comparable state agency.  Keep a copy of the plan with your books and records to support your deductions.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72" w:name="en_US_publink100073241"/>
      <w:bookmarkEnd w:id="372"/>
      <w:r w:rsidRPr="009F3678">
        <w:rPr>
          <w:rFonts w:ascii="Times New Roman" w:eastAsia="Times New Roman" w:hAnsi="Times New Roman" w:cs="Times New Roman"/>
          <w:b/>
          <w:bCs/>
          <w:sz w:val="28"/>
          <w:szCs w:val="28"/>
        </w:rPr>
        <w:t>Conservation plan.</w:t>
      </w:r>
      <w:r w:rsidRPr="009F3678">
        <w:rPr>
          <w:rFonts w:ascii="Times New Roman" w:eastAsia="Times New Roman" w:hAnsi="Times New Roman" w:cs="Times New Roman"/>
          <w:sz w:val="28"/>
          <w:szCs w:val="28"/>
        </w:rPr>
        <w:t xml:space="preserve"> </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A conservation plan includes the farming conservation practices approved for the area where your farmland is located.  There are three types of approved plans. </w:t>
      </w:r>
    </w:p>
    <w:p w:rsidR="001657CF" w:rsidRPr="00570BAB" w:rsidRDefault="001657CF" w:rsidP="00707FCE">
      <w:pPr>
        <w:numPr>
          <w:ilvl w:val="0"/>
          <w:numId w:val="76"/>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lastRenderedPageBreak/>
        <w:t xml:space="preserve">NRCS individual site plans.  These plans are issued individually to farmers who request assistance from NRCS to develop a conservation plan designed specifically for their farmland. </w:t>
      </w:r>
    </w:p>
    <w:p w:rsidR="001657CF" w:rsidRPr="00570BAB" w:rsidRDefault="001657CF" w:rsidP="00707FCE">
      <w:pPr>
        <w:numPr>
          <w:ilvl w:val="0"/>
          <w:numId w:val="76"/>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NRCS county plans.  These plans include a listing of farm conservation practices approved for the county where the farmland is located.  You can deduct expenses for conservation practices not included on the NRCS county plans only if the practice is a part of an individual site plan. </w:t>
      </w:r>
    </w:p>
    <w:p w:rsidR="001657CF" w:rsidRPr="00570BAB" w:rsidRDefault="001657CF" w:rsidP="00707FCE">
      <w:pPr>
        <w:numPr>
          <w:ilvl w:val="0"/>
          <w:numId w:val="76"/>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Comparable state agency plans.  These plans are approved by state agencies and can be approved individual site plans or county plans.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Individual site plans can be obtained from NRCS offices and the comparable state agencies. </w:t>
      </w:r>
    </w:p>
    <w:p w:rsidR="001657CF"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373" w:name="en_US_publink100073242"/>
      <w:bookmarkEnd w:id="373"/>
    </w:p>
    <w:p w:rsidR="001657CF" w:rsidRPr="00570BAB"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570BAB">
        <w:rPr>
          <w:rFonts w:ascii="Times New Roman" w:eastAsia="Times New Roman" w:hAnsi="Times New Roman" w:cs="Times New Roman"/>
          <w:b/>
          <w:bCs/>
          <w:i/>
          <w:sz w:val="44"/>
          <w:szCs w:val="44"/>
        </w:rPr>
        <w:t>Conservation Expenses</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74" w:name="d0e5466"/>
      <w:bookmarkStart w:id="375" w:name="d0e5471"/>
      <w:bookmarkEnd w:id="374"/>
      <w:bookmarkEnd w:id="375"/>
      <w:r w:rsidRPr="00570BAB">
        <w:rPr>
          <w:rFonts w:ascii="Times New Roman" w:eastAsia="Times New Roman" w:hAnsi="Times New Roman" w:cs="Times New Roman"/>
          <w:sz w:val="24"/>
          <w:szCs w:val="24"/>
        </w:rPr>
        <w:t xml:space="preserve">You can deduct conservation expenses only for land you or your tenant are using, or have used in the past, for farming.  These expenses include, but are not limited to, expenses for the following. </w:t>
      </w:r>
    </w:p>
    <w:p w:rsidR="001657CF" w:rsidRPr="00570BAB" w:rsidRDefault="001657CF" w:rsidP="00707FCE">
      <w:pPr>
        <w:numPr>
          <w:ilvl w:val="0"/>
          <w:numId w:val="77"/>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The treatment or movement of earth, such as:</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Leveling,</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Conditioning,</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Grading,</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Terracing,</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Contour furrowing, and</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Restoration of soil fertility.</w:t>
      </w:r>
    </w:p>
    <w:p w:rsidR="001657CF" w:rsidRPr="00570BAB" w:rsidRDefault="001657CF" w:rsidP="00707FCE">
      <w:pPr>
        <w:numPr>
          <w:ilvl w:val="0"/>
          <w:numId w:val="77"/>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The construction, control, and protection of:</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Diversion channels,</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Drainage ditches,</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Irrigation ditches,</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Earthen dams, and</w:t>
      </w:r>
    </w:p>
    <w:p w:rsidR="001657CF" w:rsidRPr="00570BAB" w:rsidRDefault="001657CF" w:rsidP="00707FCE">
      <w:pPr>
        <w:numPr>
          <w:ilvl w:val="1"/>
          <w:numId w:val="77"/>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Watercourses, outlets, and ponds.</w:t>
      </w:r>
    </w:p>
    <w:p w:rsidR="001657CF" w:rsidRPr="00570BAB" w:rsidRDefault="001657CF" w:rsidP="00707FCE">
      <w:pPr>
        <w:numPr>
          <w:ilvl w:val="0"/>
          <w:numId w:val="77"/>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The eradication of brush.</w:t>
      </w:r>
    </w:p>
    <w:p w:rsidR="001657CF" w:rsidRPr="00570BAB" w:rsidRDefault="001657CF" w:rsidP="00707FCE">
      <w:pPr>
        <w:numPr>
          <w:ilvl w:val="0"/>
          <w:numId w:val="77"/>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The planting of windbreaks.</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You cannot deduct expenses to drain or fill wetlands, or to prepare land for center pivot irrigation systems, as soil and water conservation expenses.  These expenses are added to the basis of the land.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If you choose to deduct soil and water conservation expenses, you cannot exclude from gross income any cost-sharing payments you receive for those expenses.  See chapter 3 for information about excluding cost-sharing payments.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76" w:name="en_US_publink100073244"/>
      <w:bookmarkEnd w:id="376"/>
      <w:r w:rsidRPr="00E60DD0">
        <w:rPr>
          <w:rFonts w:ascii="Times New Roman" w:eastAsia="Times New Roman" w:hAnsi="Times New Roman" w:cs="Times New Roman"/>
          <w:b/>
          <w:bCs/>
          <w:sz w:val="28"/>
          <w:szCs w:val="28"/>
        </w:rPr>
        <w:t>New farm or farmland</w:t>
      </w:r>
      <w:r w:rsidRPr="00570BAB">
        <w:rPr>
          <w:rFonts w:ascii="Times New Roman" w:eastAsia="Times New Roman" w:hAnsi="Times New Roman" w:cs="Times New Roman"/>
          <w:b/>
          <w:bCs/>
          <w:sz w:val="24"/>
          <w:szCs w:val="24"/>
        </w:rPr>
        <w:t>.</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If you acquire a new farm or new farmland from someone who was using it in farming immediately before you acquired the land, soil and water conservation expenses you incur on it will be treated as made on land used in farming at the time the expenses were paid or incurred.  </w:t>
      </w:r>
      <w:r w:rsidRPr="00570BAB">
        <w:rPr>
          <w:rFonts w:ascii="Times New Roman" w:eastAsia="Times New Roman" w:hAnsi="Times New Roman" w:cs="Times New Roman"/>
          <w:sz w:val="24"/>
          <w:szCs w:val="24"/>
        </w:rPr>
        <w:lastRenderedPageBreak/>
        <w:t xml:space="preserve">You can deduct soil and water conservation expenses for this land if your use of it is substantially a continuation of its use in farming.  The new farming activity does not have to be the same as the old farming activity.  For example, if you buy land that was used for grazing cattle and then prepare it for use as an apple orchard, you can deduct your conservation expenses.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77" w:name="en_US_publink100073245"/>
      <w:bookmarkEnd w:id="377"/>
      <w:r w:rsidRPr="00E60DD0">
        <w:rPr>
          <w:rFonts w:ascii="Times New Roman" w:eastAsia="Times New Roman" w:hAnsi="Times New Roman" w:cs="Times New Roman"/>
          <w:b/>
          <w:bCs/>
          <w:sz w:val="28"/>
          <w:szCs w:val="28"/>
        </w:rPr>
        <w:t>Land not used for farming</w:t>
      </w:r>
      <w:r w:rsidRPr="00570BAB">
        <w:rPr>
          <w:rFonts w:ascii="Times New Roman" w:eastAsia="Times New Roman" w:hAnsi="Times New Roman" w:cs="Times New Roman"/>
          <w:b/>
          <w:bCs/>
          <w:sz w:val="24"/>
          <w:szCs w:val="24"/>
        </w:rPr>
        <w:t>.</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If your conservation expenses benefit both land that does not qualify as land used for farming and land that does qualify, you must allocate the expenses.  For example, if the expenses benefit 200 acres of your land, but only 120 acres of this land are used for farming, then you can deduct 60% (120 ÷ 200) of the expenses.  You can use another method to allocate these expenses if you can clearly show that your method is more reasonable.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78" w:name="en_US_publink100073246"/>
      <w:bookmarkEnd w:id="378"/>
      <w:r w:rsidRPr="00E60DD0">
        <w:rPr>
          <w:rFonts w:ascii="Times New Roman" w:eastAsia="Times New Roman" w:hAnsi="Times New Roman" w:cs="Times New Roman"/>
          <w:b/>
          <w:bCs/>
          <w:sz w:val="28"/>
          <w:szCs w:val="28"/>
        </w:rPr>
        <w:t>Depreciable conservation assets.</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You generally cannot deduct your expenses for depreciable conservation assets.  However, you can deduct certain amounts you pay or incur for an assessment for depreciable property that a soil and water conservation or drainage district levies against your farm.  See </w:t>
      </w:r>
      <w:r w:rsidRPr="00570BAB">
        <w:rPr>
          <w:rFonts w:ascii="Times New Roman" w:eastAsia="Times New Roman" w:hAnsi="Times New Roman" w:cs="Times New Roman"/>
          <w:i/>
          <w:iCs/>
          <w:sz w:val="24"/>
          <w:szCs w:val="24"/>
        </w:rPr>
        <w:t xml:space="preserve">Assessment for Depreciable Property, </w:t>
      </w:r>
      <w:r w:rsidRPr="00570BAB">
        <w:rPr>
          <w:rFonts w:ascii="Times New Roman" w:eastAsia="Times New Roman" w:hAnsi="Times New Roman" w:cs="Times New Roman"/>
          <w:sz w:val="24"/>
          <w:szCs w:val="24"/>
        </w:rPr>
        <w:t xml:space="preserve">later.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You must capitalize expenses to buy, build, install, or improve depreciable structures or facilities.  These expenses include those for materials, supplies, wages, fuel, hauling, and moving dirt when making structures such as tanks, reservoirs, pipes, culverts, canals, dams, wells, or pumps composed of masonry, concrete, tile, metal, or wood.  You recover your capital investment through annual allowances for depreciation.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You can deduct soil and water conservation expenses for no depreciable earthen items.  Non</w:t>
      </w:r>
      <w:r>
        <w:rPr>
          <w:rFonts w:ascii="Times New Roman" w:eastAsia="Times New Roman" w:hAnsi="Times New Roman" w:cs="Times New Roman"/>
          <w:sz w:val="24"/>
          <w:szCs w:val="24"/>
        </w:rPr>
        <w:t>-</w:t>
      </w:r>
      <w:r w:rsidRPr="00570BAB">
        <w:rPr>
          <w:rFonts w:ascii="Times New Roman" w:eastAsia="Times New Roman" w:hAnsi="Times New Roman" w:cs="Times New Roman"/>
          <w:sz w:val="24"/>
          <w:szCs w:val="24"/>
        </w:rPr>
        <w:t>depreciable earthen items include certain dams, ponds, and terraces</w:t>
      </w:r>
      <w:r>
        <w:rPr>
          <w:rFonts w:ascii="Times New Roman" w:eastAsia="Times New Roman" w:hAnsi="Times New Roman" w:cs="Times New Roman"/>
          <w:sz w:val="24"/>
          <w:szCs w:val="24"/>
        </w:rPr>
        <w:t>.</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79" w:name="en_US_publink100073247"/>
      <w:bookmarkEnd w:id="379"/>
      <w:r w:rsidRPr="00E60DD0">
        <w:rPr>
          <w:rFonts w:ascii="Times New Roman" w:eastAsia="Times New Roman" w:hAnsi="Times New Roman" w:cs="Times New Roman"/>
          <w:b/>
          <w:bCs/>
          <w:iCs/>
          <w:sz w:val="28"/>
          <w:szCs w:val="28"/>
        </w:rPr>
        <w:t>Water well.</w:t>
      </w:r>
      <w:r w:rsidRPr="00E60DD0">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You cannot deduct the cost of drilling </w:t>
      </w:r>
      <w:r w:rsidR="00765981">
        <w:rPr>
          <w:rFonts w:ascii="Times New Roman" w:eastAsia="Times New Roman" w:hAnsi="Times New Roman" w:cs="Times New Roman"/>
          <w:sz w:val="24"/>
          <w:szCs w:val="24"/>
        </w:rPr>
        <w:t xml:space="preserve">a </w:t>
      </w:r>
      <w:r w:rsidR="00765981" w:rsidRPr="00570BAB">
        <w:rPr>
          <w:rFonts w:ascii="Times New Roman" w:eastAsia="Times New Roman" w:hAnsi="Times New Roman" w:cs="Times New Roman"/>
          <w:sz w:val="24"/>
          <w:szCs w:val="24"/>
        </w:rPr>
        <w:t>water</w:t>
      </w:r>
      <w:r w:rsidRPr="00570BAB">
        <w:rPr>
          <w:rFonts w:ascii="Times New Roman" w:eastAsia="Times New Roman" w:hAnsi="Times New Roman" w:cs="Times New Roman"/>
          <w:sz w:val="24"/>
          <w:szCs w:val="24"/>
        </w:rPr>
        <w:t xml:space="preserve"> well for irrigation and other agricultural purposes as a soil and water conservation expense.  It is a capital expense.  You recover your cost through depreciation.  You also must capitalize your cost for drilling a test hole.  If the test hole produces no water and you continue drilling, the cost of the test hole is added to the cost of the producing well.  You can recover the total cost through depreciation deductions.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If a test hole, dry hole, or dried-up well (resulting from prolonged lack of rain, for instance) is abandoned, you can deduct your unrecovered cost in the year of abandonment.  Abandonment means that all economic benefits from the well are terminated.  For example, filling or sealing a well excavation or casing so that all economic benefits from the well are terminated constitutes an abandonment.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570BAB"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380" w:name="en_US_publink100073248"/>
      <w:bookmarkEnd w:id="380"/>
      <w:r w:rsidRPr="00570BAB">
        <w:rPr>
          <w:rFonts w:ascii="Times New Roman" w:eastAsia="Times New Roman" w:hAnsi="Times New Roman" w:cs="Times New Roman"/>
          <w:b/>
          <w:bCs/>
          <w:i/>
          <w:sz w:val="44"/>
          <w:szCs w:val="44"/>
        </w:rPr>
        <w:t>Assessment by Conservation District</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81" w:name="d0e5569"/>
      <w:bookmarkStart w:id="382" w:name="d0e5574"/>
      <w:bookmarkEnd w:id="381"/>
      <w:bookmarkEnd w:id="382"/>
      <w:r w:rsidRPr="00570BAB">
        <w:rPr>
          <w:rFonts w:ascii="Times New Roman" w:eastAsia="Times New Roman" w:hAnsi="Times New Roman" w:cs="Times New Roman"/>
          <w:sz w:val="24"/>
          <w:szCs w:val="24"/>
        </w:rPr>
        <w:t xml:space="preserve">In some localities, a soil or water conservation or drainage district incurs expenses for soil or water conservation and levies an assessment against the farmers who benefit from the expenses.  You can deduct as a conservation expense amounts you pay or incur for the part of an assessment that: </w:t>
      </w:r>
    </w:p>
    <w:p w:rsidR="001657CF" w:rsidRPr="00570BAB" w:rsidRDefault="001657CF" w:rsidP="00707FCE">
      <w:pPr>
        <w:numPr>
          <w:ilvl w:val="0"/>
          <w:numId w:val="78"/>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lastRenderedPageBreak/>
        <w:t>Covers expenses you could deduct if you had paid them directly, or</w:t>
      </w:r>
    </w:p>
    <w:p w:rsidR="001657CF" w:rsidRDefault="001657CF" w:rsidP="00707FCE">
      <w:pPr>
        <w:numPr>
          <w:ilvl w:val="0"/>
          <w:numId w:val="78"/>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Covers expenses for depreciable property used in the district's business.</w:t>
      </w:r>
    </w:p>
    <w:p w:rsidR="001657CF" w:rsidRPr="00570BAB" w:rsidRDefault="001657CF" w:rsidP="001657CF">
      <w:p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p>
    <w:p w:rsidR="001657CF" w:rsidRPr="00570BAB"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383" w:name="en_US_publink100073249"/>
      <w:bookmarkEnd w:id="383"/>
      <w:r w:rsidRPr="00570BAB">
        <w:rPr>
          <w:rFonts w:ascii="Times New Roman" w:eastAsia="Times New Roman" w:hAnsi="Times New Roman" w:cs="Times New Roman"/>
          <w:b/>
          <w:bCs/>
          <w:i/>
          <w:iCs/>
          <w:sz w:val="44"/>
          <w:szCs w:val="44"/>
        </w:rPr>
        <w:t>Assessment for Depreciable Property</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84" w:name="d0e5592"/>
      <w:bookmarkEnd w:id="384"/>
      <w:r w:rsidRPr="00570BAB">
        <w:rPr>
          <w:rFonts w:ascii="Times New Roman" w:eastAsia="Times New Roman" w:hAnsi="Times New Roman" w:cs="Times New Roman"/>
          <w:sz w:val="24"/>
          <w:szCs w:val="24"/>
        </w:rPr>
        <w:t xml:space="preserve">You generally can deduct as a conservation expense amounts you pay or incur for the part of a conservation or drainage district assessment that covers expenses for depreciable property.  This includes items such as pumps, locks, concrete structures (including dams and weir gates), draglines, and similar equipment.  The depreciable property must be used in the district's soil and water conservation activities.  However, the following limits apply to these assessments. </w:t>
      </w:r>
    </w:p>
    <w:p w:rsidR="001657CF" w:rsidRPr="00570BAB" w:rsidRDefault="001657CF" w:rsidP="00707FCE">
      <w:pPr>
        <w:numPr>
          <w:ilvl w:val="0"/>
          <w:numId w:val="79"/>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bookmarkStart w:id="385" w:name="d0e5601"/>
      <w:bookmarkEnd w:id="385"/>
      <w:r w:rsidRPr="00570BAB">
        <w:rPr>
          <w:rFonts w:ascii="Times New Roman" w:eastAsia="Times New Roman" w:hAnsi="Times New Roman" w:cs="Times New Roman"/>
          <w:sz w:val="24"/>
          <w:szCs w:val="24"/>
        </w:rPr>
        <w:t>The total assessment limit.</w:t>
      </w:r>
    </w:p>
    <w:p w:rsidR="001657CF" w:rsidRPr="00570BAB" w:rsidRDefault="001657CF" w:rsidP="00707FCE">
      <w:pPr>
        <w:numPr>
          <w:ilvl w:val="0"/>
          <w:numId w:val="79"/>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The yearly assessment limit.</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After you apply these limits, the amount you can deduct is added to your other conservation expenses for the year.  The total for these expenses is then subject to the 25% of gross income from farming limit on the deduction, discussed later.  See </w:t>
      </w:r>
      <w:r w:rsidRPr="00570BAB">
        <w:rPr>
          <w:rFonts w:ascii="Times New Roman" w:eastAsia="Times New Roman" w:hAnsi="Times New Roman" w:cs="Times New Roman"/>
          <w:i/>
          <w:iCs/>
          <w:sz w:val="24"/>
          <w:szCs w:val="24"/>
        </w:rPr>
        <w:t xml:space="preserve">Table 5-1 </w:t>
      </w:r>
      <w:r w:rsidRPr="00570BAB">
        <w:rPr>
          <w:rFonts w:ascii="Times New Roman" w:eastAsia="Times New Roman" w:hAnsi="Times New Roman" w:cs="Times New Roman"/>
          <w:sz w:val="24"/>
          <w:szCs w:val="24"/>
        </w:rPr>
        <w:t xml:space="preserve">for a brief summary of these limits.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86" w:name="en_US_publink100073250"/>
      <w:bookmarkEnd w:id="386"/>
      <w:r w:rsidRPr="00E60DD0">
        <w:rPr>
          <w:rFonts w:ascii="Times New Roman" w:eastAsia="Times New Roman" w:hAnsi="Times New Roman" w:cs="Times New Roman"/>
          <w:b/>
          <w:bCs/>
          <w:iCs/>
          <w:sz w:val="28"/>
          <w:szCs w:val="28"/>
        </w:rPr>
        <w:t>Total assessment limit</w:t>
      </w:r>
      <w:r w:rsidRPr="00E60DD0">
        <w:rPr>
          <w:rFonts w:ascii="Times New Roman" w:eastAsia="Times New Roman" w:hAnsi="Times New Roman" w:cs="Times New Roman"/>
          <w:b/>
          <w:bCs/>
          <w:i/>
          <w:iCs/>
          <w:sz w:val="28"/>
          <w:szCs w:val="28"/>
        </w:rPr>
        <w:t>.</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You cannot deduct more than 10% of the total amount assessed to all members of the conservation or drainage district for the depreciable property.  This applies whether you pay the assessment in one payment or in installments.  If your assessment is more than 10% of the total amount assessed, both the following rules apply. </w:t>
      </w:r>
    </w:p>
    <w:p w:rsidR="001657CF" w:rsidRPr="00570BAB" w:rsidRDefault="001657CF" w:rsidP="00707FCE">
      <w:pPr>
        <w:numPr>
          <w:ilvl w:val="0"/>
          <w:numId w:val="8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The amount over 10% is a capital expense and is added to the basis of your land.</w:t>
      </w:r>
    </w:p>
    <w:p w:rsidR="001657CF" w:rsidRPr="00570BAB" w:rsidRDefault="001657CF" w:rsidP="00707FCE">
      <w:pPr>
        <w:numPr>
          <w:ilvl w:val="0"/>
          <w:numId w:val="8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If the assessment is paid in installments, each payment must be prorated between the conservation expense and the capital expense.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87" w:name="en_US_publink100073251"/>
      <w:bookmarkEnd w:id="387"/>
      <w:r w:rsidRPr="002416A4">
        <w:rPr>
          <w:rFonts w:ascii="Times New Roman" w:eastAsia="Times New Roman" w:hAnsi="Times New Roman" w:cs="Times New Roman"/>
          <w:b/>
          <w:bCs/>
          <w:iCs/>
          <w:sz w:val="28"/>
          <w:szCs w:val="28"/>
        </w:rPr>
        <w:t>Yearly assessment limit</w:t>
      </w:r>
      <w:r w:rsidRPr="00570BAB">
        <w:rPr>
          <w:rFonts w:ascii="Times New Roman" w:eastAsia="Times New Roman" w:hAnsi="Times New Roman" w:cs="Times New Roman"/>
          <w:b/>
          <w:bCs/>
          <w:i/>
          <w:iCs/>
          <w:sz w:val="24"/>
          <w:szCs w:val="24"/>
        </w:rPr>
        <w:t>.</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The maximum amount you can deduct in any one year is the total of 10% of your deductible share of the cost as explained earlier, plus $500.  If the amount you pay or incur is equal to or less than the maximum amount, you can deduct it in the year it is paid or incurred.  If the amount you pay or incur is more, you can deduct in that year only 10% of your deductible share of the cost.  You can deduct the remainder in equal amounts over the next 9 tax years.  Your total conservation expense deduction for each year is also subject to the 25% of gross income from farming limit on the deduction, discussed later.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88" w:name="en_US_publink100073252"/>
      <w:bookmarkStart w:id="389" w:name="en_US_publink100073253"/>
      <w:bookmarkStart w:id="390" w:name="d0e5665"/>
      <w:bookmarkStart w:id="391" w:name="en_US_publink100073261"/>
      <w:bookmarkEnd w:id="388"/>
      <w:bookmarkEnd w:id="389"/>
      <w:bookmarkEnd w:id="390"/>
      <w:bookmarkEnd w:id="391"/>
      <w:r w:rsidRPr="002416A4">
        <w:rPr>
          <w:rFonts w:ascii="Times New Roman" w:eastAsia="Times New Roman" w:hAnsi="Times New Roman" w:cs="Times New Roman"/>
          <w:b/>
          <w:bCs/>
          <w:iCs/>
          <w:sz w:val="28"/>
          <w:szCs w:val="28"/>
        </w:rPr>
        <w:t>Net operating loss</w:t>
      </w:r>
      <w:r w:rsidRPr="00570BAB">
        <w:rPr>
          <w:rFonts w:ascii="Times New Roman" w:eastAsia="Times New Roman" w:hAnsi="Times New Roman" w:cs="Times New Roman"/>
          <w:b/>
          <w:bCs/>
          <w:i/>
          <w:iCs/>
          <w:sz w:val="24"/>
          <w:szCs w:val="24"/>
        </w:rPr>
        <w:t>.</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The deduction for soil and water conservation expenses is included when figuring a net operating loss (NOL) for the year.  If the NOL is carried to another year, the soil and water conservation deduction included in the NOL is not subject to the 25% limit in the year to which it is carried.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570BAB"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392" w:name="en_US_publink100073262"/>
      <w:bookmarkEnd w:id="392"/>
      <w:r w:rsidRPr="00570BAB">
        <w:rPr>
          <w:rFonts w:ascii="Times New Roman" w:eastAsia="Times New Roman" w:hAnsi="Times New Roman" w:cs="Times New Roman"/>
          <w:b/>
          <w:bCs/>
          <w:i/>
          <w:sz w:val="44"/>
          <w:szCs w:val="44"/>
        </w:rPr>
        <w:lastRenderedPageBreak/>
        <w:t>Choosing To Deduct</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93" w:name="d0e5759"/>
      <w:bookmarkEnd w:id="393"/>
      <w:r w:rsidRPr="00570BAB">
        <w:rPr>
          <w:rFonts w:ascii="Times New Roman" w:eastAsia="Times New Roman" w:hAnsi="Times New Roman" w:cs="Times New Roman"/>
          <w:sz w:val="24"/>
          <w:szCs w:val="24"/>
        </w:rPr>
        <w:t xml:space="preserve">You can choose to deduct soil and water conservation expenses on your tax return for the first year you pay or incur these expenses.  If you choose to deduct them, you must deduct the total allowable amount in the year they are paid or incurred.  If you do not choose to deduct the expenses, you must capitalize them.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94" w:name="en_US_publink100073263"/>
      <w:bookmarkEnd w:id="394"/>
      <w:r w:rsidRPr="00C44D7D">
        <w:rPr>
          <w:rFonts w:ascii="Times New Roman" w:eastAsia="Times New Roman" w:hAnsi="Times New Roman" w:cs="Times New Roman"/>
          <w:b/>
          <w:bCs/>
          <w:sz w:val="28"/>
          <w:szCs w:val="28"/>
        </w:rPr>
        <w:t>Change of method</w:t>
      </w:r>
      <w:r w:rsidRPr="00570BAB">
        <w:rPr>
          <w:rFonts w:ascii="Times New Roman" w:eastAsia="Times New Roman" w:hAnsi="Times New Roman" w:cs="Times New Roman"/>
          <w:b/>
          <w:bCs/>
          <w:sz w:val="24"/>
          <w:szCs w:val="24"/>
        </w:rPr>
        <w:t>.</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If you want to change your method of treating soil and water conservation expenses, or you want to treat the expenses for a particular project or a single farm in a different manner, you must get the approval of the IRS.  To get this approval, submit a written request by the due date of your return for the first tax year you want the new method to apply.  You or your authorized representative must sign the request.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The request must include the following information. </w:t>
      </w:r>
    </w:p>
    <w:p w:rsidR="001657CF" w:rsidRPr="00570BAB" w:rsidRDefault="001657CF" w:rsidP="00707FCE">
      <w:pPr>
        <w:numPr>
          <w:ilvl w:val="0"/>
          <w:numId w:val="8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Your name and address.</w:t>
      </w:r>
    </w:p>
    <w:p w:rsidR="001657CF" w:rsidRPr="00570BAB" w:rsidRDefault="001657CF" w:rsidP="00707FCE">
      <w:pPr>
        <w:numPr>
          <w:ilvl w:val="0"/>
          <w:numId w:val="8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The first tax year the method or change of method is to apply.</w:t>
      </w:r>
    </w:p>
    <w:p w:rsidR="001657CF" w:rsidRPr="00570BAB" w:rsidRDefault="001657CF" w:rsidP="00707FCE">
      <w:pPr>
        <w:numPr>
          <w:ilvl w:val="0"/>
          <w:numId w:val="8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Whether the method or change of method applies to all your soil and water conservation expenses or only to those for a particular project or farm.  If the method or change of method does not apply to all your expenses, identify the project or farm to which the expenses apply. </w:t>
      </w:r>
    </w:p>
    <w:p w:rsidR="001657CF" w:rsidRPr="00570BAB" w:rsidRDefault="001657CF" w:rsidP="00707FCE">
      <w:pPr>
        <w:numPr>
          <w:ilvl w:val="0"/>
          <w:numId w:val="8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The total expenses you paid or incurred in the first tax year the method or change of method is to apply.</w:t>
      </w:r>
    </w:p>
    <w:p w:rsidR="001657CF" w:rsidRPr="00570BAB" w:rsidRDefault="001657CF" w:rsidP="00707FCE">
      <w:pPr>
        <w:numPr>
          <w:ilvl w:val="0"/>
          <w:numId w:val="8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A statement that you will account separately in your books for the expenses to which this method or change of method relates.</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Sen</w:t>
      </w:r>
      <w:r>
        <w:rPr>
          <w:rFonts w:ascii="Times New Roman" w:eastAsia="Times New Roman" w:hAnsi="Times New Roman" w:cs="Times New Roman"/>
          <w:sz w:val="24"/>
          <w:szCs w:val="24"/>
        </w:rPr>
        <w:t>d your request to the following address:</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Department of the Treasury</w:t>
      </w:r>
      <w:r w:rsidRPr="00570BAB">
        <w:rPr>
          <w:rFonts w:ascii="Times New Roman" w:eastAsia="Times New Roman" w:hAnsi="Times New Roman" w:cs="Times New Roman"/>
          <w:sz w:val="24"/>
          <w:szCs w:val="24"/>
        </w:rPr>
        <w:br/>
        <w:t xml:space="preserve">Cincinnati Submission Processing </w:t>
      </w:r>
      <w:r w:rsidRPr="00570BAB">
        <w:rPr>
          <w:rFonts w:ascii="Times New Roman" w:eastAsia="Times New Roman" w:hAnsi="Times New Roman" w:cs="Times New Roman"/>
          <w:sz w:val="24"/>
          <w:szCs w:val="24"/>
        </w:rPr>
        <w:br/>
        <w:t xml:space="preserve">Cincinnati, OH 45999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570BAB"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395" w:name="en_US_publink100073265"/>
      <w:bookmarkEnd w:id="395"/>
      <w:r w:rsidRPr="00570BAB">
        <w:rPr>
          <w:rFonts w:ascii="Times New Roman" w:eastAsia="Times New Roman" w:hAnsi="Times New Roman" w:cs="Times New Roman"/>
          <w:b/>
          <w:bCs/>
          <w:i/>
          <w:sz w:val="44"/>
          <w:szCs w:val="44"/>
        </w:rPr>
        <w:t>Sale of a Farm</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570BAB">
        <w:rPr>
          <w:rFonts w:ascii="Times New Roman" w:eastAsia="Times New Roman" w:hAnsi="Times New Roman" w:cs="Times New Roman"/>
          <w:sz w:val="24"/>
          <w:szCs w:val="24"/>
        </w:rPr>
        <w:t xml:space="preserve">If you sell your farm, you cannot adjust the basis of the land at the time of the sale for any unused carryover of soil and water conservation expenses (except for deductions of assessments for depreciable property, discussed earlier).  However, if you acquire another farm and return to the business of farming, you can start taking deductions again for the unused carryovers. </w:t>
      </w:r>
    </w:p>
    <w:p w:rsidR="001657CF" w:rsidRPr="00570BAB"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396" w:name="en_US_publink100073266"/>
      <w:bookmarkEnd w:id="396"/>
      <w:r w:rsidRPr="00C44D7D">
        <w:rPr>
          <w:rFonts w:ascii="Times New Roman" w:eastAsia="Times New Roman" w:hAnsi="Times New Roman" w:cs="Times New Roman"/>
          <w:b/>
          <w:bCs/>
          <w:sz w:val="28"/>
          <w:szCs w:val="28"/>
        </w:rPr>
        <w:t>Gain on sale of farmland</w:t>
      </w:r>
      <w:r w:rsidRPr="00570BAB">
        <w:rPr>
          <w:rFonts w:ascii="Times New Roman" w:eastAsia="Times New Roman" w:hAnsi="Times New Roman" w:cs="Times New Roman"/>
          <w:b/>
          <w:bCs/>
          <w:sz w:val="24"/>
          <w:szCs w:val="24"/>
        </w:rPr>
        <w:t>.</w:t>
      </w:r>
      <w:r w:rsidRPr="00570B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570BAB">
        <w:rPr>
          <w:rFonts w:ascii="Times New Roman" w:eastAsia="Times New Roman" w:hAnsi="Times New Roman" w:cs="Times New Roman"/>
          <w:sz w:val="24"/>
          <w:szCs w:val="24"/>
        </w:rPr>
        <w:t xml:space="preserve">If you held the land 5 years or less before you sold it, gain on the sale of the land is treated as ordinary income up to the amount you previously deducted for soil and water conservation expenses.  If you held the land less than 10 but more than 5 years, the gain is treated as ordinary income up to a specified percentage of the previous deductions. </w:t>
      </w:r>
    </w:p>
    <w:p w:rsidR="001657CF" w:rsidRPr="00BA4D7E" w:rsidRDefault="001657CF" w:rsidP="001657CF">
      <w:pPr>
        <w:spacing w:before="100" w:beforeAutospacing="1" w:after="100" w:afterAutospacing="1" w:line="240" w:lineRule="auto"/>
        <w:jc w:val="center"/>
        <w:rPr>
          <w:rFonts w:ascii="Times New Roman" w:hAnsi="Times New Roman" w:cs="Times New Roman"/>
          <w:sz w:val="96"/>
          <w:szCs w:val="96"/>
        </w:rPr>
      </w:pPr>
      <w:r w:rsidRPr="00BA4D7E">
        <w:rPr>
          <w:rFonts w:ascii="Times New Roman" w:hAnsi="Times New Roman" w:cs="Times New Roman"/>
          <w:sz w:val="96"/>
          <w:szCs w:val="96"/>
        </w:rPr>
        <w:lastRenderedPageBreak/>
        <w:t>Basis of Assets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Your basis is the amount of your investment in property for tax purposes.  Use basis to figure the gain or loss on the sale, exchange, or other disposition of property.  Also, use basis to figure depreciation, amortization, depletion, and casualty losses.  If you use property for both business or investment purposes and for personal purposes, you must allocate the basis based on the use.  Only the basis allocated to the business or investment use of the property can be depreciated.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Your original basis in property is adjusted (increased or decreased) by certain events.  For example, if you make improvements to the property, increase your basis.  If you take deductions for depreciation, or casualty losses, or claim certain credits, reduce your basis. </w:t>
      </w:r>
    </w:p>
    <w:p w:rsidR="001657CF"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Keep accurate records of all items that affect the basis of your assets. </w:t>
      </w:r>
    </w:p>
    <w:p w:rsidR="001657CF" w:rsidRPr="00BA4D7E" w:rsidRDefault="001657CF" w:rsidP="001657CF">
      <w:pPr>
        <w:shd w:val="clear" w:color="auto" w:fill="FFFFFF"/>
        <w:spacing w:before="100" w:beforeAutospacing="1" w:after="100" w:afterAutospacing="1" w:line="240" w:lineRule="auto"/>
        <w:outlineLvl w:val="3"/>
        <w:rPr>
          <w:rFonts w:ascii="Times New Roman" w:eastAsia="Times New Roman" w:hAnsi="Times New Roman" w:cs="Times New Roman"/>
          <w:sz w:val="24"/>
          <w:szCs w:val="24"/>
        </w:rPr>
      </w:pPr>
      <w:bookmarkStart w:id="397" w:name="en_US_publink100077109"/>
      <w:bookmarkEnd w:id="397"/>
      <w:r w:rsidRPr="00C44D7D">
        <w:rPr>
          <w:rFonts w:ascii="Times New Roman" w:eastAsia="Times New Roman" w:hAnsi="Times New Roman" w:cs="Times New Roman"/>
          <w:b/>
          <w:bCs/>
          <w:sz w:val="28"/>
          <w:szCs w:val="28"/>
        </w:rPr>
        <w:t>Cost Basis</w:t>
      </w:r>
      <w:bookmarkStart w:id="398" w:name="d0e5889"/>
      <w:bookmarkStart w:id="399" w:name="d0e5894"/>
      <w:bookmarkEnd w:id="398"/>
      <w:bookmarkEnd w:id="399"/>
      <w:r>
        <w:rPr>
          <w:rFonts w:ascii="Times New Roman" w:eastAsia="Times New Roman" w:hAnsi="Times New Roman" w:cs="Times New Roman"/>
          <w:b/>
          <w:bCs/>
          <w:sz w:val="28"/>
          <w:szCs w:val="28"/>
        </w:rPr>
        <w:br/>
      </w:r>
      <w:r w:rsidRPr="00BA4D7E">
        <w:rPr>
          <w:rFonts w:ascii="Times New Roman" w:eastAsia="Times New Roman" w:hAnsi="Times New Roman" w:cs="Times New Roman"/>
          <w:sz w:val="24"/>
          <w:szCs w:val="24"/>
        </w:rPr>
        <w:t xml:space="preserve">The basis of property you buy is usually its cost.  Cost is the amount you pay in cash, debt obligations, other property, or services.  Your cost includes amounts you pay for sales tax, freight, installation, and testing.  The basis of real estate and business assets will include other items.  Basis generally does not include interest payments.  However, see </w:t>
      </w:r>
      <w:r w:rsidRPr="00BA4D7E">
        <w:rPr>
          <w:rFonts w:ascii="Times New Roman" w:eastAsia="Times New Roman" w:hAnsi="Times New Roman" w:cs="Times New Roman"/>
          <w:i/>
          <w:iCs/>
          <w:sz w:val="24"/>
          <w:szCs w:val="24"/>
        </w:rPr>
        <w:t>Carrying charges</w:t>
      </w:r>
      <w:r w:rsidRPr="00BA4D7E">
        <w:rPr>
          <w:rFonts w:ascii="Times New Roman" w:eastAsia="Times New Roman" w:hAnsi="Times New Roman" w:cs="Times New Roman"/>
          <w:sz w:val="24"/>
          <w:szCs w:val="24"/>
        </w:rPr>
        <w:t xml:space="preserve"> and </w:t>
      </w:r>
      <w:r w:rsidRPr="00BA4D7E">
        <w:rPr>
          <w:rFonts w:ascii="Times New Roman" w:eastAsia="Times New Roman" w:hAnsi="Times New Roman" w:cs="Times New Roman"/>
          <w:i/>
          <w:iCs/>
          <w:sz w:val="24"/>
          <w:szCs w:val="24"/>
        </w:rPr>
        <w:t>Capitalized interest</w:t>
      </w:r>
      <w:r w:rsidRPr="00BA4D7E">
        <w:rPr>
          <w:rFonts w:ascii="Times New Roman" w:eastAsia="Times New Roman" w:hAnsi="Times New Roman" w:cs="Times New Roman"/>
          <w:sz w:val="24"/>
          <w:szCs w:val="24"/>
        </w:rPr>
        <w:t xml:space="preserve"> in chapter 4 of Publication 535.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You also may have to capitalize (add to basis) certain other costs related to buying or producing property.  Under the uniform capitalization rules, discussed later, you may have to capitalize direct costs and certain indirect costs of producing property.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00" w:name="en_US_publink100077110"/>
      <w:bookmarkEnd w:id="400"/>
      <w:r w:rsidRPr="00C44D7D">
        <w:rPr>
          <w:rFonts w:ascii="Times New Roman" w:eastAsia="Times New Roman" w:hAnsi="Times New Roman" w:cs="Times New Roman"/>
          <w:b/>
          <w:bCs/>
          <w:sz w:val="28"/>
          <w:szCs w:val="28"/>
        </w:rPr>
        <w:t>Loans with low or no interest.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buy property on a time-payment plan that charges little or no interest, the basis of your property is your stated purchase price minus the amount considered to be unstated interest.  You generally have unstated interest if your interest rate is less than the applicable federal rate.  See the discussion of unstated interest in Publication 537, Installment Sales. </w:t>
      </w:r>
    </w:p>
    <w:p w:rsidR="001657CF" w:rsidRPr="00BA4D7E" w:rsidRDefault="001657CF" w:rsidP="001657CF">
      <w:pPr>
        <w:shd w:val="clear" w:color="auto" w:fill="FFFFFF"/>
        <w:spacing w:before="100" w:beforeAutospacing="1" w:after="100" w:afterAutospacing="1" w:line="240" w:lineRule="auto"/>
        <w:outlineLvl w:val="3"/>
        <w:rPr>
          <w:rFonts w:ascii="Times New Roman" w:eastAsia="Times New Roman" w:hAnsi="Times New Roman" w:cs="Times New Roman"/>
          <w:sz w:val="24"/>
          <w:szCs w:val="24"/>
        </w:rPr>
      </w:pPr>
      <w:bookmarkStart w:id="401" w:name="en_US_publink100077111"/>
      <w:bookmarkEnd w:id="401"/>
      <w:r w:rsidRPr="00C44D7D">
        <w:rPr>
          <w:rFonts w:ascii="Times New Roman" w:eastAsia="Times New Roman" w:hAnsi="Times New Roman" w:cs="Times New Roman"/>
          <w:b/>
          <w:bCs/>
          <w:iCs/>
          <w:sz w:val="28"/>
          <w:szCs w:val="28"/>
        </w:rPr>
        <w:t>Real Property</w:t>
      </w:r>
      <w:bookmarkStart w:id="402" w:name="d0e5917"/>
      <w:bookmarkEnd w:id="402"/>
      <w:r>
        <w:rPr>
          <w:rFonts w:ascii="Times New Roman" w:eastAsia="Times New Roman" w:hAnsi="Times New Roman" w:cs="Times New Roman"/>
          <w:b/>
          <w:bCs/>
          <w:iCs/>
          <w:sz w:val="28"/>
          <w:szCs w:val="28"/>
        </w:rPr>
        <w:br/>
      </w:r>
      <w:r w:rsidRPr="00BA4D7E">
        <w:rPr>
          <w:rFonts w:ascii="Times New Roman" w:eastAsia="Times New Roman" w:hAnsi="Times New Roman" w:cs="Times New Roman"/>
          <w:sz w:val="24"/>
          <w:szCs w:val="24"/>
        </w:rPr>
        <w:t>Real property, also called real estate, is land and generally anything built on, growing on, or attached to land.</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If you buy real property, certain fees and other expenses you pay are part of your cost basis in the property.  Some of these expenses are discussed next.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03" w:name="en_US_publink100077112"/>
      <w:bookmarkEnd w:id="403"/>
      <w:r w:rsidRPr="00C44D7D">
        <w:rPr>
          <w:rFonts w:ascii="Times New Roman" w:eastAsia="Times New Roman" w:hAnsi="Times New Roman" w:cs="Times New Roman"/>
          <w:b/>
          <w:bCs/>
          <w:sz w:val="28"/>
          <w:szCs w:val="28"/>
        </w:rPr>
        <w:t>Lump sum purchase</w:t>
      </w:r>
      <w:r w:rsidRPr="00BA4D7E">
        <w:rPr>
          <w:rFonts w:ascii="Times New Roman" w:eastAsia="Times New Roman" w:hAnsi="Times New Roman" w:cs="Times New Roman"/>
          <w:b/>
          <w:bCs/>
          <w:sz w:val="24"/>
          <w:szCs w:val="24"/>
        </w:rPr>
        <w: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buy improvements, such as buildings, and the land on which they stand for a lump sum, allocate your cost basis between the land and improvements.  Allocate the cost basis according to the respective fair market values (FMVs) of the land and improvements at the time of purchase.  Figure the basis of each asset by multiplying the lump sum by a fraction.  The numerator is the FMV of that asset and the denominator is the FMV of the whole property at the time of purchase.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04" w:name="en_US_publink100077113"/>
      <w:bookmarkEnd w:id="404"/>
      <w:r w:rsidRPr="00C44D7D">
        <w:rPr>
          <w:rFonts w:ascii="Times New Roman" w:eastAsia="Times New Roman" w:hAnsi="Times New Roman" w:cs="Times New Roman"/>
          <w:b/>
          <w:bCs/>
          <w:iCs/>
          <w:sz w:val="28"/>
          <w:szCs w:val="28"/>
        </w:rPr>
        <w:lastRenderedPageBreak/>
        <w:t>Fair market value (FMV).</w:t>
      </w:r>
      <w:r w:rsidRPr="00C44D7D">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FMV is the price at which property would change hands between a willing buyer and a willing seller, neither having to buy or sell, and both having reasonable knowledge of all necessary facts.  Sales of similar property on or about the same date may help in figuring the FMV of the property.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If you are not certain of the FMV of the land and improvements, you can allocate the basis according to their assessed values for real estate tax purposes.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05" w:name="en_US_publink100077115"/>
      <w:bookmarkEnd w:id="405"/>
      <w:r w:rsidRPr="00C44D7D">
        <w:rPr>
          <w:rFonts w:ascii="Times New Roman" w:eastAsia="Times New Roman" w:hAnsi="Times New Roman" w:cs="Times New Roman"/>
          <w:b/>
          <w:bCs/>
          <w:sz w:val="28"/>
          <w:szCs w:val="28"/>
        </w:rPr>
        <w:t>Real estate taxes.</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pay real estate taxes the seller owed on real property you bought, and the seller did not reimburse you, treat those taxes as part of your basis.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 If you reimburse the seller for taxes the seller paid for you, you generally can deduct that amount as a tax expense.  Whether or not you reimburse the seller, do not include that amount in the basis of your property.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06" w:name="en_US_publink100077116"/>
      <w:bookmarkEnd w:id="406"/>
      <w:r w:rsidRPr="00C44D7D">
        <w:rPr>
          <w:rFonts w:ascii="Times New Roman" w:eastAsia="Times New Roman" w:hAnsi="Times New Roman" w:cs="Times New Roman"/>
          <w:b/>
          <w:bCs/>
          <w:sz w:val="28"/>
          <w:szCs w:val="28"/>
        </w:rPr>
        <w:t>Settlement costs</w:t>
      </w:r>
      <w:r w:rsidRPr="00BA4D7E">
        <w:rPr>
          <w:rFonts w:ascii="Times New Roman" w:eastAsia="Times New Roman" w:hAnsi="Times New Roman" w:cs="Times New Roman"/>
          <w:b/>
          <w:bCs/>
          <w:sz w:val="24"/>
          <w:szCs w:val="24"/>
        </w:rPr>
        <w: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Your basis includes the settlement fees and closing costs for buying the property.  See Publication 551 for a detailed list of items you can and cannot include in basis.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Do not include fees and costs for getting a loan on the property.  Also, do not include amounts placed in escrow for the future payment of items such as taxes and insurance.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07" w:name="en_US_publink100077117"/>
      <w:bookmarkEnd w:id="407"/>
      <w:r w:rsidRPr="00C44D7D">
        <w:rPr>
          <w:rFonts w:ascii="Times New Roman" w:eastAsia="Times New Roman" w:hAnsi="Times New Roman" w:cs="Times New Roman"/>
          <w:b/>
          <w:bCs/>
          <w:sz w:val="28"/>
          <w:szCs w:val="28"/>
        </w:rPr>
        <w:t>Points.</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pay points to get a loan (including a mortgage, second mortgage, or line-of-credit), do not add the points to the basis of the related property.  You may be able to deduct the points currently or over the term of the loan.  For more information about deducting points, see </w:t>
      </w:r>
      <w:r w:rsidRPr="00BA4D7E">
        <w:rPr>
          <w:rFonts w:ascii="Times New Roman" w:eastAsia="Times New Roman" w:hAnsi="Times New Roman" w:cs="Times New Roman"/>
          <w:i/>
          <w:iCs/>
          <w:sz w:val="24"/>
          <w:szCs w:val="24"/>
        </w:rPr>
        <w:t xml:space="preserve">Points </w:t>
      </w:r>
      <w:r w:rsidRPr="00BA4D7E">
        <w:rPr>
          <w:rFonts w:ascii="Times New Roman" w:eastAsia="Times New Roman" w:hAnsi="Times New Roman" w:cs="Times New Roman"/>
          <w:sz w:val="24"/>
          <w:szCs w:val="24"/>
        </w:rPr>
        <w:t xml:space="preserve">in chapter 4 of Publication 535.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08" w:name="en_US_publink100077118"/>
      <w:bookmarkEnd w:id="408"/>
      <w:r w:rsidRPr="00C44D7D">
        <w:rPr>
          <w:rFonts w:ascii="Times New Roman" w:eastAsia="Times New Roman" w:hAnsi="Times New Roman" w:cs="Times New Roman"/>
          <w:b/>
          <w:bCs/>
          <w:sz w:val="28"/>
          <w:szCs w:val="28"/>
        </w:rPr>
        <w:t>Assumption of a mortgage</w:t>
      </w:r>
      <w:r w:rsidRPr="00BA4D7E">
        <w:rPr>
          <w:rFonts w:ascii="Times New Roman" w:eastAsia="Times New Roman" w:hAnsi="Times New Roman" w:cs="Times New Roman"/>
          <w:b/>
          <w:bCs/>
          <w:sz w:val="24"/>
          <w:szCs w:val="24"/>
        </w:rPr>
        <w: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buy property and assume (or buy the property subject to) an existing mortgage, your basis includes the amount you pay for the property plus the amount you owe on the mortgage.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09" w:name="en_US_publink100077119"/>
      <w:bookmarkEnd w:id="409"/>
      <w:r>
        <w:rPr>
          <w:rFonts w:ascii="Times New Roman" w:eastAsia="Times New Roman" w:hAnsi="Times New Roman" w:cs="Times New Roman"/>
          <w:b/>
          <w:bCs/>
          <w:noProof/>
          <w:sz w:val="24"/>
          <w:szCs w:val="24"/>
        </w:rPr>
        <w:pict>
          <v:shape id="_x0000_s1052" type="#_x0000_t202" style="position:absolute;margin-left:-.55pt;margin-top:12.55pt;width:469.4pt;height:52.9pt;z-index:251627008">
            <v:textbox style="mso-next-textbox:#_x0000_s1052">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If you buy a farm for $100,000 cash and assume a mortgage of $400,000, your basis is $500,000.</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10" w:name="en_US_publink100077120"/>
      <w:bookmarkEnd w:id="410"/>
      <w:r w:rsidRPr="00C44D7D">
        <w:rPr>
          <w:rFonts w:ascii="Times New Roman" w:eastAsia="Times New Roman" w:hAnsi="Times New Roman" w:cs="Times New Roman"/>
          <w:b/>
          <w:bCs/>
          <w:sz w:val="28"/>
          <w:szCs w:val="28"/>
        </w:rPr>
        <w:t>Constructing assets</w:t>
      </w:r>
      <w:r w:rsidRPr="00BA4D7E">
        <w:rPr>
          <w:rFonts w:ascii="Times New Roman" w:eastAsia="Times New Roman" w:hAnsi="Times New Roman" w:cs="Times New Roman"/>
          <w:b/>
          <w:bCs/>
          <w:sz w:val="24"/>
          <w:szCs w:val="24"/>
        </w:rPr>
        <w: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build property or have assets built for you, your expenses for this construction are part of your basis.  Some of these expenses include the following costs: </w:t>
      </w:r>
    </w:p>
    <w:p w:rsidR="001657CF" w:rsidRPr="00BA4D7E" w:rsidRDefault="001657CF" w:rsidP="00707FCE">
      <w:pPr>
        <w:numPr>
          <w:ilvl w:val="0"/>
          <w:numId w:val="8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Land,</w:t>
      </w:r>
    </w:p>
    <w:p w:rsidR="001657CF" w:rsidRPr="00BA4D7E" w:rsidRDefault="001657CF" w:rsidP="00707FCE">
      <w:pPr>
        <w:numPr>
          <w:ilvl w:val="0"/>
          <w:numId w:val="8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Labor and materials,</w:t>
      </w:r>
    </w:p>
    <w:p w:rsidR="001657CF" w:rsidRPr="00BA4D7E" w:rsidRDefault="001657CF" w:rsidP="00707FCE">
      <w:pPr>
        <w:numPr>
          <w:ilvl w:val="0"/>
          <w:numId w:val="8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Architect's fees,</w:t>
      </w:r>
    </w:p>
    <w:p w:rsidR="001657CF" w:rsidRPr="00BA4D7E" w:rsidRDefault="001657CF" w:rsidP="00707FCE">
      <w:pPr>
        <w:numPr>
          <w:ilvl w:val="0"/>
          <w:numId w:val="8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Building permit charges,</w:t>
      </w:r>
    </w:p>
    <w:p w:rsidR="001657CF" w:rsidRPr="00BA4D7E" w:rsidRDefault="001657CF" w:rsidP="00707FCE">
      <w:pPr>
        <w:numPr>
          <w:ilvl w:val="0"/>
          <w:numId w:val="8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Payments to contractors,</w:t>
      </w:r>
    </w:p>
    <w:p w:rsidR="001657CF" w:rsidRPr="00BA4D7E" w:rsidRDefault="001657CF" w:rsidP="00707FCE">
      <w:pPr>
        <w:numPr>
          <w:ilvl w:val="0"/>
          <w:numId w:val="8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Payments for rental equipment, and</w:t>
      </w:r>
    </w:p>
    <w:p w:rsidR="001657CF" w:rsidRPr="00BA4D7E" w:rsidRDefault="001657CF" w:rsidP="00707FCE">
      <w:pPr>
        <w:numPr>
          <w:ilvl w:val="0"/>
          <w:numId w:val="8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Inspection fees.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In addition, if you use your own employees, farm materials, and equipment to build an asset, do not deduct the following expenses.  You must capitalize them (include them in the asset's basis). </w:t>
      </w:r>
    </w:p>
    <w:p w:rsidR="001657CF" w:rsidRPr="00BA4D7E" w:rsidRDefault="001657CF" w:rsidP="00707FCE">
      <w:pPr>
        <w:numPr>
          <w:ilvl w:val="0"/>
          <w:numId w:val="8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Employee wages paid for the construction work, reduced by any employment credits allowed.</w:t>
      </w:r>
    </w:p>
    <w:p w:rsidR="001657CF" w:rsidRPr="00BA4D7E" w:rsidRDefault="001657CF" w:rsidP="00707FCE">
      <w:pPr>
        <w:numPr>
          <w:ilvl w:val="0"/>
          <w:numId w:val="8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Depreciation on equipment you own while it is used in the construction.</w:t>
      </w:r>
    </w:p>
    <w:p w:rsidR="001657CF" w:rsidRPr="00BA4D7E" w:rsidRDefault="001657CF" w:rsidP="00707FCE">
      <w:pPr>
        <w:numPr>
          <w:ilvl w:val="0"/>
          <w:numId w:val="8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Operating and maintenance costs for equipment used in the construction.</w:t>
      </w:r>
    </w:p>
    <w:p w:rsidR="001657CF" w:rsidRPr="00BA4D7E" w:rsidRDefault="001657CF" w:rsidP="00707FCE">
      <w:pPr>
        <w:numPr>
          <w:ilvl w:val="0"/>
          <w:numId w:val="8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Business supplies and materials used in the construction.</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Do not include the value of your own labor, or any other labor you did not pay for, in the basis of any property you construct. </w:t>
      </w:r>
    </w:p>
    <w:p w:rsidR="00DB4AE8" w:rsidRDefault="00DB4AE8"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BA4D7E"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11" w:name="en_US_publink100077122"/>
      <w:bookmarkEnd w:id="411"/>
      <w:r w:rsidRPr="00BA4D7E">
        <w:rPr>
          <w:rFonts w:ascii="Times New Roman" w:eastAsia="Times New Roman" w:hAnsi="Times New Roman" w:cs="Times New Roman"/>
          <w:b/>
          <w:bCs/>
          <w:i/>
          <w:iCs/>
          <w:sz w:val="44"/>
          <w:szCs w:val="44"/>
        </w:rPr>
        <w:t>Allocating the Basis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12" w:name="d0e6036"/>
      <w:bookmarkEnd w:id="412"/>
      <w:r w:rsidRPr="00BA4D7E">
        <w:rPr>
          <w:rFonts w:ascii="Times New Roman" w:eastAsia="Times New Roman" w:hAnsi="Times New Roman" w:cs="Times New Roman"/>
          <w:sz w:val="24"/>
          <w:szCs w:val="24"/>
        </w:rPr>
        <w:t xml:space="preserve">In some instances, the rules for determining basis apply to a group of assets acquired in the same transaction or to property that consists of separate items.  To determine the basis of these assets or separate items, there must be an allocation of basis.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13" w:name="en_US_publink100077123"/>
      <w:bookmarkEnd w:id="413"/>
      <w:r w:rsidRPr="00C44D7D">
        <w:rPr>
          <w:rFonts w:ascii="Times New Roman" w:eastAsia="Times New Roman" w:hAnsi="Times New Roman" w:cs="Times New Roman"/>
          <w:b/>
          <w:bCs/>
          <w:sz w:val="28"/>
          <w:szCs w:val="28"/>
        </w:rPr>
        <w:t>Group of assets acquired</w:t>
      </w:r>
      <w:r w:rsidR="00765981" w:rsidRPr="00BA4D7E">
        <w:rPr>
          <w:rFonts w:ascii="Times New Roman" w:eastAsia="Times New Roman" w:hAnsi="Times New Roman" w:cs="Times New Roman"/>
          <w:b/>
          <w:bCs/>
          <w:sz w:val="24"/>
          <w:szCs w:val="24"/>
        </w:rPr>
        <w:t>.</w:t>
      </w:r>
      <w:r w:rsidR="00765981"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buy multiple assets for a lump sum, </w:t>
      </w:r>
      <w:r w:rsidRPr="00BA4D7E">
        <w:rPr>
          <w:rFonts w:ascii="Times New Roman" w:eastAsia="Times New Roman" w:hAnsi="Times New Roman" w:cs="Times New Roman"/>
          <w:b/>
          <w:sz w:val="24"/>
          <w:szCs w:val="24"/>
        </w:rPr>
        <w:t xml:space="preserve">allocate the amount you pay among the assets.  </w:t>
      </w:r>
      <w:r w:rsidRPr="00BA4D7E">
        <w:rPr>
          <w:rFonts w:ascii="Times New Roman" w:eastAsia="Times New Roman" w:hAnsi="Times New Roman" w:cs="Times New Roman"/>
          <w:sz w:val="24"/>
          <w:szCs w:val="24"/>
        </w:rPr>
        <w:t xml:space="preserve">Use this allocation to figure your basis for depreciation and gain or loss on a later disposition of any of these assets.  You and the seller may agree in the sales contract to a specific allocation of the purchase price among the assets.  If this allocation is based on the value of each asset and you and the seller have adverse tax interests, the allocation generally will be accepted.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14" w:name="en_US_publink100077124"/>
      <w:bookmarkEnd w:id="414"/>
      <w:r w:rsidRPr="00C44D7D">
        <w:rPr>
          <w:rFonts w:ascii="Times New Roman" w:eastAsia="Times New Roman" w:hAnsi="Times New Roman" w:cs="Times New Roman"/>
          <w:b/>
          <w:bCs/>
          <w:sz w:val="28"/>
          <w:szCs w:val="28"/>
        </w:rPr>
        <w:t>Farming business acquired</w:t>
      </w:r>
      <w:r w:rsidRPr="00BA4D7E">
        <w:rPr>
          <w:rFonts w:ascii="Times New Roman" w:eastAsia="Times New Roman" w:hAnsi="Times New Roman" w:cs="Times New Roman"/>
          <w:b/>
          <w:bCs/>
          <w:sz w:val="24"/>
          <w:szCs w:val="24"/>
        </w:rPr>
        <w: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buy a group of assets that makes up a farming business, there are special rules you must use to allocate the purchase price among the assets.  Generally, reduce the purchase price by any cash received.  Allocate the remaining purchase price to the other business assets received in proportion to (but not more than) their FMV and in a certain order.  See </w:t>
      </w:r>
      <w:r w:rsidRPr="00BA4D7E">
        <w:rPr>
          <w:rFonts w:ascii="Times New Roman" w:eastAsia="Times New Roman" w:hAnsi="Times New Roman" w:cs="Times New Roman"/>
          <w:i/>
          <w:iCs/>
          <w:sz w:val="24"/>
          <w:szCs w:val="24"/>
        </w:rPr>
        <w:t xml:space="preserve">Trade or Business Acquired </w:t>
      </w:r>
      <w:r w:rsidRPr="00BA4D7E">
        <w:rPr>
          <w:rFonts w:ascii="Times New Roman" w:eastAsia="Times New Roman" w:hAnsi="Times New Roman" w:cs="Times New Roman"/>
          <w:sz w:val="24"/>
          <w:szCs w:val="24"/>
        </w:rPr>
        <w:t xml:space="preserve">under </w:t>
      </w:r>
      <w:r w:rsidRPr="00BA4D7E">
        <w:rPr>
          <w:rFonts w:ascii="Times New Roman" w:eastAsia="Times New Roman" w:hAnsi="Times New Roman" w:cs="Times New Roman"/>
          <w:i/>
          <w:iCs/>
          <w:sz w:val="24"/>
          <w:szCs w:val="24"/>
        </w:rPr>
        <w:t>Allocating the Basis</w:t>
      </w:r>
      <w:r w:rsidRPr="00BA4D7E">
        <w:rPr>
          <w:rFonts w:ascii="Times New Roman" w:eastAsia="Times New Roman" w:hAnsi="Times New Roman" w:cs="Times New Roman"/>
          <w:sz w:val="24"/>
          <w:szCs w:val="24"/>
        </w:rPr>
        <w:t xml:space="preserve"> in Publication 551 for more information.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15" w:name="en_US_publink100077125"/>
      <w:bookmarkEnd w:id="415"/>
      <w:r w:rsidRPr="00C44D7D">
        <w:rPr>
          <w:rFonts w:ascii="Times New Roman" w:eastAsia="Times New Roman" w:hAnsi="Times New Roman" w:cs="Times New Roman"/>
          <w:b/>
          <w:bCs/>
          <w:sz w:val="28"/>
          <w:szCs w:val="28"/>
        </w:rPr>
        <w:t>Transplanted embryo</w:t>
      </w:r>
      <w:r w:rsidRPr="00BA4D7E">
        <w:rPr>
          <w:rFonts w:ascii="Times New Roman" w:eastAsia="Times New Roman" w:hAnsi="Times New Roman" w:cs="Times New Roman"/>
          <w:b/>
          <w:bCs/>
          <w:sz w:val="24"/>
          <w:szCs w:val="24"/>
        </w:rPr>
        <w: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buy a cow that is pregnant with a transplanted embryo, allocate to the basis of the cow the part of the purchase price equal to the FMV of the cow without the implant.  Allocate the rest of the purchase price to the basis of the calf.  Neither the cost allocated to the cow nor the cost allocated to the calf is deductible as a current business expense.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16" w:name="en_US_publink100077126"/>
      <w:bookmarkEnd w:id="416"/>
      <w:r w:rsidRPr="00C44D7D">
        <w:rPr>
          <w:rFonts w:ascii="Times New Roman" w:eastAsia="Times New Roman" w:hAnsi="Times New Roman" w:cs="Times New Roman"/>
          <w:b/>
          <w:bCs/>
          <w:sz w:val="28"/>
          <w:szCs w:val="28"/>
        </w:rPr>
        <w:t>Quotas and allotments</w:t>
      </w:r>
      <w:r w:rsidRPr="00BA4D7E">
        <w:rPr>
          <w:rFonts w:ascii="Times New Roman" w:eastAsia="Times New Roman" w:hAnsi="Times New Roman" w:cs="Times New Roman"/>
          <w:b/>
          <w:bCs/>
          <w:sz w:val="24"/>
          <w:szCs w:val="24"/>
        </w:rPr>
        <w: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Certain areas of the country have quotas or allotments for commodities such as milk, tobacco, and peanuts.  The cost of the quota or allotment is its basis.  If you acquire a right to a quota with </w:t>
      </w:r>
      <w:r w:rsidRPr="00BA4D7E">
        <w:rPr>
          <w:rFonts w:ascii="Times New Roman" w:eastAsia="Times New Roman" w:hAnsi="Times New Roman" w:cs="Times New Roman"/>
          <w:sz w:val="24"/>
          <w:szCs w:val="24"/>
        </w:rPr>
        <w:lastRenderedPageBreak/>
        <w:t xml:space="preserve">the purchase of land or a herd of dairy cows, allocate part of the purchase price to that right based on its FMV and the FMV of the land or herd.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BA4D7E"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17" w:name="en_US_publink100077127"/>
      <w:bookmarkEnd w:id="417"/>
      <w:r w:rsidRPr="00BA4D7E">
        <w:rPr>
          <w:rFonts w:ascii="Times New Roman" w:eastAsia="Times New Roman" w:hAnsi="Times New Roman" w:cs="Times New Roman"/>
          <w:b/>
          <w:bCs/>
          <w:i/>
          <w:iCs/>
          <w:sz w:val="44"/>
          <w:szCs w:val="44"/>
        </w:rPr>
        <w:t>Uniform Capitalization Rules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18" w:name="d0e6078"/>
      <w:bookmarkStart w:id="419" w:name="d0e6083"/>
      <w:bookmarkEnd w:id="418"/>
      <w:bookmarkEnd w:id="419"/>
      <w:r w:rsidRPr="00BA4D7E">
        <w:rPr>
          <w:rFonts w:ascii="Times New Roman" w:eastAsia="Times New Roman" w:hAnsi="Times New Roman" w:cs="Times New Roman"/>
          <w:sz w:val="24"/>
          <w:szCs w:val="24"/>
        </w:rPr>
        <w:t xml:space="preserve">Under the uniform capitalization rules, you must include certain direct and indirect costs in the basis of property you produce or in your inventory costs, rather than claim them as a current deduction.  You recover these costs through depreciation, amortization, or cost of goods sold when you use, sell, or otherwise dispose of the property.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Generally, you are subject to the uniform capitalization rules if you do any of the following:</w:t>
      </w:r>
    </w:p>
    <w:p w:rsidR="001657CF" w:rsidRPr="00BA4D7E" w:rsidRDefault="001657CF" w:rsidP="00707FCE">
      <w:pPr>
        <w:numPr>
          <w:ilvl w:val="0"/>
          <w:numId w:val="84"/>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Produce real or tangible personal property, or</w:t>
      </w:r>
    </w:p>
    <w:p w:rsidR="001657CF" w:rsidRPr="00BA4D7E" w:rsidRDefault="001657CF" w:rsidP="00707FCE">
      <w:pPr>
        <w:numPr>
          <w:ilvl w:val="0"/>
          <w:numId w:val="84"/>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Acquire property for resale.  However, this rule does not apply to personal property if your average annual gross receipts for the 3-tax-year period ending with the year prec</w:t>
      </w:r>
      <w:r w:rsidR="00765981">
        <w:rPr>
          <w:rFonts w:ascii="Times New Roman" w:eastAsia="Times New Roman" w:hAnsi="Times New Roman" w:cs="Times New Roman"/>
          <w:sz w:val="24"/>
          <w:szCs w:val="24"/>
        </w:rPr>
        <w:t>e</w:t>
      </w:r>
      <w:r w:rsidRPr="00BA4D7E">
        <w:rPr>
          <w:rFonts w:ascii="Times New Roman" w:eastAsia="Times New Roman" w:hAnsi="Times New Roman" w:cs="Times New Roman"/>
          <w:sz w:val="24"/>
          <w:szCs w:val="24"/>
        </w:rPr>
        <w:t xml:space="preserve">eding the current tax year are $10 million or less.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You produce property if you construct, build, install, manufacture, develop, improve, or create the property.</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You are not subject to the uniform capitalization rules if the property is produced for personal use.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In a farming business, you produce property if you raise or grow any agricultural or horticultural commodity, including plants and animals.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20" w:name="en_US_publink100077129"/>
      <w:bookmarkEnd w:id="420"/>
      <w:r w:rsidRPr="00C44D7D">
        <w:rPr>
          <w:rFonts w:ascii="Times New Roman" w:eastAsia="Times New Roman" w:hAnsi="Times New Roman" w:cs="Times New Roman"/>
          <w:b/>
          <w:bCs/>
          <w:sz w:val="28"/>
          <w:szCs w:val="28"/>
        </w:rPr>
        <w:t>Plants.</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A plant produced in a farming business includes the following items: </w:t>
      </w:r>
    </w:p>
    <w:p w:rsidR="001657CF" w:rsidRPr="00BA4D7E" w:rsidRDefault="001657CF" w:rsidP="00707FCE">
      <w:pPr>
        <w:numPr>
          <w:ilvl w:val="0"/>
          <w:numId w:val="8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 fruit, nut, or other crop-bearing tree;</w:t>
      </w:r>
    </w:p>
    <w:p w:rsidR="001657CF" w:rsidRPr="00BA4D7E" w:rsidRDefault="001657CF" w:rsidP="00707FCE">
      <w:pPr>
        <w:numPr>
          <w:ilvl w:val="0"/>
          <w:numId w:val="8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 ornamental tree;</w:t>
      </w:r>
    </w:p>
    <w:p w:rsidR="001657CF" w:rsidRPr="00BA4D7E" w:rsidRDefault="001657CF" w:rsidP="00707FCE">
      <w:pPr>
        <w:numPr>
          <w:ilvl w:val="0"/>
          <w:numId w:val="8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 vine;</w:t>
      </w:r>
    </w:p>
    <w:p w:rsidR="001657CF" w:rsidRPr="00BA4D7E" w:rsidRDefault="001657CF" w:rsidP="00707FCE">
      <w:pPr>
        <w:numPr>
          <w:ilvl w:val="0"/>
          <w:numId w:val="8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 bush;</w:t>
      </w:r>
    </w:p>
    <w:p w:rsidR="001657CF" w:rsidRPr="00BA4D7E" w:rsidRDefault="001657CF" w:rsidP="00707FCE">
      <w:pPr>
        <w:numPr>
          <w:ilvl w:val="0"/>
          <w:numId w:val="8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Sod; and</w:t>
      </w:r>
    </w:p>
    <w:p w:rsidR="001657CF" w:rsidRPr="00BA4D7E" w:rsidRDefault="001657CF" w:rsidP="00707FCE">
      <w:pPr>
        <w:numPr>
          <w:ilvl w:val="0"/>
          <w:numId w:val="8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The crop or yield of a plant that will have more than one crop or yield.</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21" w:name="en_US_publink100077130"/>
      <w:bookmarkEnd w:id="421"/>
      <w:r w:rsidRPr="006B5405">
        <w:rPr>
          <w:rFonts w:ascii="Times New Roman" w:eastAsia="Times New Roman" w:hAnsi="Times New Roman" w:cs="Times New Roman"/>
          <w:b/>
          <w:bCs/>
          <w:sz w:val="28"/>
          <w:szCs w:val="28"/>
        </w:rPr>
        <w:t>Animals.</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An animal produced in a farming business includes any stock, poultry or other bird, and fish or other sea life.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A4D7E">
        <w:rPr>
          <w:rFonts w:ascii="Times New Roman" w:eastAsia="Times New Roman" w:hAnsi="Times New Roman" w:cs="Times New Roman"/>
          <w:sz w:val="24"/>
          <w:szCs w:val="24"/>
        </w:rPr>
        <w:t xml:space="preserve">he direct and indirect costs of producing plants or animals include preparatory costs and </w:t>
      </w:r>
      <w:r>
        <w:rPr>
          <w:rFonts w:ascii="Times New Roman" w:eastAsia="Times New Roman" w:hAnsi="Times New Roman" w:cs="Times New Roman"/>
          <w:sz w:val="24"/>
          <w:szCs w:val="24"/>
        </w:rPr>
        <w:t>p</w:t>
      </w:r>
      <w:r w:rsidRPr="00BA4D7E">
        <w:rPr>
          <w:rFonts w:ascii="Times New Roman" w:eastAsia="Times New Roman" w:hAnsi="Times New Roman" w:cs="Times New Roman"/>
          <w:sz w:val="24"/>
          <w:szCs w:val="24"/>
        </w:rPr>
        <w:t>re</w:t>
      </w:r>
      <w:r>
        <w:rPr>
          <w:rFonts w:ascii="Times New Roman" w:eastAsia="Times New Roman" w:hAnsi="Times New Roman" w:cs="Times New Roman"/>
          <w:sz w:val="24"/>
          <w:szCs w:val="24"/>
        </w:rPr>
        <w:t>-</w:t>
      </w:r>
      <w:r w:rsidRPr="00BA4D7E">
        <w:rPr>
          <w:rFonts w:ascii="Times New Roman" w:eastAsia="Times New Roman" w:hAnsi="Times New Roman" w:cs="Times New Roman"/>
          <w:sz w:val="24"/>
          <w:szCs w:val="24"/>
        </w:rPr>
        <w:t>productive period costs.  Preparatory costs include the acquisition costs of the seed, seedling, plant, or animal.  For plants, pre</w:t>
      </w:r>
      <w:r>
        <w:rPr>
          <w:rFonts w:ascii="Times New Roman" w:eastAsia="Times New Roman" w:hAnsi="Times New Roman" w:cs="Times New Roman"/>
          <w:sz w:val="24"/>
          <w:szCs w:val="24"/>
        </w:rPr>
        <w:t>-</w:t>
      </w:r>
      <w:r w:rsidRPr="00BA4D7E">
        <w:rPr>
          <w:rFonts w:ascii="Times New Roman" w:eastAsia="Times New Roman" w:hAnsi="Times New Roman" w:cs="Times New Roman"/>
          <w:sz w:val="24"/>
          <w:szCs w:val="24"/>
        </w:rPr>
        <w:t xml:space="preserve">productive period costs include the costs of items such as irrigation, pruning, frost protection, spraying, and harvesting.  For animals, pre-productive period costs include the costs of items such as feed, maintaining pasture or pen areas, breeding, veterinary services, and bedding.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22" w:name="en_US_publink100077131"/>
      <w:bookmarkEnd w:id="422"/>
      <w:r w:rsidRPr="006B5405">
        <w:rPr>
          <w:rFonts w:ascii="Times New Roman" w:eastAsia="Times New Roman" w:hAnsi="Times New Roman" w:cs="Times New Roman"/>
          <w:b/>
          <w:bCs/>
          <w:sz w:val="28"/>
          <w:szCs w:val="28"/>
        </w:rPr>
        <w:lastRenderedPageBreak/>
        <w:t>Exceptions.</w:t>
      </w:r>
      <w:r w:rsidRPr="006B5405">
        <w:rPr>
          <w:rFonts w:ascii="Times New Roman" w:eastAsia="Times New Roman" w:hAnsi="Times New Roman" w:cs="Times New Roman"/>
          <w:sz w:val="28"/>
          <w:szCs w:val="28"/>
        </w:rPr>
        <w:t xml:space="preserve">  </w:t>
      </w:r>
      <w:r w:rsidRPr="006B5405">
        <w:rPr>
          <w:rFonts w:ascii="Times New Roman" w:eastAsia="Times New Roman" w:hAnsi="Times New Roman" w:cs="Times New Roman"/>
          <w:sz w:val="28"/>
          <w:szCs w:val="28"/>
        </w:rPr>
        <w:br/>
      </w:r>
      <w:r w:rsidRPr="00BA4D7E">
        <w:rPr>
          <w:rFonts w:ascii="Times New Roman" w:eastAsia="Times New Roman" w:hAnsi="Times New Roman" w:cs="Times New Roman"/>
          <w:sz w:val="24"/>
          <w:szCs w:val="24"/>
        </w:rPr>
        <w:t xml:space="preserve">In a farming business, the uniform capitalization rules do not apply to: </w:t>
      </w:r>
    </w:p>
    <w:p w:rsidR="001657CF" w:rsidRPr="00BA4D7E" w:rsidRDefault="001657CF" w:rsidP="00707FCE">
      <w:pPr>
        <w:numPr>
          <w:ilvl w:val="0"/>
          <w:numId w:val="86"/>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animal,</w:t>
      </w:r>
    </w:p>
    <w:p w:rsidR="001657CF" w:rsidRPr="00BA4D7E" w:rsidRDefault="001657CF" w:rsidP="00707FCE">
      <w:pPr>
        <w:numPr>
          <w:ilvl w:val="0"/>
          <w:numId w:val="86"/>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plant with a pre-productive period of 2 years or less, or</w:t>
      </w:r>
    </w:p>
    <w:p w:rsidR="001657CF" w:rsidRPr="00BA4D7E" w:rsidRDefault="001657CF" w:rsidP="00707FCE">
      <w:pPr>
        <w:numPr>
          <w:ilvl w:val="0"/>
          <w:numId w:val="86"/>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costs of replanting certain plants lost or damaged due to casualty.</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Exceptions (1) and (2) do not apply to a corporation, partnership, or tax shelter required </w:t>
      </w:r>
      <w:r w:rsidR="00765981" w:rsidRPr="00BA4D7E">
        <w:rPr>
          <w:rFonts w:ascii="Times New Roman" w:eastAsia="Times New Roman" w:hAnsi="Times New Roman" w:cs="Times New Roman"/>
          <w:sz w:val="24"/>
          <w:szCs w:val="24"/>
        </w:rPr>
        <w:t>using</w:t>
      </w:r>
      <w:r w:rsidRPr="00BA4D7E">
        <w:rPr>
          <w:rFonts w:ascii="Times New Roman" w:eastAsia="Times New Roman" w:hAnsi="Times New Roman" w:cs="Times New Roman"/>
          <w:sz w:val="24"/>
          <w:szCs w:val="24"/>
        </w:rPr>
        <w:t xml:space="preserve"> an accrual method of accounting.</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In addition, you can elect not to use the uniform capitalization rules for plants with a pre-productive period of more than 2 years.  If you make this election, special rules apply.  This election cannot be made by a corporation, partnership, or tax shelter required </w:t>
      </w:r>
      <w:r w:rsidR="00765981" w:rsidRPr="00BA4D7E">
        <w:rPr>
          <w:rFonts w:ascii="Times New Roman" w:eastAsia="Times New Roman" w:hAnsi="Times New Roman" w:cs="Times New Roman"/>
          <w:sz w:val="24"/>
          <w:szCs w:val="24"/>
        </w:rPr>
        <w:t>using</w:t>
      </w:r>
      <w:r w:rsidRPr="00BA4D7E">
        <w:rPr>
          <w:rFonts w:ascii="Times New Roman" w:eastAsia="Times New Roman" w:hAnsi="Times New Roman" w:cs="Times New Roman"/>
          <w:sz w:val="24"/>
          <w:szCs w:val="24"/>
        </w:rPr>
        <w:t xml:space="preserve"> an accrual method of accounting.  This election also does not apply to any costs incurred for the planting, cultivation, maintenance, or development of any citrus or almond grove (or any part thereof) within the first 4 years, the trees were planted.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If you elect not to use the uniform capitalization rules, you must use the alternative depreciation system for all property used in any of your farming businesses and placed in service in any tax year during which the election is in effect.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23" w:name="en_US_publink100077133"/>
      <w:bookmarkEnd w:id="423"/>
      <w:r>
        <w:rPr>
          <w:rFonts w:ascii="Times New Roman" w:eastAsia="Times New Roman" w:hAnsi="Times New Roman" w:cs="Times New Roman"/>
          <w:b/>
          <w:bCs/>
          <w:noProof/>
          <w:sz w:val="24"/>
          <w:szCs w:val="24"/>
        </w:rPr>
        <w:pict>
          <v:shape id="_x0000_s1053" type="#_x0000_t202" style="position:absolute;margin-left:4.3pt;margin-top:5.4pt;width:462.85pt;height:92.65pt;z-index:251628032">
            <v:textbox style="mso-next-textbox:#_x0000_s1053">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 xml:space="preserve">You grow trees that have a pre-productive period of more than 2 years.  The trees produce an annual crop.  You are an individual and the uniform capitalization rules apply to your farming business.  You must capitalize the direct costs and an allocable part of indirect costs incurred due to the production of the trees.  You are not required to capitalize the costs of producing the annual crop because its pre-productive period is 2 years or less.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24" w:name="en_US_publink100077134"/>
      <w:bookmarkEnd w:id="424"/>
      <w:r w:rsidRPr="006B5405">
        <w:rPr>
          <w:rFonts w:ascii="Times New Roman" w:eastAsia="Times New Roman" w:hAnsi="Times New Roman" w:cs="Times New Roman"/>
          <w:b/>
          <w:bCs/>
          <w:sz w:val="28"/>
          <w:szCs w:val="28"/>
        </w:rPr>
        <w:t>Pre-productive period of more than 2 years.</w:t>
      </w:r>
      <w:r w:rsidRPr="006B5405">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The pre-productive period of plants grown in commercial quantities in the United States is based on their nationwide weighted average pre-productive period.  Plants producing the crops or yields shown in Table 6-1 have a nationwide weighted average pre-productive period of more than 2 years.  Other plants (not shown in Table 6-1) may also have a nationwide weighted average pre-productive period of more than 2 years.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25" w:name="en_US_publink100077135"/>
      <w:bookmarkEnd w:id="425"/>
      <w:r w:rsidRPr="006B5405">
        <w:rPr>
          <w:rFonts w:ascii="Times New Roman" w:eastAsia="Times New Roman" w:hAnsi="Times New Roman" w:cs="Times New Roman"/>
          <w:b/>
          <w:bCs/>
          <w:sz w:val="28"/>
          <w:szCs w:val="28"/>
        </w:rPr>
        <w:t>More information</w:t>
      </w:r>
      <w:r w:rsidRPr="00BA4D7E">
        <w:rPr>
          <w:rFonts w:ascii="Times New Roman" w:eastAsia="Times New Roman" w:hAnsi="Times New Roman" w:cs="Times New Roman"/>
          <w:b/>
          <w:bCs/>
          <w:sz w:val="24"/>
          <w:szCs w:val="24"/>
        </w:rPr>
        <w:t>.</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For more information on the uniform capitalization rules that apply to property produced in a farming business, see Regulations section 1.263A-4. </w:t>
      </w:r>
    </w:p>
    <w:p w:rsidR="001657CF" w:rsidRPr="006B5405"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8"/>
          <w:szCs w:val="28"/>
        </w:rPr>
      </w:pPr>
      <w:bookmarkStart w:id="426" w:name="en_US_publink100077136"/>
      <w:bookmarkEnd w:id="426"/>
      <w:r w:rsidRPr="006B5405">
        <w:rPr>
          <w:rFonts w:ascii="Times New Roman" w:eastAsia="Times New Roman" w:hAnsi="Times New Roman" w:cs="Times New Roman"/>
          <w:b/>
          <w:bCs/>
          <w:sz w:val="28"/>
          <w:szCs w:val="28"/>
        </w:rPr>
        <w:t>Table 6-1</w:t>
      </w:r>
      <w:r w:rsidR="00765981" w:rsidRPr="006B5405">
        <w:rPr>
          <w:rFonts w:ascii="Times New Roman" w:eastAsia="Times New Roman" w:hAnsi="Times New Roman" w:cs="Times New Roman"/>
          <w:b/>
          <w:bCs/>
          <w:sz w:val="28"/>
          <w:szCs w:val="28"/>
        </w:rPr>
        <w:t xml:space="preserve">.  </w:t>
      </w:r>
      <w:r w:rsidRPr="006B5405">
        <w:rPr>
          <w:rFonts w:ascii="Times New Roman" w:eastAsia="Times New Roman" w:hAnsi="Times New Roman" w:cs="Times New Roman"/>
          <w:b/>
          <w:bCs/>
          <w:sz w:val="28"/>
          <w:szCs w:val="28"/>
        </w:rPr>
        <w:t>Plants With a Pre-productive Period of More Than 2 Years</w:t>
      </w:r>
    </w:p>
    <w:tbl>
      <w:tblPr>
        <w:tblW w:w="585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2323"/>
        <w:gridCol w:w="2110"/>
        <w:gridCol w:w="2290"/>
        <w:gridCol w:w="2457"/>
      </w:tblGrid>
      <w:tr w:rsidR="001657CF" w:rsidRPr="00BA4D7E" w:rsidTr="001657CF">
        <w:trPr>
          <w:tblHeader/>
        </w:trPr>
        <w:tc>
          <w:tcPr>
            <w:tcW w:w="0" w:type="auto"/>
            <w:gridSpan w:val="4"/>
            <w:tcBorders>
              <w:bottom w:val="single" w:sz="4" w:space="0" w:color="auto"/>
            </w:tcBorders>
            <w:hideMark/>
          </w:tcPr>
          <w:p w:rsidR="001657CF" w:rsidRPr="00BA4D7E" w:rsidRDefault="001657CF" w:rsidP="001657CF">
            <w:pPr>
              <w:spacing w:before="100" w:beforeAutospacing="1" w:after="100" w:afterAutospacing="1" w:line="240" w:lineRule="auto"/>
              <w:jc w:val="center"/>
              <w:rPr>
                <w:rFonts w:ascii="Times New Roman" w:eastAsia="Times New Roman" w:hAnsi="Times New Roman" w:cs="Times New Roman"/>
                <w:b/>
                <w:bCs/>
                <w:sz w:val="24"/>
                <w:szCs w:val="24"/>
              </w:rPr>
            </w:pPr>
            <w:r w:rsidRPr="00BA4D7E">
              <w:rPr>
                <w:rFonts w:ascii="Times New Roman" w:eastAsia="Times New Roman" w:hAnsi="Times New Roman" w:cs="Times New Roman"/>
                <w:b/>
                <w:bCs/>
                <w:sz w:val="24"/>
                <w:szCs w:val="24"/>
              </w:rPr>
              <w:t>Plants producing the following crops or yields have a nationwide weighted average pre-productive period of more than 2 years.</w:t>
            </w:r>
          </w:p>
        </w:tc>
      </w:tr>
      <w:tr w:rsidR="001657CF" w:rsidRPr="00BA4D7E" w:rsidTr="001657CF">
        <w:tc>
          <w:tcPr>
            <w:tcW w:w="0" w:type="auto"/>
            <w:tcBorders>
              <w:right w:val="single" w:sz="4" w:space="0" w:color="auto"/>
            </w:tcBorders>
            <w:vAlign w:val="center"/>
            <w:hideMark/>
          </w:tcPr>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Almonds</w:t>
            </w:r>
          </w:p>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Apples</w:t>
            </w:r>
          </w:p>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Apricots</w:t>
            </w:r>
          </w:p>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Avocados</w:t>
            </w:r>
          </w:p>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Blackberries</w:t>
            </w:r>
          </w:p>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Blueberries</w:t>
            </w:r>
          </w:p>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Cherries</w:t>
            </w:r>
          </w:p>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Chestnuts</w:t>
            </w:r>
          </w:p>
          <w:p w:rsidR="001657CF" w:rsidRPr="00BA4D7E" w:rsidRDefault="001657CF" w:rsidP="00707FCE">
            <w:pPr>
              <w:numPr>
                <w:ilvl w:val="0"/>
                <w:numId w:val="87"/>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Coffee beans</w:t>
            </w:r>
          </w:p>
        </w:tc>
        <w:tc>
          <w:tcPr>
            <w:tcW w:w="0" w:type="auto"/>
            <w:tcBorders>
              <w:right w:val="single" w:sz="4" w:space="0" w:color="auto"/>
            </w:tcBorders>
            <w:vAlign w:val="center"/>
            <w:hideMark/>
          </w:tcPr>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Currants</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Dates</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Figs</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Grapefruit</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Grapes</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Guavas</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Kiwifruit</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Kumquats</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Lemons</w:t>
            </w:r>
          </w:p>
          <w:p w:rsidR="001657CF" w:rsidRPr="00BA4D7E" w:rsidRDefault="001657CF" w:rsidP="00707FCE">
            <w:pPr>
              <w:numPr>
                <w:ilvl w:val="0"/>
                <w:numId w:val="88"/>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Limes</w:t>
            </w:r>
          </w:p>
        </w:tc>
        <w:tc>
          <w:tcPr>
            <w:tcW w:w="0" w:type="auto"/>
            <w:tcBorders>
              <w:right w:val="single" w:sz="4" w:space="0" w:color="auto"/>
            </w:tcBorders>
            <w:vAlign w:val="center"/>
            <w:hideMark/>
          </w:tcPr>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Macadamia  nuts</w:t>
            </w:r>
          </w:p>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Mangoes</w:t>
            </w:r>
          </w:p>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Nectarines</w:t>
            </w:r>
          </w:p>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Olives</w:t>
            </w:r>
          </w:p>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Oranges</w:t>
            </w:r>
          </w:p>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Papayas</w:t>
            </w:r>
          </w:p>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Peaches</w:t>
            </w:r>
          </w:p>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Pears</w:t>
            </w:r>
          </w:p>
          <w:p w:rsidR="001657CF" w:rsidRPr="00BA4D7E" w:rsidRDefault="001657CF" w:rsidP="00707FCE">
            <w:pPr>
              <w:numPr>
                <w:ilvl w:val="0"/>
                <w:numId w:val="89"/>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Pecans</w:t>
            </w:r>
          </w:p>
        </w:tc>
        <w:tc>
          <w:tcPr>
            <w:tcW w:w="0" w:type="auto"/>
            <w:vAlign w:val="center"/>
            <w:hideMark/>
          </w:tcPr>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Persimmons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Pistachio nuts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Plums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Pomegranates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Prunes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Raspberries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Tangelos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Tangerines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Tangors</w:t>
            </w:r>
          </w:p>
          <w:p w:rsidR="001657CF" w:rsidRPr="00BA4D7E" w:rsidRDefault="001657CF" w:rsidP="00707FCE">
            <w:pPr>
              <w:numPr>
                <w:ilvl w:val="0"/>
                <w:numId w:val="90"/>
              </w:num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Walnuts</w:t>
            </w:r>
          </w:p>
        </w:tc>
      </w:tr>
    </w:tbl>
    <w:p w:rsidR="001657CF"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427" w:name="en_US_publink100077137"/>
      <w:bookmarkEnd w:id="427"/>
    </w:p>
    <w:p w:rsidR="001657CF" w:rsidRPr="00BA4D7E"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r w:rsidRPr="00BA4D7E">
        <w:rPr>
          <w:rFonts w:ascii="Times New Roman" w:eastAsia="Times New Roman" w:hAnsi="Times New Roman" w:cs="Times New Roman"/>
          <w:b/>
          <w:bCs/>
          <w:i/>
          <w:sz w:val="44"/>
          <w:szCs w:val="44"/>
        </w:rPr>
        <w:t>Adjusted Basis</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28" w:name="d0e6320"/>
      <w:bookmarkStart w:id="429" w:name="d0e6325"/>
      <w:bookmarkEnd w:id="428"/>
      <w:bookmarkEnd w:id="429"/>
      <w:r w:rsidRPr="00BA4D7E">
        <w:rPr>
          <w:rFonts w:ascii="Times New Roman" w:eastAsia="Times New Roman" w:hAnsi="Times New Roman" w:cs="Times New Roman"/>
          <w:sz w:val="24"/>
          <w:szCs w:val="24"/>
        </w:rPr>
        <w:t>Before figuring gain or loss on a sale, exchange, or other disposition of property or figuring allowable depreciation, depletion, or amortization, you must usually make certain adjustments (increases and decreases) to the cost of the property</w:t>
      </w:r>
      <w:r w:rsidR="00765981"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 result is the adjusted basis of the property. </w:t>
      </w:r>
    </w:p>
    <w:p w:rsidR="007407B8" w:rsidRDefault="007407B8"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BA4D7E"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30" w:name="en_US_publink100077138"/>
      <w:bookmarkEnd w:id="430"/>
      <w:r w:rsidRPr="00BA4D7E">
        <w:rPr>
          <w:rFonts w:ascii="Times New Roman" w:eastAsia="Times New Roman" w:hAnsi="Times New Roman" w:cs="Times New Roman"/>
          <w:b/>
          <w:bCs/>
          <w:i/>
          <w:iCs/>
          <w:sz w:val="44"/>
          <w:szCs w:val="44"/>
        </w:rPr>
        <w:t>Increases to Basis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31" w:name="d0e6333"/>
      <w:bookmarkEnd w:id="431"/>
      <w:r w:rsidRPr="00BA4D7E">
        <w:rPr>
          <w:rFonts w:ascii="Times New Roman" w:eastAsia="Times New Roman" w:hAnsi="Times New Roman" w:cs="Times New Roman"/>
          <w:sz w:val="24"/>
          <w:szCs w:val="24"/>
        </w:rPr>
        <w:t>Increase the basis of any property by all items properly added to a capital account</w:t>
      </w:r>
      <w:r w:rsidR="00765981"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These include the cost of any improvements having a useful life of more than 1 year.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The following costs increase the basis of property.</w:t>
      </w:r>
    </w:p>
    <w:p w:rsidR="001657CF" w:rsidRPr="00BA4D7E" w:rsidRDefault="001657CF" w:rsidP="00707FCE">
      <w:pPr>
        <w:numPr>
          <w:ilvl w:val="0"/>
          <w:numId w:val="9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The cost of extending utility service lines to property.</w:t>
      </w:r>
    </w:p>
    <w:p w:rsidR="001657CF" w:rsidRPr="00BA4D7E" w:rsidRDefault="001657CF" w:rsidP="00707FCE">
      <w:pPr>
        <w:numPr>
          <w:ilvl w:val="0"/>
          <w:numId w:val="9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Legal fees, such as the cost of defending and perfecting title.</w:t>
      </w:r>
    </w:p>
    <w:p w:rsidR="001657CF" w:rsidRPr="00BA4D7E" w:rsidRDefault="001657CF" w:rsidP="00707FCE">
      <w:pPr>
        <w:numPr>
          <w:ilvl w:val="0"/>
          <w:numId w:val="9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Legal fees for seeking a decrease in an assessment levied against property to pay for local improvements.</w:t>
      </w:r>
    </w:p>
    <w:p w:rsidR="001657CF" w:rsidRPr="00BA4D7E" w:rsidRDefault="001657CF" w:rsidP="00707FCE">
      <w:pPr>
        <w:numPr>
          <w:ilvl w:val="0"/>
          <w:numId w:val="9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Assessments for items such as paving roads and building ditches that increase the value of the property assessed</w:t>
      </w:r>
      <w:r w:rsidR="00765981"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Do not deduct these expenses as taxes</w:t>
      </w:r>
      <w:r w:rsidR="00765981"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However, you can deduct as taxes amounts assessed for maintenance or repairs, or for meeting interest charges related to the improvements.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If you make additions or improvements to business property, depreciate the basis of each addition or improvement as separate depreciable property using the rules that would apply to the original property if you had placed it in service at the same time you placed the addition or improvement in service</w:t>
      </w:r>
      <w:r w:rsidR="00765981"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See chapter 7.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32" w:name="en_US_publink100077139"/>
      <w:bookmarkEnd w:id="432"/>
      <w:r w:rsidRPr="006B5405">
        <w:rPr>
          <w:rFonts w:ascii="Times New Roman" w:eastAsia="Times New Roman" w:hAnsi="Times New Roman" w:cs="Times New Roman"/>
          <w:b/>
          <w:bCs/>
          <w:sz w:val="28"/>
          <w:szCs w:val="28"/>
        </w:rPr>
        <w:t>Deducting vs. capitalizing costs</w:t>
      </w:r>
      <w:r w:rsidR="000B1BCB" w:rsidRPr="006B5405">
        <w:rPr>
          <w:rFonts w:ascii="Times New Roman" w:eastAsia="Times New Roman" w:hAnsi="Times New Roman" w:cs="Times New Roman"/>
          <w:b/>
          <w:bCs/>
          <w:sz w:val="28"/>
          <w:szCs w:val="28"/>
        </w:rPr>
        <w:t>.</w:t>
      </w:r>
      <w:r w:rsidR="000B1BCB"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Do not add to your basis costs you can deduct as current expenses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For example, amounts paid for incidental repairs or maintenance are deductible as business expenses and are not added to </w:t>
      </w:r>
      <w:r w:rsidRPr="00BA4D7E">
        <w:rPr>
          <w:rFonts w:ascii="Times New Roman" w:eastAsia="Times New Roman" w:hAnsi="Times New Roman" w:cs="Times New Roman"/>
          <w:sz w:val="24"/>
          <w:szCs w:val="24"/>
        </w:rPr>
        <w:lastRenderedPageBreak/>
        <w:t>basis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However, you can elect either to deduct or to capitalize certain other costs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See chapter 7 in Publication 535.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BA4D7E"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33" w:name="en_US_publink100077140"/>
      <w:bookmarkEnd w:id="433"/>
      <w:r w:rsidRPr="00BA4D7E">
        <w:rPr>
          <w:rFonts w:ascii="Times New Roman" w:eastAsia="Times New Roman" w:hAnsi="Times New Roman" w:cs="Times New Roman"/>
          <w:b/>
          <w:bCs/>
          <w:i/>
          <w:iCs/>
          <w:sz w:val="44"/>
          <w:szCs w:val="44"/>
        </w:rPr>
        <w:t>Decreases to Basis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34" w:name="d0e6366"/>
      <w:bookmarkEnd w:id="434"/>
      <w:r w:rsidRPr="00BA4D7E">
        <w:rPr>
          <w:rFonts w:ascii="Times New Roman" w:eastAsia="Times New Roman" w:hAnsi="Times New Roman" w:cs="Times New Roman"/>
          <w:sz w:val="24"/>
          <w:szCs w:val="24"/>
        </w:rPr>
        <w:t>The following are some items that reduce the basis of property.</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Section 179 deduction.</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Deductions previously allowed or allowable for amortization, depreciation, and depletion.</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Alternative motor vehicle credit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See Form 8910.</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Alternative fuel vehicle refueling property credit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See Form 8911.</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Residential energy efficient property credits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See Form 5695.</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Investment credit (part or all) taken.</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Casualty and theft losses and insurance reimbursements.</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Payments you receive for granting an easement.</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Exclusion from income of subsidies for energy conservation measures.</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Certain canceled debt excluded from income.</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Rebates from a manufacturer or seller.</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Patronage dividends received from a cooperative association as a result of a purchase of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See </w:t>
      </w:r>
      <w:r w:rsidRPr="00BA4D7E">
        <w:rPr>
          <w:rFonts w:ascii="Times New Roman" w:eastAsia="Times New Roman" w:hAnsi="Times New Roman" w:cs="Times New Roman"/>
          <w:i/>
          <w:iCs/>
          <w:sz w:val="24"/>
          <w:szCs w:val="24"/>
        </w:rPr>
        <w:t>Patronage Dividends</w:t>
      </w:r>
      <w:r w:rsidRPr="00BA4D7E">
        <w:rPr>
          <w:rFonts w:ascii="Times New Roman" w:eastAsia="Times New Roman" w:hAnsi="Times New Roman" w:cs="Times New Roman"/>
          <w:sz w:val="24"/>
          <w:szCs w:val="24"/>
        </w:rPr>
        <w:t xml:space="preserve"> in chapter 3. </w:t>
      </w:r>
    </w:p>
    <w:p w:rsidR="001657CF" w:rsidRPr="00BA4D7E" w:rsidRDefault="001657CF" w:rsidP="00707FCE">
      <w:pPr>
        <w:numPr>
          <w:ilvl w:val="0"/>
          <w:numId w:val="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Gas-guzzler tax</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See Form 6197.</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Some of these items are discussed next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For a more detailed list of items that decrease basis, see section 1016 of the Internal Revenue Code and Publication 551.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35" w:name="en_US_publink100077141"/>
      <w:bookmarkEnd w:id="435"/>
      <w:r w:rsidRPr="00C104BA">
        <w:rPr>
          <w:rFonts w:ascii="Times New Roman" w:eastAsia="Times New Roman" w:hAnsi="Times New Roman" w:cs="Times New Roman"/>
          <w:b/>
          <w:bCs/>
          <w:sz w:val="28"/>
          <w:szCs w:val="28"/>
        </w:rPr>
        <w:t>Depreciation and section 179 deduction</w:t>
      </w:r>
      <w:r w:rsidR="00363E72" w:rsidRPr="00BA4D7E">
        <w:rPr>
          <w:rFonts w:ascii="Times New Roman" w:eastAsia="Times New Roman" w:hAnsi="Times New Roman" w:cs="Times New Roman"/>
          <w:b/>
          <w:bCs/>
          <w:sz w:val="24"/>
          <w:szCs w:val="24"/>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The adjustments you must make to the basis of property if you take the section 179 deduction or depreciate the property are explained next</w:t>
      </w:r>
      <w:r>
        <w:rPr>
          <w:rFonts w:ascii="Times New Roman" w:eastAsia="Times New Roman" w:hAnsi="Times New Roman" w:cs="Times New Roman"/>
          <w:sz w:val="24"/>
          <w:szCs w:val="24"/>
        </w:rPr>
        <w:t>.</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36" w:name="en_US_publink100077142"/>
      <w:bookmarkEnd w:id="436"/>
      <w:r w:rsidRPr="00C104BA">
        <w:rPr>
          <w:rFonts w:ascii="Times New Roman" w:eastAsia="Times New Roman" w:hAnsi="Times New Roman" w:cs="Times New Roman"/>
          <w:b/>
          <w:bCs/>
          <w:iCs/>
          <w:sz w:val="28"/>
          <w:szCs w:val="28"/>
        </w:rPr>
        <w:t>Section 179 deduction</w:t>
      </w:r>
      <w:r w:rsidR="00363E72" w:rsidRPr="00C104BA">
        <w:rPr>
          <w:rFonts w:ascii="Times New Roman" w:eastAsia="Times New Roman" w:hAnsi="Times New Roman" w:cs="Times New Roman"/>
          <w:b/>
          <w:bCs/>
          <w:i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take the section 179 expense deduction for all or part of the cost of qualifying business property, decrease the basis of the property by the deduction.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37" w:name="en_US_publink100077143"/>
      <w:bookmarkEnd w:id="437"/>
      <w:r w:rsidRPr="00C104BA">
        <w:rPr>
          <w:rFonts w:ascii="Times New Roman" w:eastAsia="Times New Roman" w:hAnsi="Times New Roman" w:cs="Times New Roman"/>
          <w:b/>
          <w:bCs/>
          <w:iCs/>
          <w:sz w:val="28"/>
          <w:szCs w:val="28"/>
        </w:rPr>
        <w:t>Depreciation</w:t>
      </w:r>
      <w:r w:rsidR="00363E72" w:rsidRPr="00C104BA">
        <w:rPr>
          <w:rFonts w:ascii="Times New Roman" w:eastAsia="Times New Roman" w:hAnsi="Times New Roman" w:cs="Times New Roman"/>
          <w:b/>
          <w:bCs/>
          <w:i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Decrease the basis of property by the depreciation you deducted, or could have deducted, on your tax returns under the method of depreciation you chose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If you took less depreciation than you could have or you did not take a depreciation deduction, reduce the basis by the full amount of depreciation you could have taken</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If you deducted more depreciation than you should have, decrease your basis by the amount you should have deducted plus the part of the excess depreciation you deducted that actually reduced your tax liability for any year.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In decreasing your basis for depreciation, take into account the amount deducted on your tax returns as depreciation and any depreciation you must capitalize under the uniform capitalization rules.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38" w:name="en_US_publink100077144"/>
      <w:bookmarkEnd w:id="438"/>
      <w:r w:rsidRPr="00C104BA">
        <w:rPr>
          <w:rFonts w:ascii="Times New Roman" w:eastAsia="Times New Roman" w:hAnsi="Times New Roman" w:cs="Times New Roman"/>
          <w:b/>
          <w:bCs/>
          <w:sz w:val="28"/>
          <w:szCs w:val="28"/>
        </w:rPr>
        <w:lastRenderedPageBreak/>
        <w:t>Casualty and theft losses</w:t>
      </w:r>
      <w:r w:rsidR="00363E72" w:rsidRPr="00C104BA">
        <w:rPr>
          <w:rFonts w:ascii="Times New Roman" w:eastAsia="Times New Roman" w:hAnsi="Times New Roman" w:cs="Times New Roman"/>
          <w:b/>
          <w:bCs/>
          <w:sz w:val="28"/>
          <w:szCs w:val="28"/>
        </w:rPr>
        <w:t>.</w:t>
      </w:r>
      <w:r w:rsidR="00363E72" w:rsidRPr="00C104BA">
        <w:rPr>
          <w:rFonts w:ascii="Times New Roman" w:eastAsia="Times New Roman" w:hAnsi="Times New Roman" w:cs="Times New Roman"/>
          <w:sz w:val="28"/>
          <w:szCs w:val="28"/>
        </w:rPr>
        <w:t xml:space="preserve">  </w:t>
      </w:r>
      <w:r w:rsidRPr="00C104BA">
        <w:rPr>
          <w:rFonts w:ascii="Times New Roman" w:eastAsia="Times New Roman" w:hAnsi="Times New Roman" w:cs="Times New Roman"/>
          <w:sz w:val="28"/>
          <w:szCs w:val="28"/>
        </w:rPr>
        <w:br/>
      </w:r>
      <w:r w:rsidRPr="00BA4D7E">
        <w:rPr>
          <w:rFonts w:ascii="Times New Roman" w:eastAsia="Times New Roman" w:hAnsi="Times New Roman" w:cs="Times New Roman"/>
          <w:sz w:val="24"/>
          <w:szCs w:val="24"/>
        </w:rPr>
        <w:t>If you have a casualty or theft loss, decrease the basis of the property by any insurance or other reimbursement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Also, decrease it by any deductible loss not covered by insurance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See chapter 11 for information about figuring your casualty or theft loss.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You must increase your basis in the property by the amount you spend on clean-up costs (such as debris removal) and repairs that restore the property to its pre-casualty condition</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To make this determination, compare the repaired property to the property before the casualty.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39" w:name="en_US_publink100077145"/>
      <w:bookmarkEnd w:id="439"/>
      <w:r w:rsidRPr="00C104BA">
        <w:rPr>
          <w:rFonts w:ascii="Times New Roman" w:eastAsia="Times New Roman" w:hAnsi="Times New Roman" w:cs="Times New Roman"/>
          <w:b/>
          <w:bCs/>
          <w:sz w:val="28"/>
          <w:szCs w:val="28"/>
        </w:rPr>
        <w:t>Easements</w:t>
      </w:r>
      <w:r w:rsidR="00363E72" w:rsidRPr="00C104BA">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The amount you receive for granting an easement is usually considered to be proceeds from the sale of an interest in the real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It reduces the basis of the affected part of the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If the amount received is more than the basis of the part of the property affected by the easement, reduce your basis in that part to zero and treat the excess as a recognized gain. </w:t>
      </w:r>
      <w:bookmarkStart w:id="440" w:name="en_US_publink100077146"/>
      <w:bookmarkEnd w:id="440"/>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104BA">
        <w:rPr>
          <w:rFonts w:ascii="Times New Roman" w:eastAsia="Times New Roman" w:hAnsi="Times New Roman" w:cs="Times New Roman"/>
          <w:b/>
          <w:bCs/>
          <w:sz w:val="28"/>
          <w:szCs w:val="28"/>
        </w:rPr>
        <w:t>Exclusion from income of subsidies for energy conservation measures</w:t>
      </w:r>
      <w:r w:rsidR="00363E72" w:rsidRPr="00C104BA">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You can exclude from gross income any subsidy you received from a public utility company for the purchase or installation of an energy conservation measure for a dwelling unit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Reduce the basis of the property by the excluded amount.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41" w:name="en_US_publink100077147"/>
      <w:bookmarkEnd w:id="441"/>
      <w:r w:rsidRPr="00C104BA">
        <w:rPr>
          <w:rFonts w:ascii="Times New Roman" w:eastAsia="Times New Roman" w:hAnsi="Times New Roman" w:cs="Times New Roman"/>
          <w:b/>
          <w:bCs/>
          <w:sz w:val="28"/>
          <w:szCs w:val="28"/>
        </w:rPr>
        <w:t>Canceled debt excluded from income</w:t>
      </w:r>
      <w:r w:rsidR="00363E72" w:rsidRPr="00C104BA">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If a debt you owe is canceled or forgiven, other than as a gift or bequest, you generally must include the canceled amount in your gross income for tax purposes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A debt includes any indebtedness for which you are liable or which attaches to property you hold.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You can exclude your canceled debt from income if the debt is any of the following. </w:t>
      </w:r>
    </w:p>
    <w:p w:rsidR="001657CF" w:rsidRPr="00BA4D7E" w:rsidRDefault="001657CF" w:rsidP="00707FCE">
      <w:pPr>
        <w:numPr>
          <w:ilvl w:val="0"/>
          <w:numId w:val="93"/>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Debt canceled in a bankruptcy case or when you are insolvent.</w:t>
      </w:r>
    </w:p>
    <w:p w:rsidR="001657CF" w:rsidRPr="00BA4D7E" w:rsidRDefault="001657CF" w:rsidP="00707FCE">
      <w:pPr>
        <w:numPr>
          <w:ilvl w:val="0"/>
          <w:numId w:val="93"/>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Qualified farm debt.</w:t>
      </w:r>
    </w:p>
    <w:p w:rsidR="001657CF" w:rsidRPr="00BA4D7E" w:rsidRDefault="001657CF" w:rsidP="00707FCE">
      <w:pPr>
        <w:numPr>
          <w:ilvl w:val="0"/>
          <w:numId w:val="93"/>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Qualified real property business debt (provided you are not a C corporation).</w:t>
      </w:r>
    </w:p>
    <w:p w:rsidR="001657CF" w:rsidRPr="00BA4D7E" w:rsidRDefault="001657CF" w:rsidP="00707FCE">
      <w:pPr>
        <w:numPr>
          <w:ilvl w:val="0"/>
          <w:numId w:val="93"/>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Qualified principal residence indebtedness.</w:t>
      </w:r>
    </w:p>
    <w:p w:rsidR="001657CF" w:rsidRPr="00BA4D7E" w:rsidRDefault="001657CF" w:rsidP="00707FCE">
      <w:pPr>
        <w:numPr>
          <w:ilvl w:val="0"/>
          <w:numId w:val="93"/>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Discharge of certain indebtedness of a qualified individual because of Midwestern disasters.</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If you exclude canceled debt described in (1) or (2), you may have to reduce the basis of your depreciable and non</w:t>
      </w:r>
      <w:r>
        <w:rPr>
          <w:rFonts w:ascii="Times New Roman" w:eastAsia="Times New Roman" w:hAnsi="Times New Roman" w:cs="Times New Roman"/>
          <w:sz w:val="24"/>
          <w:szCs w:val="24"/>
        </w:rPr>
        <w:t>-</w:t>
      </w:r>
      <w:r w:rsidRPr="00BA4D7E">
        <w:rPr>
          <w:rFonts w:ascii="Times New Roman" w:eastAsia="Times New Roman" w:hAnsi="Times New Roman" w:cs="Times New Roman"/>
          <w:sz w:val="24"/>
          <w:szCs w:val="24"/>
        </w:rPr>
        <w:t>depreciable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If you exclude canceled debt described in (3), you must only reduce the basis of your depreciable property by the excluded amount.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For more information about canceled debt in a bankruptcy case, see Publication 908, Bankruptcy Tax Guide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For more information, about insolvency and canceled debt that is qualified farm debt or qualified principal residence indebtedness, see chapter 3</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For more information about qualified real property business debt, see Publication 334, Tax Guide for Small Business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For more information about canceled debt in Midwestern disaster areas, see Publication 4492-B, Information for Affected Taxpayers in the Midwestern Disaster Areas.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271F1E"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72"/>
          <w:szCs w:val="72"/>
        </w:rPr>
      </w:pPr>
      <w:bookmarkStart w:id="442" w:name="en_US_publink100077148"/>
      <w:bookmarkEnd w:id="442"/>
      <w:r w:rsidRPr="00271F1E">
        <w:rPr>
          <w:rFonts w:ascii="Times New Roman" w:eastAsia="Times New Roman" w:hAnsi="Times New Roman" w:cs="Times New Roman"/>
          <w:b/>
          <w:bCs/>
          <w:sz w:val="72"/>
          <w:szCs w:val="72"/>
        </w:rPr>
        <w:lastRenderedPageBreak/>
        <w:t>Basis Other Than Cost</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There are times when you cannot use cost as basis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In these situations, the fair market value or the adjusted basis of property may be used</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Examples are discussed next.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43" w:name="en_US_publink100077149"/>
      <w:bookmarkEnd w:id="443"/>
      <w:r w:rsidRPr="00BA4D7E">
        <w:rPr>
          <w:rFonts w:ascii="Times New Roman" w:eastAsia="Times New Roman" w:hAnsi="Times New Roman" w:cs="Times New Roman"/>
          <w:b/>
          <w:bCs/>
          <w:sz w:val="24"/>
          <w:szCs w:val="24"/>
        </w:rPr>
        <w:t>Property changed from personal to business or rental use</w:t>
      </w:r>
      <w:r w:rsidR="00363E72" w:rsidRPr="00BA4D7E">
        <w:rPr>
          <w:rFonts w:ascii="Times New Roman" w:eastAsia="Times New Roman" w:hAnsi="Times New Roman" w:cs="Times New Roman"/>
          <w:b/>
          <w:bCs/>
          <w:sz w:val="24"/>
          <w:szCs w:val="24"/>
        </w:rPr>
        <w: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When you hold property for personal use and then change it to business use or use it to produce rent, you must figure its basis for depreciation</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An example of changing property from personal to rental use would be renting out your personal residence.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If you later sell or dispose of this property, the basis you use will depend on whether you are figuring a gain or loss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The basis for figuring a gain is your adjusted basis in the property when you sell the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Figure the basis for a loss starting with the smaller of your adjusted basis or the FMV of the property at the time of the change to business or rental use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Then make adjustments (increases and decreases) for the period after the change in the property's use, as discussed earlier under </w:t>
      </w:r>
      <w:r w:rsidRPr="00BA4D7E">
        <w:rPr>
          <w:rFonts w:ascii="Times New Roman" w:eastAsia="Times New Roman" w:hAnsi="Times New Roman" w:cs="Times New Roman"/>
          <w:i/>
          <w:iCs/>
          <w:sz w:val="24"/>
          <w:szCs w:val="24"/>
        </w:rPr>
        <w:t>Adjusted Basis</w:t>
      </w:r>
      <w:r w:rsidRPr="00BA4D7E">
        <w:rPr>
          <w:rFonts w:ascii="Times New Roman" w:eastAsia="Times New Roman" w:hAnsi="Times New Roman" w:cs="Times New Roman"/>
          <w:sz w:val="24"/>
          <w:szCs w:val="24"/>
        </w:rPr>
        <w:t xml:space="preserve">.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The basis for depreciation is the lesser of: </w:t>
      </w:r>
    </w:p>
    <w:p w:rsidR="001657CF" w:rsidRPr="00BA4D7E" w:rsidRDefault="001657CF" w:rsidP="00707FCE">
      <w:pPr>
        <w:numPr>
          <w:ilvl w:val="0"/>
          <w:numId w:val="9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The FMV of the property on the date of the change, or</w:t>
      </w:r>
    </w:p>
    <w:p w:rsidR="001657CF" w:rsidRPr="00BA4D7E" w:rsidRDefault="001657CF" w:rsidP="00707FCE">
      <w:pPr>
        <w:numPr>
          <w:ilvl w:val="0"/>
          <w:numId w:val="9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Your adjusted basis on the date of the change.</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44" w:name="en_US_publink100077150"/>
      <w:bookmarkEnd w:id="444"/>
      <w:r w:rsidRPr="00C104BA">
        <w:rPr>
          <w:rFonts w:ascii="Times New Roman" w:eastAsia="Times New Roman" w:hAnsi="Times New Roman" w:cs="Times New Roman"/>
          <w:b/>
          <w:bCs/>
          <w:sz w:val="28"/>
          <w:szCs w:val="28"/>
        </w:rPr>
        <w:t>Property received for services</w:t>
      </w:r>
      <w:r w:rsidR="00363E72" w:rsidRPr="00C104BA">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If you receive property for services, include the property's FMV in income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The amount you include in income becomes your basis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If the services were performed for a price agreed on beforehand, it will be accepted as the FMV of the property if there is no evidence to the contrary.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4" type="#_x0000_t202" style="position:absolute;margin-left:1.85pt;margin-top:12.3pt;width:450.7pt;height:81.45pt;z-index:251629056">
            <v:textbox style="mso-next-textbox:#_x0000_s1054">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 xml:space="preserve">George Smith is an accountant and also operates a farming business.  George agreed to do some accounting work for his neighbor in exchange for a dairy cow.  The accounting work and the cow are each worth $1,500.  George must include $1,500 in income for his accounting services.  George's basis in the cow is $1,500.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045CB8" w:rsidRDefault="00045CB8"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sz w:val="44"/>
          <w:szCs w:val="44"/>
        </w:rPr>
      </w:pPr>
      <w:bookmarkStart w:id="445" w:name="en_US_publink100077151"/>
      <w:bookmarkStart w:id="446" w:name="en_US_publink100077152"/>
      <w:bookmarkEnd w:id="445"/>
      <w:bookmarkEnd w:id="446"/>
    </w:p>
    <w:p w:rsidR="001657CF" w:rsidRPr="00BA4D7E"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BA4D7E">
        <w:rPr>
          <w:rFonts w:ascii="Times New Roman" w:eastAsia="Times New Roman" w:hAnsi="Times New Roman" w:cs="Times New Roman"/>
          <w:b/>
          <w:bCs/>
          <w:i/>
          <w:iCs/>
          <w:sz w:val="44"/>
          <w:szCs w:val="44"/>
        </w:rPr>
        <w:t>Taxable Exchanges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47" w:name="d0e6553"/>
      <w:bookmarkStart w:id="448" w:name="d0e6560"/>
      <w:bookmarkEnd w:id="447"/>
      <w:bookmarkEnd w:id="448"/>
      <w:r w:rsidRPr="00BA4D7E">
        <w:rPr>
          <w:rFonts w:ascii="Times New Roman" w:eastAsia="Times New Roman" w:hAnsi="Times New Roman" w:cs="Times New Roman"/>
          <w:sz w:val="24"/>
          <w:szCs w:val="24"/>
        </w:rPr>
        <w:t>A taxable exchange is one in which the gain is taxable, or the loss is deductible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A taxable gain or deductible loss also is known as a recognized gain or loss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A taxable exchange occurs when you receive cash or get property that is not similar or related in use to the property exchanged</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If you receive property in exchange for other property in a taxable exchange, the basis of the property you receive is usually its FMV at the time of the exchange.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49" w:name="en_US_publink100077153"/>
      <w:bookmarkEnd w:id="449"/>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shape id="_x0000_s1055" type="#_x0000_t202" style="position:absolute;margin-left:-.7pt;margin-top:11.9pt;width:484.35pt;height:59.45pt;z-index:251630080">
            <v:textbox style="mso-next-textbox:#_x0000_s1055">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 xml:space="preserve">You trade a tract of farmland with an adjusted basis of $3,000 for a tractor that has an FMV of $6,000.  You must report a taxable gain of $3,000 for the land.  The tractor has a basis of $6,000.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Pr="00F802D3"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50" w:name="en_US_publink100077154"/>
      <w:bookmarkEnd w:id="450"/>
      <w:r w:rsidRPr="00F802D3">
        <w:rPr>
          <w:rFonts w:ascii="Times New Roman" w:eastAsia="Times New Roman" w:hAnsi="Times New Roman" w:cs="Times New Roman"/>
          <w:b/>
          <w:bCs/>
          <w:i/>
          <w:iCs/>
          <w:sz w:val="44"/>
          <w:szCs w:val="44"/>
        </w:rPr>
        <w:t>Involuntary Conversions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51" w:name="d0e6577"/>
      <w:bookmarkEnd w:id="451"/>
      <w:r w:rsidRPr="00BA4D7E">
        <w:rPr>
          <w:rFonts w:ascii="Times New Roman" w:eastAsia="Times New Roman" w:hAnsi="Times New Roman" w:cs="Times New Roman"/>
          <w:sz w:val="24"/>
          <w:szCs w:val="24"/>
        </w:rPr>
        <w:t xml:space="preserve">If you receive property as a result of an involuntary conversion, such as a casualty, theft, or condemnation, figure the basis of the replacement property you receive using the basis of the converted property.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52" w:name="en_US_publink100077155"/>
      <w:bookmarkEnd w:id="452"/>
      <w:r w:rsidRPr="00C104BA">
        <w:rPr>
          <w:rFonts w:ascii="Times New Roman" w:eastAsia="Times New Roman" w:hAnsi="Times New Roman" w:cs="Times New Roman"/>
          <w:b/>
          <w:bCs/>
          <w:sz w:val="28"/>
          <w:szCs w:val="28"/>
        </w:rPr>
        <w:t>Similar or related property</w:t>
      </w:r>
      <w:r w:rsidR="00363E72" w:rsidRPr="00C104BA">
        <w:rPr>
          <w:rFonts w:ascii="Times New Roman" w:eastAsia="Times New Roman" w:hAnsi="Times New Roman" w:cs="Times New Roman"/>
          <w:b/>
          <w:bCs/>
          <w:sz w:val="28"/>
          <w:szCs w:val="28"/>
        </w:rPr>
        <w:t>.</w:t>
      </w:r>
      <w:r w:rsidR="00363E72" w:rsidRPr="00C104BA">
        <w:rPr>
          <w:rFonts w:ascii="Times New Roman" w:eastAsia="Times New Roman" w:hAnsi="Times New Roman" w:cs="Times New Roman"/>
          <w:sz w:val="28"/>
          <w:szCs w:val="28"/>
        </w:rPr>
        <w:t xml:space="preserve">  </w:t>
      </w:r>
      <w:r w:rsidRPr="00C104BA">
        <w:rPr>
          <w:rFonts w:ascii="Times New Roman" w:eastAsia="Times New Roman" w:hAnsi="Times New Roman" w:cs="Times New Roman"/>
          <w:sz w:val="28"/>
          <w:szCs w:val="28"/>
        </w:rPr>
        <w:br/>
      </w:r>
      <w:r w:rsidRPr="00BA4D7E">
        <w:rPr>
          <w:rFonts w:ascii="Times New Roman" w:eastAsia="Times New Roman" w:hAnsi="Times New Roman" w:cs="Times New Roman"/>
          <w:sz w:val="24"/>
          <w:szCs w:val="24"/>
        </w:rPr>
        <w:t>If the replacement property is similar or related in service or use to the converted property, the replacement property's basis is the same as the old property's basis on the date of the conversion</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However, make the following adjustments. </w:t>
      </w:r>
    </w:p>
    <w:p w:rsidR="001657CF" w:rsidRPr="00BA4D7E" w:rsidRDefault="001657CF" w:rsidP="00707FCE">
      <w:pPr>
        <w:numPr>
          <w:ilvl w:val="0"/>
          <w:numId w:val="95"/>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Decrease the basis by the following amounts.</w:t>
      </w:r>
    </w:p>
    <w:p w:rsidR="001657CF" w:rsidRPr="00BA4D7E" w:rsidRDefault="001657CF" w:rsidP="00707FCE">
      <w:pPr>
        <w:numPr>
          <w:ilvl w:val="1"/>
          <w:numId w:val="95"/>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loss you recognize on the involuntary conversion.</w:t>
      </w:r>
    </w:p>
    <w:p w:rsidR="001657CF" w:rsidRPr="00BA4D7E" w:rsidRDefault="001657CF" w:rsidP="00707FCE">
      <w:pPr>
        <w:numPr>
          <w:ilvl w:val="1"/>
          <w:numId w:val="95"/>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money you receive that you do not spend on similar property.</w:t>
      </w:r>
    </w:p>
    <w:p w:rsidR="001657CF" w:rsidRPr="00BA4D7E" w:rsidRDefault="001657CF" w:rsidP="00707FCE">
      <w:pPr>
        <w:numPr>
          <w:ilvl w:val="0"/>
          <w:numId w:val="95"/>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Increase the basis by the following amounts.</w:t>
      </w:r>
    </w:p>
    <w:p w:rsidR="001657CF" w:rsidRPr="00BA4D7E" w:rsidRDefault="001657CF" w:rsidP="00707FCE">
      <w:pPr>
        <w:numPr>
          <w:ilvl w:val="1"/>
          <w:numId w:val="95"/>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gain you recognize on the involuntary conversion.</w:t>
      </w:r>
    </w:p>
    <w:p w:rsidR="001657CF" w:rsidRPr="00BA4D7E" w:rsidRDefault="001657CF" w:rsidP="00707FCE">
      <w:pPr>
        <w:numPr>
          <w:ilvl w:val="1"/>
          <w:numId w:val="95"/>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cost of acquiring the replacement property.</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53" w:name="en_US_publink100077156"/>
      <w:bookmarkEnd w:id="453"/>
      <w:r w:rsidRPr="00C104BA">
        <w:rPr>
          <w:rFonts w:ascii="Times New Roman" w:eastAsia="Times New Roman" w:hAnsi="Times New Roman" w:cs="Times New Roman"/>
          <w:b/>
          <w:bCs/>
          <w:sz w:val="28"/>
          <w:szCs w:val="28"/>
        </w:rPr>
        <w:t>Money or property not similar or related</w:t>
      </w:r>
      <w:r w:rsidR="00363E72" w:rsidRPr="00BA4D7E">
        <w:rPr>
          <w:rFonts w:ascii="Times New Roman" w:eastAsia="Times New Roman" w:hAnsi="Times New Roman" w:cs="Times New Roman"/>
          <w:b/>
          <w:bCs/>
          <w:sz w:val="24"/>
          <w:szCs w:val="24"/>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receive money or property not similar or related in service or use to the converted property and you buy replacement property similar or related in service or use to the converted property, the basis of the replacement property is its cost decreased by the gain not recognized on the involuntary conversion.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54" w:name="en_US_publink100077157"/>
      <w:bookmarkEnd w:id="454"/>
      <w:r w:rsidRPr="00C104BA">
        <w:rPr>
          <w:rFonts w:ascii="Times New Roman" w:eastAsia="Times New Roman" w:hAnsi="Times New Roman" w:cs="Times New Roman"/>
          <w:b/>
          <w:bCs/>
          <w:sz w:val="28"/>
          <w:szCs w:val="28"/>
        </w:rPr>
        <w:t>Allocating the basis</w:t>
      </w:r>
      <w:r w:rsidR="00363E72" w:rsidRPr="00BA4D7E">
        <w:rPr>
          <w:rFonts w:ascii="Times New Roman" w:eastAsia="Times New Roman" w:hAnsi="Times New Roman" w:cs="Times New Roman"/>
          <w:b/>
          <w:bCs/>
          <w:sz w:val="24"/>
          <w:szCs w:val="24"/>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buy more than one piece of replacement property, allocate your basis among the properties based on their respective costs.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55" w:name="en_US_publink100077158"/>
      <w:bookmarkEnd w:id="455"/>
      <w:r w:rsidRPr="00C104BA">
        <w:rPr>
          <w:rFonts w:ascii="Times New Roman" w:eastAsia="Times New Roman" w:hAnsi="Times New Roman" w:cs="Times New Roman"/>
          <w:b/>
          <w:bCs/>
          <w:sz w:val="28"/>
          <w:szCs w:val="28"/>
        </w:rPr>
        <w:t>Basis for depreciation</w:t>
      </w:r>
      <w:r w:rsidR="00363E72" w:rsidRPr="00C104BA">
        <w:rPr>
          <w:rFonts w:ascii="Times New Roman" w:eastAsia="Times New Roman" w:hAnsi="Times New Roman" w:cs="Times New Roman"/>
          <w:b/>
          <w:bCs/>
          <w:sz w:val="28"/>
          <w:szCs w:val="28"/>
        </w:rPr>
        <w:t>.</w:t>
      </w:r>
      <w:r w:rsidR="00363E72" w:rsidRPr="00C104BA">
        <w:rPr>
          <w:rFonts w:ascii="Times New Roman" w:eastAsia="Times New Roman" w:hAnsi="Times New Roman" w:cs="Times New Roman"/>
          <w:sz w:val="28"/>
          <w:szCs w:val="28"/>
        </w:rPr>
        <w:t xml:space="preserve">  </w:t>
      </w:r>
      <w:r w:rsidRPr="00C104BA">
        <w:rPr>
          <w:rFonts w:ascii="Times New Roman" w:eastAsia="Times New Roman" w:hAnsi="Times New Roman" w:cs="Times New Roman"/>
          <w:sz w:val="28"/>
          <w:szCs w:val="28"/>
        </w:rPr>
        <w:br/>
      </w:r>
      <w:r w:rsidRPr="00BA4D7E">
        <w:rPr>
          <w:rFonts w:ascii="Times New Roman" w:eastAsia="Times New Roman" w:hAnsi="Times New Roman" w:cs="Times New Roman"/>
          <w:sz w:val="24"/>
          <w:szCs w:val="24"/>
        </w:rPr>
        <w:t xml:space="preserve">Special rules apply in determining and depreciating the basis of MACRS property acquired in an involuntary conversion. </w:t>
      </w:r>
    </w:p>
    <w:p w:rsidR="001657CF" w:rsidRPr="00F802D3"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56" w:name="en_US_publink100077159"/>
      <w:bookmarkEnd w:id="456"/>
      <w:r w:rsidRPr="00F802D3">
        <w:rPr>
          <w:rFonts w:ascii="Times New Roman" w:eastAsia="Times New Roman" w:hAnsi="Times New Roman" w:cs="Times New Roman"/>
          <w:b/>
          <w:bCs/>
          <w:i/>
          <w:iCs/>
          <w:sz w:val="44"/>
          <w:szCs w:val="44"/>
        </w:rPr>
        <w:t>Nontaxable Exchanges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57" w:name="d0e6640"/>
      <w:bookmarkStart w:id="458" w:name="d0e6647"/>
      <w:bookmarkEnd w:id="457"/>
      <w:bookmarkEnd w:id="458"/>
      <w:r w:rsidRPr="00BA4D7E">
        <w:rPr>
          <w:rFonts w:ascii="Times New Roman" w:eastAsia="Times New Roman" w:hAnsi="Times New Roman" w:cs="Times New Roman"/>
          <w:sz w:val="24"/>
          <w:szCs w:val="24"/>
        </w:rPr>
        <w:t>A nontaxable exchange is an exchange in which you are not taxed on any gain and you cannot deduct any loss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A nontaxable gain or loss also is known as an unrecognized gain or loss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If you </w:t>
      </w:r>
      <w:r w:rsidRPr="00BA4D7E">
        <w:rPr>
          <w:rFonts w:ascii="Times New Roman" w:eastAsia="Times New Roman" w:hAnsi="Times New Roman" w:cs="Times New Roman"/>
          <w:sz w:val="24"/>
          <w:szCs w:val="24"/>
        </w:rPr>
        <w:lastRenderedPageBreak/>
        <w:t xml:space="preserve">receive property in a nontaxable exchange, its basis is usually the same as the basis of the property you transferred. </w:t>
      </w:r>
    </w:p>
    <w:p w:rsidR="001657CF" w:rsidRPr="00BA4D7E" w:rsidRDefault="001657CF" w:rsidP="001657CF">
      <w:pPr>
        <w:shd w:val="clear" w:color="auto" w:fill="FFFFFF"/>
        <w:spacing w:before="100" w:beforeAutospacing="1" w:after="100" w:afterAutospacing="1" w:line="240" w:lineRule="auto"/>
        <w:outlineLvl w:val="3"/>
        <w:rPr>
          <w:rFonts w:ascii="Times New Roman" w:eastAsia="Times New Roman" w:hAnsi="Times New Roman" w:cs="Times New Roman"/>
          <w:sz w:val="24"/>
          <w:szCs w:val="24"/>
        </w:rPr>
      </w:pPr>
      <w:bookmarkStart w:id="459" w:name="en_US_publink100077160"/>
      <w:bookmarkEnd w:id="459"/>
      <w:r w:rsidRPr="00C104BA">
        <w:rPr>
          <w:rFonts w:ascii="Times New Roman" w:eastAsia="Times New Roman" w:hAnsi="Times New Roman" w:cs="Times New Roman"/>
          <w:b/>
          <w:bCs/>
          <w:sz w:val="28"/>
          <w:szCs w:val="28"/>
        </w:rPr>
        <w:t xml:space="preserve">Like-Kind Exchanges </w:t>
      </w:r>
      <w:bookmarkStart w:id="460" w:name="d0e6659"/>
      <w:bookmarkStart w:id="461" w:name="d0e6662"/>
      <w:bookmarkStart w:id="462" w:name="d0e6669"/>
      <w:bookmarkEnd w:id="460"/>
      <w:bookmarkEnd w:id="461"/>
      <w:bookmarkEnd w:id="462"/>
      <w:r>
        <w:rPr>
          <w:rFonts w:ascii="Times New Roman" w:eastAsia="Times New Roman" w:hAnsi="Times New Roman" w:cs="Times New Roman"/>
          <w:b/>
          <w:bCs/>
          <w:sz w:val="28"/>
          <w:szCs w:val="28"/>
        </w:rPr>
        <w:br/>
      </w:r>
      <w:r w:rsidRPr="00BA4D7E">
        <w:rPr>
          <w:rFonts w:ascii="Times New Roman" w:eastAsia="Times New Roman" w:hAnsi="Times New Roman" w:cs="Times New Roman"/>
          <w:sz w:val="24"/>
          <w:szCs w:val="24"/>
        </w:rPr>
        <w:t>The exchange of property for the same kind of property is the most common type of nontaxable exchange.</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For an exchange to qualify as a like-kind exchange, you must hold for business or investment purposes both the property you transfer and the property you receive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There must also be an exchange of like-kind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For more information, see </w:t>
      </w:r>
      <w:r w:rsidRPr="00BA4D7E">
        <w:rPr>
          <w:rFonts w:ascii="Times New Roman" w:eastAsia="Times New Roman" w:hAnsi="Times New Roman" w:cs="Times New Roman"/>
          <w:i/>
          <w:iCs/>
          <w:sz w:val="24"/>
          <w:szCs w:val="24"/>
        </w:rPr>
        <w:t xml:space="preserve">Like-Kind Exchanges </w:t>
      </w:r>
      <w:r w:rsidRPr="00BA4D7E">
        <w:rPr>
          <w:rFonts w:ascii="Times New Roman" w:eastAsia="Times New Roman" w:hAnsi="Times New Roman" w:cs="Times New Roman"/>
          <w:sz w:val="24"/>
          <w:szCs w:val="24"/>
        </w:rPr>
        <w:t xml:space="preserve">in chapter 8.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63" w:name="en_US_publink100077161"/>
      <w:bookmarkEnd w:id="463"/>
      <w:r w:rsidRPr="00BA4D7E">
        <w:rPr>
          <w:rFonts w:ascii="Times New Roman" w:eastAsia="Times New Roman" w:hAnsi="Times New Roman" w:cs="Times New Roman"/>
          <w:sz w:val="24"/>
          <w:szCs w:val="24"/>
        </w:rPr>
        <w:t xml:space="preserve">The basis of the property you receive generally is the same as the adjusted basis of the property you gave up.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64" w:name="en_US_publink100077162"/>
      <w:bookmarkEnd w:id="464"/>
      <w:r>
        <w:rPr>
          <w:rFonts w:ascii="Times New Roman" w:eastAsia="Times New Roman" w:hAnsi="Times New Roman" w:cs="Times New Roman"/>
          <w:b/>
          <w:bCs/>
          <w:noProof/>
          <w:sz w:val="24"/>
          <w:szCs w:val="24"/>
        </w:rPr>
        <w:pict>
          <v:shape id="_x0000_s1056" type="#_x0000_t202" style="position:absolute;margin-left:.95pt;margin-top:17.5pt;width:461.9pt;height:87.5pt;z-index:251631104">
            <v:textbox style="mso-next-textbox:#_x0000_s1056">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1:  </w:t>
                  </w:r>
                  <w:r w:rsidRPr="00BA4D7E">
                    <w:rPr>
                      <w:rFonts w:ascii="Times New Roman" w:eastAsia="Times New Roman" w:hAnsi="Times New Roman" w:cs="Times New Roman"/>
                      <w:sz w:val="24"/>
                      <w:szCs w:val="24"/>
                    </w:rPr>
                    <w:t xml:space="preserve">You traded a truck you used in your farming business for a new smaller truck to use in farming.  The adjusted basis of the old truck was $10,000.  The FMV of the new truck is $14,000.  Because this is a nontaxable exchange, you do not recognize any gain, and your basis in the new truck is $10,000, the same as the adjusted basis of the truck you traded.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shape id="_x0000_s1057" type="#_x0000_t202" style="position:absolute;margin-left:.95pt;margin-top:14.75pt;width:467.5pt;height:73.65pt;z-index:251632128">
            <v:textbox style="mso-next-textbox:#_x0000_s1057">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2:  </w:t>
                  </w:r>
                  <w:r w:rsidRPr="00BA4D7E">
                    <w:rPr>
                      <w:rFonts w:ascii="Times New Roman" w:eastAsia="Times New Roman" w:hAnsi="Times New Roman" w:cs="Times New Roman"/>
                      <w:sz w:val="24"/>
                      <w:szCs w:val="24"/>
                    </w:rPr>
                    <w:t xml:space="preserve">You trade a machine (adjusted basis of $8,000) for another like-kind machine (FMV of $9,000).  You use both machines in your farming business.  The basis of the machine you receive is $8,000, the same as the machine traded.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65" w:name="en_US_publink100077163"/>
      <w:bookmarkEnd w:id="465"/>
    </w:p>
    <w:p w:rsidR="001657CF" w:rsidRPr="00C104BA" w:rsidRDefault="001657CF" w:rsidP="001657CF">
      <w:pPr>
        <w:shd w:val="clear" w:color="auto" w:fill="FFFFFF"/>
        <w:spacing w:before="100" w:beforeAutospacing="1" w:after="100" w:afterAutospacing="1" w:line="240" w:lineRule="auto"/>
        <w:rPr>
          <w:rFonts w:ascii="Times New Roman" w:eastAsia="Times New Roman" w:hAnsi="Times New Roman" w:cs="Times New Roman"/>
          <w:bCs/>
          <w:sz w:val="24"/>
          <w:szCs w:val="24"/>
        </w:rPr>
      </w:pP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66" w:name="en_US_publink100077164"/>
      <w:bookmarkEnd w:id="466"/>
      <w:r w:rsidRPr="00C104BA">
        <w:rPr>
          <w:rFonts w:ascii="Times New Roman" w:eastAsia="Times New Roman" w:hAnsi="Times New Roman" w:cs="Times New Roman"/>
          <w:b/>
          <w:bCs/>
          <w:sz w:val="28"/>
          <w:szCs w:val="28"/>
        </w:rPr>
        <w:t>Exchange expenses</w:t>
      </w:r>
      <w:r w:rsidR="00363E72" w:rsidRPr="00C104BA">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Exchange expenses generally are the closing costs that you pay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They include such items as brokerage commissions, attorney fees, and deed preparation fees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Add them to the basis of the like-kind property you receive.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67" w:name="en_US_publink100077165"/>
      <w:bookmarkEnd w:id="467"/>
      <w:r w:rsidRPr="00C104BA">
        <w:rPr>
          <w:rFonts w:ascii="Times New Roman" w:eastAsia="Times New Roman" w:hAnsi="Times New Roman" w:cs="Times New Roman"/>
          <w:b/>
          <w:bCs/>
          <w:sz w:val="28"/>
          <w:szCs w:val="28"/>
        </w:rPr>
        <w:t>Property plus cash</w:t>
      </w:r>
      <w:r w:rsidR="00363E72" w:rsidRPr="00C104BA">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trade property in a like-kind exchange and also pay money, the basis of the property you receive is the adjusted basis of the property you gave up plus the money you paid.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68" w:name="en_US_publink100077166"/>
      <w:bookmarkEnd w:id="468"/>
      <w:r>
        <w:rPr>
          <w:rFonts w:ascii="Times New Roman" w:eastAsia="Times New Roman" w:hAnsi="Times New Roman" w:cs="Times New Roman"/>
          <w:b/>
          <w:bCs/>
          <w:noProof/>
          <w:sz w:val="24"/>
          <w:szCs w:val="24"/>
        </w:rPr>
        <w:pict>
          <v:shape id="_x0000_s1058" type="#_x0000_t202" style="position:absolute;margin-left:.95pt;margin-top:2.5pt;width:473.15pt;height:61.25pt;z-index:251633152">
            <v:textbox style="mso-next-textbox:#_x0000_s1058">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 xml:space="preserve">You trade in a truck (adjusted basis of $3,000) for another truck (FMV of $7,500) and pay $4,000.  Your basis in the new truck is $7,000 (the $3,000 adjusted basis of the old truck plus the $4,000 cash).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69" w:name="en_US_publink100077167"/>
      <w:bookmarkEnd w:id="469"/>
      <w:r w:rsidRPr="00C104BA">
        <w:rPr>
          <w:rFonts w:ascii="Times New Roman" w:eastAsia="Times New Roman" w:hAnsi="Times New Roman" w:cs="Times New Roman"/>
          <w:b/>
          <w:bCs/>
          <w:sz w:val="28"/>
          <w:szCs w:val="28"/>
        </w:rPr>
        <w:t>Special rules for related persons</w:t>
      </w:r>
      <w:r w:rsidR="00363E72" w:rsidRPr="00C104BA">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a like-kind exchange takes place directly or indirectly between related persons and either party disposes of the property within 2 years after the exchange, the exchange no longer qualifies for </w:t>
      </w:r>
      <w:r w:rsidRPr="00BA4D7E">
        <w:rPr>
          <w:rFonts w:ascii="Times New Roman" w:eastAsia="Times New Roman" w:hAnsi="Times New Roman" w:cs="Times New Roman"/>
          <w:sz w:val="24"/>
          <w:szCs w:val="24"/>
        </w:rPr>
        <w:lastRenderedPageBreak/>
        <w:t>like-kind exchange treatment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Each person must report any gain or loss not recognized on the original exchange unless the loss is not deductible under the related party rules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Each person reports it on the tax return filed for the year in which the later disposition occurred</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If this rule applies, the basis of the property received in the original exchange will be its FMV. </w:t>
      </w:r>
      <w:bookmarkStart w:id="470" w:name="en_US_publink100077168"/>
      <w:bookmarkEnd w:id="470"/>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104BA">
        <w:rPr>
          <w:rFonts w:ascii="Times New Roman" w:eastAsia="Times New Roman" w:hAnsi="Times New Roman" w:cs="Times New Roman"/>
          <w:b/>
          <w:bCs/>
          <w:sz w:val="28"/>
          <w:szCs w:val="28"/>
        </w:rPr>
        <w:t>Exchange of business property</w:t>
      </w:r>
      <w:r w:rsidR="00363E72" w:rsidRPr="00C104BA">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Exchanging the property of one business for the property of another business generally is a multiple property exchange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For information on figuring basis, see </w:t>
      </w:r>
      <w:r w:rsidRPr="00BA4D7E">
        <w:rPr>
          <w:rFonts w:ascii="Times New Roman" w:eastAsia="Times New Roman" w:hAnsi="Times New Roman" w:cs="Times New Roman"/>
          <w:i/>
          <w:iCs/>
          <w:sz w:val="24"/>
          <w:szCs w:val="24"/>
        </w:rPr>
        <w:t xml:space="preserve">Multiple Property Exchanges </w:t>
      </w:r>
      <w:r w:rsidRPr="00BA4D7E">
        <w:rPr>
          <w:rFonts w:ascii="Times New Roman" w:eastAsia="Times New Roman" w:hAnsi="Times New Roman" w:cs="Times New Roman"/>
          <w:sz w:val="24"/>
          <w:szCs w:val="24"/>
        </w:rPr>
        <w:t xml:space="preserve">in chapter 1 of Publication 544.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71" w:name="en_US_publink100077169"/>
      <w:bookmarkEnd w:id="471"/>
      <w:r w:rsidRPr="00C104BA">
        <w:rPr>
          <w:rFonts w:ascii="Times New Roman" w:eastAsia="Times New Roman" w:hAnsi="Times New Roman" w:cs="Times New Roman"/>
          <w:b/>
          <w:bCs/>
          <w:sz w:val="28"/>
          <w:szCs w:val="28"/>
        </w:rPr>
        <w:t>Basis for depreciation</w:t>
      </w:r>
      <w:r w:rsidR="00363E72" w:rsidRPr="00BA4D7E">
        <w:rPr>
          <w:rFonts w:ascii="Times New Roman" w:eastAsia="Times New Roman" w:hAnsi="Times New Roman" w:cs="Times New Roman"/>
          <w:b/>
          <w:bCs/>
          <w:sz w:val="24"/>
          <w:szCs w:val="24"/>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Special rules apply in determining and depreciating the basis of MACRS property acquired in a like-kind transaction.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F802D3"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472" w:name="en_US_publink100077170"/>
      <w:bookmarkEnd w:id="472"/>
      <w:r w:rsidRPr="00F802D3">
        <w:rPr>
          <w:rFonts w:ascii="Times New Roman" w:eastAsia="Times New Roman" w:hAnsi="Times New Roman" w:cs="Times New Roman"/>
          <w:b/>
          <w:bCs/>
          <w:i/>
          <w:sz w:val="44"/>
          <w:szCs w:val="44"/>
        </w:rPr>
        <w:t>Partially Nontaxable Exchanges</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73" w:name="d0e6747"/>
      <w:bookmarkStart w:id="474" w:name="d0e6754"/>
      <w:bookmarkEnd w:id="473"/>
      <w:bookmarkEnd w:id="474"/>
      <w:r w:rsidRPr="00BA4D7E">
        <w:rPr>
          <w:rFonts w:ascii="Times New Roman" w:eastAsia="Times New Roman" w:hAnsi="Times New Roman" w:cs="Times New Roman"/>
          <w:sz w:val="24"/>
          <w:szCs w:val="24"/>
        </w:rPr>
        <w:t>A partially nontaxable exchange is an exchange in which you receive unlike property or money in addition to like-kind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 basis of the property you receive is the same as the adjusted basis of the property you gave up with the following adjustments. </w:t>
      </w:r>
    </w:p>
    <w:p w:rsidR="001657CF" w:rsidRPr="00BA4D7E" w:rsidRDefault="001657CF" w:rsidP="00707FCE">
      <w:pPr>
        <w:numPr>
          <w:ilvl w:val="0"/>
          <w:numId w:val="96"/>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Decrease the basis by the following amounts.</w:t>
      </w:r>
    </w:p>
    <w:p w:rsidR="001657CF" w:rsidRPr="00BA4D7E" w:rsidRDefault="001657CF" w:rsidP="00707FCE">
      <w:pPr>
        <w:numPr>
          <w:ilvl w:val="1"/>
          <w:numId w:val="96"/>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money you receive.</w:t>
      </w:r>
    </w:p>
    <w:p w:rsidR="001657CF" w:rsidRPr="00BA4D7E" w:rsidRDefault="001657CF" w:rsidP="00707FCE">
      <w:pPr>
        <w:numPr>
          <w:ilvl w:val="1"/>
          <w:numId w:val="96"/>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loss you recognize on the exchange.</w:t>
      </w:r>
    </w:p>
    <w:p w:rsidR="001657CF" w:rsidRPr="00BA4D7E" w:rsidRDefault="001657CF" w:rsidP="00707FCE">
      <w:pPr>
        <w:numPr>
          <w:ilvl w:val="0"/>
          <w:numId w:val="96"/>
        </w:numPr>
        <w:shd w:val="clear" w:color="auto" w:fill="FFFFFF"/>
        <w:spacing w:before="100" w:beforeAutospacing="1" w:after="100" w:afterAutospacing="1" w:line="240" w:lineRule="auto"/>
        <w:ind w:left="90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Increase the basis by the following amounts.</w:t>
      </w:r>
    </w:p>
    <w:p w:rsidR="001657CF" w:rsidRPr="00BA4D7E" w:rsidRDefault="001657CF" w:rsidP="00707FCE">
      <w:pPr>
        <w:numPr>
          <w:ilvl w:val="1"/>
          <w:numId w:val="96"/>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additional costs you incur.</w:t>
      </w:r>
    </w:p>
    <w:p w:rsidR="001657CF" w:rsidRPr="00BA4D7E" w:rsidRDefault="001657CF" w:rsidP="00707FCE">
      <w:pPr>
        <w:numPr>
          <w:ilvl w:val="1"/>
          <w:numId w:val="96"/>
        </w:numPr>
        <w:shd w:val="clear" w:color="auto" w:fill="FFFFFF"/>
        <w:spacing w:before="100" w:beforeAutospacing="1" w:after="100" w:afterAutospacing="1" w:line="240" w:lineRule="auto"/>
        <w:ind w:left="1627"/>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Any gain you recognize on the exchange.</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If the other party to the exchange assumes your liabilities, treat the debt assumption as money you received in the exchange.</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75" w:name="en_US_publink100077171"/>
      <w:bookmarkEnd w:id="475"/>
      <w:r>
        <w:rPr>
          <w:rFonts w:ascii="Times New Roman" w:eastAsia="Times New Roman" w:hAnsi="Times New Roman" w:cs="Times New Roman"/>
          <w:b/>
          <w:bCs/>
          <w:noProof/>
          <w:sz w:val="24"/>
          <w:szCs w:val="24"/>
        </w:rPr>
        <w:pict>
          <v:shape id="_x0000_s1059" type="#_x0000_t202" style="position:absolute;margin-left:-1.85pt;margin-top:4.35pt;width:475pt;height:87.85pt;z-index:251634176">
            <v:textbox style="mso-next-textbox:#_x0000_s1059">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1:  </w:t>
                  </w:r>
                  <w:r w:rsidRPr="00BA4D7E">
                    <w:rPr>
                      <w:rFonts w:ascii="Times New Roman" w:eastAsia="Times New Roman" w:hAnsi="Times New Roman" w:cs="Times New Roman"/>
                      <w:sz w:val="24"/>
                      <w:szCs w:val="24"/>
                    </w:rPr>
                    <w:t xml:space="preserve">You trade farmland (basis of $10,000) for another tract of farmland (FMV of $11,000) and $3,000 cash.  You realize a gain of $4,000.  This is the FMV of the land received plus the cash minus the basis of the land you traded ($11,000 + $3,000 − $10,000).  Include your gain in income (recognize gain) only to the extent of the cash received.  Your basis in the land you received is figured as follows.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tbl>
      <w:tblPr>
        <w:tblW w:w="5850" w:type="dxa"/>
        <w:tblCellMar>
          <w:top w:w="15" w:type="dxa"/>
          <w:left w:w="15" w:type="dxa"/>
          <w:bottom w:w="15" w:type="dxa"/>
          <w:right w:w="15" w:type="dxa"/>
        </w:tblCellMar>
        <w:tblLook w:val="04A0"/>
      </w:tblPr>
      <w:tblGrid>
        <w:gridCol w:w="4840"/>
        <w:gridCol w:w="1010"/>
      </w:tblGrid>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Basis of land traded</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$10,000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Minus: Cash received (adjustment 1(a))</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− 3,000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$7,000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Plus: Gain recognized (adjustment 2(b))</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+ 3,000</w:t>
            </w:r>
          </w:p>
        </w:tc>
      </w:tr>
      <w:tr w:rsidR="001657CF" w:rsidRPr="00BA4D7E" w:rsidTr="001657CF">
        <w:tc>
          <w:tcPr>
            <w:tcW w:w="0" w:type="auto"/>
            <w:tcBorders>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b/>
                <w:bCs/>
                <w:sz w:val="24"/>
                <w:szCs w:val="24"/>
              </w:rPr>
              <w:t>Basis of land received</w:t>
            </w:r>
          </w:p>
        </w:tc>
        <w:tc>
          <w:tcPr>
            <w:tcW w:w="0" w:type="auto"/>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b/>
                <w:bCs/>
                <w:sz w:val="24"/>
                <w:szCs w:val="24"/>
              </w:rPr>
              <w:t>$10,000</w:t>
            </w:r>
          </w:p>
        </w:tc>
      </w:tr>
    </w:tbl>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76" w:name="en_US_publink100077172"/>
      <w:bookmarkEnd w:id="476"/>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shape id="_x0000_s1060" type="#_x0000_t202" style="position:absolute;margin-left:-8.4pt;margin-top:17.75pt;width:474.05pt;height:90.45pt;z-index:251635200">
            <v:textbox style="mso-next-textbox:#_x0000_s1060">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2:  </w:t>
                  </w:r>
                  <w:r w:rsidRPr="00BA4D7E">
                    <w:rPr>
                      <w:rFonts w:ascii="Times New Roman" w:eastAsia="Times New Roman" w:hAnsi="Times New Roman" w:cs="Times New Roman"/>
                      <w:sz w:val="24"/>
                      <w:szCs w:val="24"/>
                    </w:rPr>
                    <w:t xml:space="preserve">You trade a truck (adjusted basis of $22,750) for another truck (FMV of $20,000) and $10,000 cash.  You realize a gain of $7,250.  This is the FMV of the truck received plus the cash minus the adjusted basis of the truck you traded ($20,000 + $10,000 − $22,750).  You include all the gain in your income (recognize gain) because the gain is less than the cash you received.  Your basis in the truck you received is figured as follows.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tbl>
      <w:tblPr>
        <w:tblW w:w="5850" w:type="dxa"/>
        <w:tblCellMar>
          <w:top w:w="15" w:type="dxa"/>
          <w:left w:w="15" w:type="dxa"/>
          <w:bottom w:w="15" w:type="dxa"/>
          <w:right w:w="15" w:type="dxa"/>
        </w:tblCellMar>
        <w:tblLook w:val="04A0"/>
      </w:tblPr>
      <w:tblGrid>
        <w:gridCol w:w="4824"/>
        <w:gridCol w:w="1026"/>
      </w:tblGrid>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Adjusted basis of truck traded</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$22,750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Minus: Cash received (adjustment 1(a))</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−10,000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$12,750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Plus: Gain recognized (adjustment 2(b))</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+ 7,250</w:t>
            </w:r>
          </w:p>
        </w:tc>
      </w:tr>
      <w:tr w:rsidR="001657CF" w:rsidRPr="00BA4D7E" w:rsidTr="001657CF">
        <w:tc>
          <w:tcPr>
            <w:tcW w:w="0" w:type="auto"/>
            <w:tcBorders>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b/>
                <w:bCs/>
                <w:sz w:val="24"/>
                <w:szCs w:val="24"/>
              </w:rPr>
              <w:t>Basis of truck received</w:t>
            </w:r>
          </w:p>
        </w:tc>
        <w:tc>
          <w:tcPr>
            <w:tcW w:w="0" w:type="auto"/>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b/>
                <w:bCs/>
                <w:sz w:val="24"/>
                <w:szCs w:val="24"/>
              </w:rPr>
              <w:t>$20,000</w:t>
            </w:r>
          </w:p>
        </w:tc>
      </w:tr>
    </w:tbl>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77" w:name="en_US_publink100077173"/>
      <w:bookmarkEnd w:id="477"/>
      <w:r w:rsidRPr="004F59E6">
        <w:rPr>
          <w:rFonts w:ascii="Times New Roman" w:eastAsia="Times New Roman" w:hAnsi="Times New Roman" w:cs="Times New Roman"/>
          <w:b/>
          <w:bCs/>
          <w:sz w:val="28"/>
          <w:szCs w:val="28"/>
        </w:rPr>
        <w:t>Allocation of basis</w:t>
      </w:r>
      <w:r w:rsidR="00363E72" w:rsidRPr="004F59E6">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receive </w:t>
      </w:r>
      <w:r w:rsidR="00363E72" w:rsidRPr="00BA4D7E">
        <w:rPr>
          <w:rFonts w:ascii="Times New Roman" w:eastAsia="Times New Roman" w:hAnsi="Times New Roman" w:cs="Times New Roman"/>
          <w:sz w:val="24"/>
          <w:szCs w:val="24"/>
        </w:rPr>
        <w:t>like kind</w:t>
      </w:r>
      <w:r w:rsidRPr="00BA4D7E">
        <w:rPr>
          <w:rFonts w:ascii="Times New Roman" w:eastAsia="Times New Roman" w:hAnsi="Times New Roman" w:cs="Times New Roman"/>
          <w:sz w:val="24"/>
          <w:szCs w:val="24"/>
        </w:rPr>
        <w:t xml:space="preserve"> and unlike properties in the exchange, allocate the basis first to the unlike property, other than money, up to its FMV on the date of the exchange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 rest is the basis of the like-kind property.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78" w:name="en_US_publink100077174"/>
      <w:bookmarkEnd w:id="478"/>
      <w:r>
        <w:rPr>
          <w:rFonts w:ascii="Times New Roman" w:eastAsia="Times New Roman" w:hAnsi="Times New Roman" w:cs="Times New Roman"/>
          <w:b/>
          <w:bCs/>
          <w:noProof/>
          <w:sz w:val="24"/>
          <w:szCs w:val="24"/>
        </w:rPr>
        <w:pict>
          <v:shape id="_x0000_s1061" type="#_x0000_t202" style="position:absolute;margin-left:-3.4pt;margin-top:3.9pt;width:497.45pt;height:113.05pt;z-index:251636224">
            <v:textbox style="mso-next-textbox:#_x0000_s1061">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 xml:space="preserve">You traded a tractor with an adjusted basis of $15,000 for another tractor that had an FMV of $12,500.  You also received $1,000 cash and a truck that had an FMV of $3,000.  The truck is unlike property.  You realized a gain of $1,500.  This is the FMV of the tractor received plus the FMV of the truck received plus the cash minus the adjusted basis of the tractor you traded ($12,500 + $3,000 + $1,000 − $15,000).  You include in income (recognize) all $1,500 of the gain because it is less than the FMV of the unlike property plus the cash received.  Your basis in the properties you received is figured as follows.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tbl>
      <w:tblPr>
        <w:tblW w:w="5850" w:type="dxa"/>
        <w:tblCellMar>
          <w:top w:w="15" w:type="dxa"/>
          <w:left w:w="15" w:type="dxa"/>
          <w:bottom w:w="15" w:type="dxa"/>
          <w:right w:w="15" w:type="dxa"/>
        </w:tblCellMar>
        <w:tblLook w:val="04A0"/>
      </w:tblPr>
      <w:tblGrid>
        <w:gridCol w:w="4840"/>
        <w:gridCol w:w="1010"/>
      </w:tblGrid>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Adjusted basis of old tractor</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$15,000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Minus: Cash received (adjustment 1(a))</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− 1,000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$14,000</w:t>
            </w:r>
          </w:p>
        </w:tc>
      </w:tr>
      <w:tr w:rsidR="001657CF" w:rsidRPr="00BA4D7E" w:rsidTr="001657CF">
        <w:tc>
          <w:tcPr>
            <w:tcW w:w="0" w:type="auto"/>
            <w:tcBorders>
              <w:bottom w:val="single" w:sz="4" w:space="0" w:color="auto"/>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Plus: Gain recognized (adjustment 2(b))</w:t>
            </w:r>
          </w:p>
        </w:tc>
        <w:tc>
          <w:tcPr>
            <w:tcW w:w="0" w:type="auto"/>
            <w:tcBorders>
              <w:bottom w:val="single" w:sz="4" w:space="0" w:color="auto"/>
            </w:tcBorders>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+ 1,500</w:t>
            </w:r>
          </w:p>
        </w:tc>
      </w:tr>
      <w:tr w:rsidR="001657CF" w:rsidRPr="00BA4D7E" w:rsidTr="001657CF">
        <w:tc>
          <w:tcPr>
            <w:tcW w:w="0" w:type="auto"/>
            <w:tcBorders>
              <w:right w:val="single" w:sz="4" w:space="0" w:color="auto"/>
            </w:tcBorders>
            <w:vAlign w:val="center"/>
            <w:hideMark/>
          </w:tcPr>
          <w:p w:rsidR="001657CF" w:rsidRPr="00BA4D7E"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b/>
                <w:bCs/>
                <w:sz w:val="24"/>
                <w:szCs w:val="24"/>
              </w:rPr>
              <w:t>Total basis of properties received</w:t>
            </w:r>
          </w:p>
        </w:tc>
        <w:tc>
          <w:tcPr>
            <w:tcW w:w="0" w:type="auto"/>
            <w:vAlign w:val="center"/>
            <w:hideMark/>
          </w:tcPr>
          <w:p w:rsidR="001657CF" w:rsidRPr="00BA4D7E" w:rsidRDefault="001657CF" w:rsidP="001657CF">
            <w:pPr>
              <w:spacing w:before="100" w:beforeAutospacing="1" w:after="100" w:afterAutospacing="1" w:line="240" w:lineRule="auto"/>
              <w:jc w:val="right"/>
              <w:rPr>
                <w:rFonts w:ascii="Times New Roman" w:eastAsia="Times New Roman" w:hAnsi="Times New Roman" w:cs="Times New Roman"/>
                <w:sz w:val="24"/>
                <w:szCs w:val="24"/>
              </w:rPr>
            </w:pPr>
            <w:r w:rsidRPr="00BA4D7E">
              <w:rPr>
                <w:rFonts w:ascii="Times New Roman" w:eastAsia="Times New Roman" w:hAnsi="Times New Roman" w:cs="Times New Roman"/>
                <w:b/>
                <w:bCs/>
                <w:sz w:val="24"/>
                <w:szCs w:val="24"/>
              </w:rPr>
              <w:t>$15,500</w:t>
            </w:r>
          </w:p>
        </w:tc>
      </w:tr>
    </w:tbl>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Allocate the total basis of $15,500 first to the unlike property—the truck ($3,000)</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This is the truck's FMV</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 rest ($12,500) is the basis of the tractor.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F802D3"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479" w:name="en_US_publink100077175"/>
      <w:bookmarkEnd w:id="479"/>
      <w:r w:rsidRPr="00F802D3">
        <w:rPr>
          <w:rFonts w:ascii="Times New Roman" w:eastAsia="Times New Roman" w:hAnsi="Times New Roman" w:cs="Times New Roman"/>
          <w:b/>
          <w:bCs/>
          <w:i/>
          <w:sz w:val="44"/>
          <w:szCs w:val="44"/>
        </w:rPr>
        <w:t>Sale and Purchase</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80" w:name="d0e6904"/>
      <w:bookmarkEnd w:id="480"/>
      <w:r w:rsidRPr="00BA4D7E">
        <w:rPr>
          <w:rFonts w:ascii="Times New Roman" w:eastAsia="Times New Roman" w:hAnsi="Times New Roman" w:cs="Times New Roman"/>
          <w:sz w:val="24"/>
          <w:szCs w:val="24"/>
        </w:rPr>
        <w:lastRenderedPageBreak/>
        <w:t xml:space="preserve">If you sell property and buy similar property in two mutually dependent transactions, you may have to treat the sale and purchase as a single nontaxable exchange.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81" w:name="en_US_publink100077176"/>
      <w:bookmarkEnd w:id="481"/>
      <w:r>
        <w:rPr>
          <w:rFonts w:ascii="Times New Roman" w:eastAsia="Times New Roman" w:hAnsi="Times New Roman" w:cs="Times New Roman"/>
          <w:b/>
          <w:bCs/>
          <w:noProof/>
          <w:sz w:val="24"/>
          <w:szCs w:val="24"/>
        </w:rPr>
        <w:pict>
          <v:shape id="_x0000_s1062" type="#_x0000_t202" style="position:absolute;margin-left:-10pt;margin-top:14.7pt;width:480.6pt;height:143.7pt;z-index:251637248">
            <v:textbox style="mso-next-textbox:#_x0000_s1062">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 xml:space="preserve">You used a tractor on your farm for 3 years.  Its adjusted basis is $2,000 and its FMV is $4,000.  You are interested in a new tractor, which sells for $15,500.  Ordinarily, you would trade your old tractor for the new one and pay the dealer $11,500.  Your basis for depreciating the new tractor would then be $13,500 ($11,500 + $2,000, the adjusted basis of your old tractor).  However, you want a higher basis for depreciating the new tractor, so you agree to pay the dealer $15,500 for the new tractor if he will pay you $4,000 for your old tractor.  Because the two transactions are dependent on each other, you are treated as having exchanged your old tractor for the new one and paid $11,500 ($15,500 − $4,000).  Your basis for depreciating the new tractor is $13,500, the same as if you traded the old tractor.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D45E13" w:rsidRDefault="00D45E1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Pr="00F802D3"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82" w:name="en_US_publink100077177"/>
      <w:bookmarkEnd w:id="482"/>
      <w:r w:rsidRPr="00F802D3">
        <w:rPr>
          <w:rFonts w:ascii="Times New Roman" w:eastAsia="Times New Roman" w:hAnsi="Times New Roman" w:cs="Times New Roman"/>
          <w:b/>
          <w:bCs/>
          <w:i/>
          <w:iCs/>
          <w:sz w:val="44"/>
          <w:szCs w:val="44"/>
        </w:rPr>
        <w:t>Property Received as a Gift</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83" w:name="d0e6917"/>
      <w:bookmarkStart w:id="484" w:name="d0e6922"/>
      <w:bookmarkEnd w:id="483"/>
      <w:bookmarkEnd w:id="484"/>
      <w:r w:rsidRPr="00BA4D7E">
        <w:rPr>
          <w:rFonts w:ascii="Times New Roman" w:eastAsia="Times New Roman" w:hAnsi="Times New Roman" w:cs="Times New Roman"/>
          <w:sz w:val="24"/>
          <w:szCs w:val="24"/>
        </w:rPr>
        <w:t>To figure the basis of property you receive as a gift, you must know its adjusted basis (defined earlier) to the donor just before it was given to you</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You also must know its FMV at the time it was given to you and any gift tax paid on it.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85" w:name="en_US_publink100077178"/>
      <w:bookmarkEnd w:id="485"/>
      <w:r w:rsidRPr="004F59E6">
        <w:rPr>
          <w:rFonts w:ascii="Times New Roman" w:eastAsia="Times New Roman" w:hAnsi="Times New Roman" w:cs="Times New Roman"/>
          <w:b/>
          <w:bCs/>
          <w:sz w:val="28"/>
          <w:szCs w:val="28"/>
        </w:rPr>
        <w:t>FMV equal to or greater than donor's adjusted basis</w:t>
      </w:r>
      <w:r w:rsidR="00363E72" w:rsidRPr="00BA4D7E">
        <w:rPr>
          <w:rFonts w:ascii="Times New Roman" w:eastAsia="Times New Roman" w:hAnsi="Times New Roman" w:cs="Times New Roman"/>
          <w:b/>
          <w:bCs/>
          <w:sz w:val="24"/>
          <w:szCs w:val="24"/>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If the FMV of the property is, equal to or greater than the donor's adjusted basis, your basis is the donor's adjusted basis when you received the gift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Increase your basis by all or part of any gift tax paid, depending on the date of the gift.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In addition, for figuring gain or loss from a sale or other disposition of the property, or for figuring depreciation, depletion, or amortization deductions on business property, you must increase or decrease your basis (the donor's adjusted basis) by any required adjustments to basis while you held the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See </w:t>
      </w:r>
      <w:r w:rsidRPr="00BA4D7E">
        <w:rPr>
          <w:rFonts w:ascii="Times New Roman" w:eastAsia="Times New Roman" w:hAnsi="Times New Roman" w:cs="Times New Roman"/>
          <w:i/>
          <w:iCs/>
          <w:sz w:val="24"/>
          <w:szCs w:val="24"/>
        </w:rPr>
        <w:t xml:space="preserve">Adjusted Basis, </w:t>
      </w:r>
      <w:r w:rsidRPr="00BA4D7E">
        <w:rPr>
          <w:rFonts w:ascii="Times New Roman" w:eastAsia="Times New Roman" w:hAnsi="Times New Roman" w:cs="Times New Roman"/>
          <w:sz w:val="24"/>
          <w:szCs w:val="24"/>
        </w:rPr>
        <w:t xml:space="preserve">earlier.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If you received a gift during the tax year, increase your basis in the gift (the donor's adjusted basis) by the part of the gift tax paid on it due to the net increase in value of the gift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Figure the increase by multiplying the gift tax paid by the following fraction. </w:t>
      </w:r>
    </w:p>
    <w:tbl>
      <w:tblPr>
        <w:tblW w:w="5850" w:type="dxa"/>
        <w:tblCellMar>
          <w:top w:w="15" w:type="dxa"/>
          <w:left w:w="15" w:type="dxa"/>
          <w:bottom w:w="15" w:type="dxa"/>
          <w:right w:w="15" w:type="dxa"/>
        </w:tblCellMar>
        <w:tblLook w:val="04A0"/>
      </w:tblPr>
      <w:tblGrid>
        <w:gridCol w:w="5850"/>
      </w:tblGrid>
      <w:tr w:rsidR="001657CF" w:rsidRPr="00BA4D7E" w:rsidTr="001657CF">
        <w:tc>
          <w:tcPr>
            <w:tcW w:w="0" w:type="auto"/>
            <w:tcBorders>
              <w:bottom w:val="single" w:sz="4" w:space="0" w:color="auto"/>
            </w:tcBorders>
            <w:vAlign w:val="center"/>
            <w:hideMark/>
          </w:tcPr>
          <w:p w:rsidR="001657CF" w:rsidRPr="00AD1CD8" w:rsidRDefault="001657CF" w:rsidP="001657CF">
            <w:pPr>
              <w:spacing w:before="100" w:beforeAutospacing="1" w:after="100" w:afterAutospacing="1" w:line="240" w:lineRule="auto"/>
              <w:jc w:val="center"/>
              <w:rPr>
                <w:rFonts w:ascii="Times New Roman" w:eastAsia="Times New Roman" w:hAnsi="Times New Roman" w:cs="Times New Roman"/>
                <w:sz w:val="24"/>
                <w:szCs w:val="24"/>
              </w:rPr>
            </w:pPr>
            <w:r w:rsidRPr="00AD1CD8">
              <w:rPr>
                <w:rFonts w:ascii="Times New Roman" w:eastAsia="Times New Roman" w:hAnsi="Times New Roman" w:cs="Times New Roman"/>
                <w:sz w:val="24"/>
                <w:szCs w:val="24"/>
              </w:rPr>
              <w:t>Net increase in value of the gift</w:t>
            </w:r>
          </w:p>
        </w:tc>
      </w:tr>
      <w:tr w:rsidR="001657CF" w:rsidRPr="00BA4D7E" w:rsidTr="001657CF">
        <w:tc>
          <w:tcPr>
            <w:tcW w:w="0" w:type="auto"/>
            <w:hideMark/>
          </w:tcPr>
          <w:p w:rsidR="001657CF" w:rsidRPr="00BA4D7E" w:rsidRDefault="001657CF" w:rsidP="001657CF">
            <w:pPr>
              <w:spacing w:before="100" w:beforeAutospacing="1" w:after="100" w:afterAutospacing="1" w:line="240" w:lineRule="auto"/>
              <w:jc w:val="center"/>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Amount of the gift</w:t>
            </w:r>
          </w:p>
        </w:tc>
      </w:tr>
    </w:tbl>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The net increase in value of the gift is the FMV of the gift minus the donor's adjusted basis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The amount of the gift is its value for gift tax purposes after reduction by any annual exclusion and marital or charitable deduction that applies to the gift</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For information on the gift tax, see Publication 950, Introduction to Estate and Gift Taxes.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86" w:name="en_US_publink100077179"/>
      <w:bookmarkEnd w:id="486"/>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shape id="_x0000_s1063" type="#_x0000_t202" style="position:absolute;margin-left:-4.35pt;margin-top:-9.9pt;width:495.6pt;height:269.6pt;z-index:251638272">
            <v:textbox style="mso-next-textbox:#_x0000_s1063">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 xml:space="preserve">In 2008, you received a gift of property from your mother that had an FMV of $50,000.  Her adjusted basis was $20,000.  The amount of the gift for gift tax purposes was $38,000 ($50,000 minus the $12,000 annual exclusion).  She paid a gift tax of $7,760.  Your basis, $26,130, is figured as follows. </w:t>
                  </w:r>
                </w:p>
                <w:tbl>
                  <w:tblPr>
                    <w:tblW w:w="5850" w:type="dxa"/>
                    <w:tblCellMar>
                      <w:top w:w="15" w:type="dxa"/>
                      <w:left w:w="15" w:type="dxa"/>
                      <w:bottom w:w="15" w:type="dxa"/>
                      <w:right w:w="15" w:type="dxa"/>
                    </w:tblCellMar>
                    <w:tblLook w:val="04A0"/>
                  </w:tblPr>
                  <w:tblGrid>
                    <w:gridCol w:w="4860"/>
                    <w:gridCol w:w="990"/>
                  </w:tblGrid>
                  <w:tr w:rsidR="00313EF5" w:rsidRPr="00BA4D7E" w:rsidTr="001657CF">
                    <w:tc>
                      <w:tcPr>
                        <w:tcW w:w="0" w:type="auto"/>
                        <w:tcBorders>
                          <w:bottom w:val="single" w:sz="4" w:space="0" w:color="auto"/>
                          <w:right w:val="single" w:sz="4" w:space="0" w:color="auto"/>
                        </w:tcBorders>
                        <w:vAlign w:val="center"/>
                        <w:hideMark/>
                      </w:tcPr>
                      <w:p w:rsidR="00313EF5" w:rsidRPr="00BA4D7E" w:rsidRDefault="00313EF5" w:rsidP="001657CF">
                        <w:pPr>
                          <w:spacing w:after="0"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Fair market value</w:t>
                        </w:r>
                      </w:p>
                    </w:tc>
                    <w:tc>
                      <w:tcPr>
                        <w:tcW w:w="0" w:type="auto"/>
                        <w:tcBorders>
                          <w:bottom w:val="single" w:sz="4" w:space="0" w:color="auto"/>
                        </w:tcBorders>
                        <w:vAlign w:val="center"/>
                        <w:hideMark/>
                      </w:tcPr>
                      <w:p w:rsidR="00313EF5" w:rsidRPr="00BA4D7E" w:rsidRDefault="00313EF5" w:rsidP="001657CF">
                        <w:pPr>
                          <w:spacing w:after="0" w:line="262" w:lineRule="atLeast"/>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$50,000</w:t>
                        </w:r>
                      </w:p>
                    </w:tc>
                  </w:tr>
                  <w:tr w:rsidR="00313EF5" w:rsidRPr="00BA4D7E" w:rsidTr="001657CF">
                    <w:tc>
                      <w:tcPr>
                        <w:tcW w:w="0" w:type="auto"/>
                        <w:tcBorders>
                          <w:bottom w:val="single" w:sz="4" w:space="0" w:color="auto"/>
                          <w:right w:val="single" w:sz="4" w:space="0" w:color="auto"/>
                        </w:tcBorders>
                        <w:vAlign w:val="center"/>
                        <w:hideMark/>
                      </w:tcPr>
                      <w:p w:rsidR="00313EF5" w:rsidRPr="00BA4D7E" w:rsidRDefault="00313EF5" w:rsidP="001657CF">
                        <w:pPr>
                          <w:spacing w:after="0"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Minus: Adjusted basis</w:t>
                        </w:r>
                      </w:p>
                    </w:tc>
                    <w:tc>
                      <w:tcPr>
                        <w:tcW w:w="0" w:type="auto"/>
                        <w:tcBorders>
                          <w:bottom w:val="single" w:sz="4" w:space="0" w:color="auto"/>
                        </w:tcBorders>
                        <w:vAlign w:val="center"/>
                        <w:hideMark/>
                      </w:tcPr>
                      <w:p w:rsidR="00313EF5" w:rsidRPr="00BA4D7E" w:rsidRDefault="00313EF5" w:rsidP="001657CF">
                        <w:pPr>
                          <w:spacing w:after="0" w:line="262" w:lineRule="atLeast"/>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−20,000</w:t>
                        </w:r>
                      </w:p>
                    </w:tc>
                  </w:tr>
                  <w:tr w:rsidR="00313EF5" w:rsidRPr="00BA4D7E" w:rsidTr="001657CF">
                    <w:tc>
                      <w:tcPr>
                        <w:tcW w:w="0" w:type="auto"/>
                        <w:tcBorders>
                          <w:bottom w:val="single" w:sz="4" w:space="0" w:color="auto"/>
                          <w:right w:val="single" w:sz="4" w:space="0" w:color="auto"/>
                        </w:tcBorders>
                        <w:vAlign w:val="center"/>
                        <w:hideMark/>
                      </w:tcPr>
                      <w:p w:rsidR="00313EF5" w:rsidRPr="00BA4D7E" w:rsidRDefault="00313EF5" w:rsidP="001657CF">
                        <w:pPr>
                          <w:spacing w:after="0"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Net increase in value</w:t>
                        </w:r>
                      </w:p>
                    </w:tc>
                    <w:tc>
                      <w:tcPr>
                        <w:tcW w:w="0" w:type="auto"/>
                        <w:tcBorders>
                          <w:bottom w:val="single" w:sz="4" w:space="0" w:color="auto"/>
                        </w:tcBorders>
                        <w:vAlign w:val="center"/>
                        <w:hideMark/>
                      </w:tcPr>
                      <w:p w:rsidR="00313EF5" w:rsidRPr="00BA4D7E" w:rsidRDefault="00313EF5" w:rsidP="001657CF">
                        <w:pPr>
                          <w:spacing w:after="0" w:line="262" w:lineRule="atLeast"/>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$30,000</w:t>
                        </w:r>
                      </w:p>
                    </w:tc>
                  </w:tr>
                  <w:tr w:rsidR="00313EF5" w:rsidRPr="00BA4D7E" w:rsidTr="001657CF">
                    <w:tc>
                      <w:tcPr>
                        <w:tcW w:w="0" w:type="auto"/>
                        <w:tcBorders>
                          <w:bottom w:val="single" w:sz="4" w:space="0" w:color="auto"/>
                          <w:right w:val="single" w:sz="4" w:space="0" w:color="auto"/>
                        </w:tcBorders>
                        <w:vAlign w:val="center"/>
                        <w:hideMark/>
                      </w:tcPr>
                      <w:p w:rsidR="00313EF5" w:rsidRPr="00BA4D7E" w:rsidRDefault="00313EF5" w:rsidP="001657CF">
                        <w:pPr>
                          <w:spacing w:after="0"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Gift tax paid</w:t>
                        </w:r>
                      </w:p>
                    </w:tc>
                    <w:tc>
                      <w:tcPr>
                        <w:tcW w:w="0" w:type="auto"/>
                        <w:tcBorders>
                          <w:bottom w:val="single" w:sz="4" w:space="0" w:color="auto"/>
                        </w:tcBorders>
                        <w:vAlign w:val="bottom"/>
                        <w:hideMark/>
                      </w:tcPr>
                      <w:p w:rsidR="00313EF5" w:rsidRPr="00BA4D7E" w:rsidRDefault="00313EF5" w:rsidP="001657CF">
                        <w:pPr>
                          <w:spacing w:after="0" w:line="262" w:lineRule="atLeast"/>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$7,760</w:t>
                        </w:r>
                      </w:p>
                    </w:tc>
                  </w:tr>
                  <w:tr w:rsidR="00313EF5" w:rsidRPr="00BA4D7E" w:rsidTr="001657CF">
                    <w:tc>
                      <w:tcPr>
                        <w:tcW w:w="0" w:type="auto"/>
                        <w:tcBorders>
                          <w:bottom w:val="single" w:sz="4" w:space="0" w:color="auto"/>
                          <w:right w:val="single" w:sz="4" w:space="0" w:color="auto"/>
                        </w:tcBorders>
                        <w:vAlign w:val="center"/>
                        <w:hideMark/>
                      </w:tcPr>
                      <w:p w:rsidR="00313EF5" w:rsidRPr="00BA4D7E" w:rsidRDefault="00313EF5" w:rsidP="001657CF">
                        <w:pPr>
                          <w:spacing w:after="0"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Multiplied by ($30,000 ÷ $38,000)</w:t>
                        </w:r>
                      </w:p>
                    </w:tc>
                    <w:tc>
                      <w:tcPr>
                        <w:tcW w:w="0" w:type="auto"/>
                        <w:tcBorders>
                          <w:bottom w:val="single" w:sz="4" w:space="0" w:color="auto"/>
                        </w:tcBorders>
                        <w:vAlign w:val="center"/>
                        <w:hideMark/>
                      </w:tcPr>
                      <w:p w:rsidR="00313EF5" w:rsidRPr="00BA4D7E" w:rsidRDefault="00313EF5" w:rsidP="001657CF">
                        <w:pPr>
                          <w:spacing w:after="0" w:line="262" w:lineRule="atLeast"/>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.79</w:t>
                        </w:r>
                      </w:p>
                    </w:tc>
                  </w:tr>
                  <w:tr w:rsidR="00313EF5" w:rsidRPr="00BA4D7E" w:rsidTr="001657CF">
                    <w:tc>
                      <w:tcPr>
                        <w:tcW w:w="0" w:type="auto"/>
                        <w:tcBorders>
                          <w:bottom w:val="single" w:sz="4" w:space="0" w:color="auto"/>
                          <w:right w:val="single" w:sz="4" w:space="0" w:color="auto"/>
                        </w:tcBorders>
                        <w:vAlign w:val="center"/>
                        <w:hideMark/>
                      </w:tcPr>
                      <w:p w:rsidR="00313EF5" w:rsidRPr="00BA4D7E" w:rsidRDefault="00313EF5" w:rsidP="001657CF">
                        <w:pPr>
                          <w:spacing w:after="0"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Gift tax due to net increase in value</w:t>
                        </w:r>
                      </w:p>
                    </w:tc>
                    <w:tc>
                      <w:tcPr>
                        <w:tcW w:w="0" w:type="auto"/>
                        <w:tcBorders>
                          <w:bottom w:val="single" w:sz="4" w:space="0" w:color="auto"/>
                        </w:tcBorders>
                        <w:vAlign w:val="center"/>
                        <w:hideMark/>
                      </w:tcPr>
                      <w:p w:rsidR="00313EF5" w:rsidRPr="00BA4D7E" w:rsidRDefault="00313EF5" w:rsidP="001657CF">
                        <w:pPr>
                          <w:spacing w:after="0" w:line="262" w:lineRule="atLeast"/>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$6,130</w:t>
                        </w:r>
                      </w:p>
                    </w:tc>
                  </w:tr>
                  <w:tr w:rsidR="00313EF5" w:rsidRPr="00BA4D7E" w:rsidTr="001657CF">
                    <w:tc>
                      <w:tcPr>
                        <w:tcW w:w="0" w:type="auto"/>
                        <w:tcBorders>
                          <w:bottom w:val="single" w:sz="4" w:space="0" w:color="auto"/>
                          <w:right w:val="single" w:sz="4" w:space="0" w:color="auto"/>
                        </w:tcBorders>
                        <w:vAlign w:val="center"/>
                        <w:hideMark/>
                      </w:tcPr>
                      <w:p w:rsidR="00313EF5" w:rsidRPr="00BA4D7E" w:rsidRDefault="00313EF5" w:rsidP="001657CF">
                        <w:pPr>
                          <w:spacing w:after="0"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Adjusted basis of property to your mother</w:t>
                        </w:r>
                      </w:p>
                    </w:tc>
                    <w:tc>
                      <w:tcPr>
                        <w:tcW w:w="0" w:type="auto"/>
                        <w:tcBorders>
                          <w:bottom w:val="single" w:sz="4" w:space="0" w:color="auto"/>
                        </w:tcBorders>
                        <w:vAlign w:val="center"/>
                        <w:hideMark/>
                      </w:tcPr>
                      <w:p w:rsidR="00313EF5" w:rsidRPr="00BA4D7E" w:rsidRDefault="00313EF5" w:rsidP="001657CF">
                        <w:pPr>
                          <w:spacing w:after="0" w:line="262" w:lineRule="atLeast"/>
                          <w:jc w:val="righ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+20,000</w:t>
                        </w:r>
                      </w:p>
                    </w:tc>
                  </w:tr>
                  <w:tr w:rsidR="00313EF5" w:rsidRPr="00BA4D7E" w:rsidTr="001657CF">
                    <w:tc>
                      <w:tcPr>
                        <w:tcW w:w="0" w:type="auto"/>
                        <w:tcBorders>
                          <w:right w:val="single" w:sz="4" w:space="0" w:color="auto"/>
                        </w:tcBorders>
                        <w:vAlign w:val="center"/>
                        <w:hideMark/>
                      </w:tcPr>
                      <w:p w:rsidR="00313EF5" w:rsidRPr="00BA4D7E" w:rsidRDefault="00313EF5" w:rsidP="001657CF">
                        <w:pPr>
                          <w:spacing w:after="0"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b/>
                            <w:bCs/>
                            <w:sz w:val="24"/>
                            <w:szCs w:val="24"/>
                          </w:rPr>
                          <w:t>Your basis in the property</w:t>
                        </w:r>
                      </w:p>
                    </w:tc>
                    <w:tc>
                      <w:tcPr>
                        <w:tcW w:w="0" w:type="auto"/>
                        <w:vAlign w:val="center"/>
                        <w:hideMark/>
                      </w:tcPr>
                      <w:p w:rsidR="00313EF5" w:rsidRPr="00BA4D7E" w:rsidRDefault="00313EF5" w:rsidP="001657CF">
                        <w:pPr>
                          <w:spacing w:after="0" w:line="262" w:lineRule="atLeast"/>
                          <w:jc w:val="right"/>
                          <w:rPr>
                            <w:rFonts w:ascii="Times New Roman" w:eastAsia="Times New Roman" w:hAnsi="Times New Roman" w:cs="Times New Roman"/>
                            <w:sz w:val="24"/>
                            <w:szCs w:val="24"/>
                          </w:rPr>
                        </w:pPr>
                        <w:r w:rsidRPr="00BA4D7E">
                          <w:rPr>
                            <w:rFonts w:ascii="Times New Roman" w:eastAsia="Times New Roman" w:hAnsi="Times New Roman" w:cs="Times New Roman"/>
                            <w:b/>
                            <w:bCs/>
                            <w:sz w:val="24"/>
                            <w:szCs w:val="24"/>
                          </w:rPr>
                          <w:t>$26,130</w:t>
                        </w:r>
                      </w:p>
                    </w:tc>
                  </w:tr>
                </w:tbl>
                <w:p w:rsidR="00313EF5" w:rsidRPr="00BA4D7E" w:rsidRDefault="00313EF5" w:rsidP="00D45E13">
                  <w:pPr>
                    <w:shd w:val="clear" w:color="auto" w:fill="FFFFFF"/>
                    <w:spacing w:before="100" w:beforeAutospacing="1" w:after="100" w:afterAutospacing="1" w:line="240" w:lineRule="auto"/>
                    <w:outlineLvl w:val="2"/>
                    <w:rPr>
                      <w:rFonts w:ascii="Times New Roman" w:eastAsia="Times New Roman" w:hAnsi="Times New Roman" w:cs="Times New Roman"/>
                      <w:sz w:val="24"/>
                      <w:szCs w:val="24"/>
                    </w:rPr>
                  </w:pPr>
                  <w:bookmarkStart w:id="487" w:name="en_US_publink100077180"/>
                  <w:bookmarkEnd w:id="487"/>
                  <w:r>
                    <w:rPr>
                      <w:rFonts w:ascii="Times New Roman" w:eastAsia="Times New Roman" w:hAnsi="Times New Roman" w:cs="Times New Roman"/>
                      <w:b/>
                      <w:bCs/>
                      <w:sz w:val="24"/>
                      <w:szCs w:val="24"/>
                    </w:rPr>
                    <w:t xml:space="preserve">Note.:  </w:t>
                  </w:r>
                  <w:r w:rsidRPr="00BA4D7E">
                    <w:rPr>
                      <w:rFonts w:ascii="Times New Roman" w:eastAsia="Times New Roman" w:hAnsi="Times New Roman" w:cs="Times New Roman"/>
                      <w:sz w:val="24"/>
                      <w:szCs w:val="24"/>
                    </w:rPr>
                    <w:t xml:space="preserve">If you received a gift before 1977, your basis in the gift (the donor's adjusted basis) includes any gift tax paid on it.  However, your basis cannot exceed the FMV of the gift when it was given to you.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D45E13" w:rsidRDefault="00D45E13" w:rsidP="001657CF">
      <w:pPr>
        <w:shd w:val="clear" w:color="auto" w:fill="FFFFFF"/>
        <w:spacing w:before="100" w:beforeAutospacing="1" w:after="100" w:afterAutospacing="1" w:line="240" w:lineRule="auto"/>
        <w:rPr>
          <w:rFonts w:ascii="Times New Roman" w:eastAsia="Times New Roman" w:hAnsi="Times New Roman" w:cs="Times New Roman"/>
          <w:b/>
          <w:bCs/>
          <w:sz w:val="28"/>
          <w:szCs w:val="28"/>
        </w:rPr>
      </w:pPr>
      <w:bookmarkStart w:id="488" w:name="en_US_publink100077181"/>
      <w:bookmarkEnd w:id="488"/>
    </w:p>
    <w:p w:rsidR="00D45E13" w:rsidRDefault="00D45E13" w:rsidP="001657CF">
      <w:pPr>
        <w:shd w:val="clear" w:color="auto" w:fill="FFFFFF"/>
        <w:spacing w:before="100" w:beforeAutospacing="1" w:after="100" w:afterAutospacing="1" w:line="240" w:lineRule="auto"/>
        <w:rPr>
          <w:rFonts w:ascii="Times New Roman" w:eastAsia="Times New Roman" w:hAnsi="Times New Roman" w:cs="Times New Roman"/>
          <w:b/>
          <w:bCs/>
          <w:sz w:val="28"/>
          <w:szCs w:val="28"/>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F59E6">
        <w:rPr>
          <w:rFonts w:ascii="Times New Roman" w:eastAsia="Times New Roman" w:hAnsi="Times New Roman" w:cs="Times New Roman"/>
          <w:b/>
          <w:bCs/>
          <w:sz w:val="28"/>
          <w:szCs w:val="28"/>
        </w:rPr>
        <w:t>FMV less than donor's adjusted basis</w:t>
      </w:r>
      <w:r w:rsidR="00363E72" w:rsidRPr="004F59E6">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If the FMV of the property at the time of the gift is less than the donor's adjusted basis, your basis depends on whether you have a gain or a loss when you dispose of the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Your basis for figuring gain is the donor's adjusted basis plus or minus any required adjustments to basis while you held the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Your basis for figuring loss is its FMV when you received the gift plus or minus any required adjustments to basis while you held the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(See </w:t>
      </w:r>
      <w:r w:rsidRPr="00BA4D7E">
        <w:rPr>
          <w:rFonts w:ascii="Times New Roman" w:eastAsia="Times New Roman" w:hAnsi="Times New Roman" w:cs="Times New Roman"/>
          <w:i/>
          <w:iCs/>
          <w:sz w:val="24"/>
          <w:szCs w:val="24"/>
        </w:rPr>
        <w:t xml:space="preserve">Adjusted Basis, </w:t>
      </w:r>
      <w:r w:rsidRPr="00BA4D7E">
        <w:rPr>
          <w:rFonts w:ascii="Times New Roman" w:eastAsia="Times New Roman" w:hAnsi="Times New Roman" w:cs="Times New Roman"/>
          <w:sz w:val="24"/>
          <w:szCs w:val="24"/>
        </w:rPr>
        <w:t xml:space="preserve">earlier.)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If you use the donor's adjusted basis for figuring a gain and get a loss, and then use the FMV for figuring a loss and get a gain, you have neither gain nor loss on the sale or other disposition of the property. </w:t>
      </w:r>
    </w:p>
    <w:p w:rsidR="001657CF" w:rsidRDefault="00D80E33"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bookmarkStart w:id="489" w:name="en_US_publink100077182"/>
      <w:bookmarkEnd w:id="489"/>
      <w:r>
        <w:rPr>
          <w:rFonts w:ascii="Times New Roman" w:eastAsia="Times New Roman" w:hAnsi="Times New Roman" w:cs="Times New Roman"/>
          <w:b/>
          <w:bCs/>
          <w:noProof/>
          <w:sz w:val="24"/>
          <w:szCs w:val="24"/>
        </w:rPr>
        <w:pict>
          <v:shape id="_x0000_s1064" type="#_x0000_t202" style="position:absolute;margin-left:-4.35pt;margin-top:7.2pt;width:487.2pt;height:199.25pt;z-index:251639296">
            <v:textbox style="mso-next-textbox:#_x0000_s1064">
              <w:txbxContent>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Example:  </w:t>
                  </w:r>
                  <w:r w:rsidRPr="00BA4D7E">
                    <w:rPr>
                      <w:rFonts w:ascii="Times New Roman" w:eastAsia="Times New Roman" w:hAnsi="Times New Roman" w:cs="Times New Roman"/>
                      <w:sz w:val="24"/>
                      <w:szCs w:val="24"/>
                    </w:rPr>
                    <w:t xml:space="preserve">You received farmland as a gift from your parents when they retired from farming.  At the time of the gift, the land had an FMV of $80,000.  Your parents' adjusted basis was $100,000.  After you received the land, no events occurred that would increase or decrease your basis. </w:t>
                  </w:r>
                </w:p>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If you sell the land for $120,000, you will have a $20,000 gain because you must use the donor's adjusted basis at the time of the gift ($100,000) as your basis to figure a gain.  If you sell the land for $70,000, you will have a $10,000 loss because you must use the FMV at the time of the gift ($80,000) as your basis to figure a loss. </w:t>
                  </w:r>
                </w:p>
                <w:p w:rsidR="00313EF5" w:rsidRPr="00BA4D7E" w:rsidRDefault="00313EF5" w:rsidP="001657CF">
                  <w:pPr>
                    <w:shd w:val="clear" w:color="auto" w:fill="FFFFFF"/>
                    <w:spacing w:before="100" w:beforeAutospacing="1" w:after="100" w:afterAutospacing="1" w:line="262" w:lineRule="atLeast"/>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If the sales price is between $80,000 and $100,000, you have neither gain nor loss.  For instance, if the sales price was $90,000 and you tried to figure a gain using the donor's adjusted basis ($100,000), you would get a $10,000 loss.  If you then tried to figure a loss using the FMV ($80,000), you would get a $10,000 gain.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90" w:name="en_US_publink100077183"/>
      <w:bookmarkEnd w:id="490"/>
      <w:r w:rsidRPr="004F59E6">
        <w:rPr>
          <w:rFonts w:ascii="Times New Roman" w:eastAsia="Times New Roman" w:hAnsi="Times New Roman" w:cs="Times New Roman"/>
          <w:b/>
          <w:bCs/>
          <w:iCs/>
          <w:sz w:val="28"/>
          <w:szCs w:val="28"/>
        </w:rPr>
        <w:t>Business property</w:t>
      </w:r>
      <w:r w:rsidR="00363E72" w:rsidRPr="00BA4D7E">
        <w:rPr>
          <w:rFonts w:ascii="Times New Roman" w:eastAsia="Times New Roman" w:hAnsi="Times New Roman" w:cs="Times New Roman"/>
          <w:b/>
          <w:bCs/>
          <w:i/>
          <w:iCs/>
          <w:sz w:val="24"/>
          <w:szCs w:val="24"/>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If you hold the gift as business property, your basis for figuring any depreciation, depletion, or amortization deductions is the same as the donor's adjusted basis plus or minus any required adjustments to basis while you hold the property.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5B25D6"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91" w:name="en_US_publink100077184"/>
      <w:bookmarkEnd w:id="491"/>
      <w:r w:rsidRPr="005B25D6">
        <w:rPr>
          <w:rFonts w:ascii="Times New Roman" w:eastAsia="Times New Roman" w:hAnsi="Times New Roman" w:cs="Times New Roman"/>
          <w:b/>
          <w:bCs/>
          <w:i/>
          <w:iCs/>
          <w:sz w:val="44"/>
          <w:szCs w:val="44"/>
        </w:rPr>
        <w:t>Property Transferred From a Spouse</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92" w:name="d0e7038"/>
      <w:bookmarkStart w:id="493" w:name="d0e7043"/>
      <w:bookmarkEnd w:id="492"/>
      <w:bookmarkEnd w:id="493"/>
      <w:r w:rsidRPr="00BA4D7E">
        <w:rPr>
          <w:rFonts w:ascii="Times New Roman" w:eastAsia="Times New Roman" w:hAnsi="Times New Roman" w:cs="Times New Roman"/>
          <w:sz w:val="24"/>
          <w:szCs w:val="24"/>
        </w:rPr>
        <w:t>The basis of property transferred to you or transferred in trust for your benefit by your spouse is the same as your spouse's adjusted basis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The same rule applies to a transfer by your former spouse if the transfer is incident to divorce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However, for property transferred in trust, adjust your basis for any gain recognized by your spouse or former spouse if the liabilities assumed and the liabilities to which the property is subject are more than the adjusted basis of the property transferred.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The transferor must give you the records needed to determine the adjusted basis and holding period of the property as of the date of the transfer.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For more information, see </w:t>
      </w:r>
      <w:r w:rsidRPr="00BA4D7E">
        <w:rPr>
          <w:rFonts w:ascii="Times New Roman" w:eastAsia="Times New Roman" w:hAnsi="Times New Roman" w:cs="Times New Roman"/>
          <w:i/>
          <w:iCs/>
          <w:sz w:val="24"/>
          <w:szCs w:val="24"/>
        </w:rPr>
        <w:t>Property Settlements</w:t>
      </w:r>
      <w:r w:rsidRPr="00BA4D7E">
        <w:rPr>
          <w:rFonts w:ascii="Times New Roman" w:eastAsia="Times New Roman" w:hAnsi="Times New Roman" w:cs="Times New Roman"/>
          <w:sz w:val="24"/>
          <w:szCs w:val="24"/>
        </w:rPr>
        <w:t xml:space="preserve"> in Publication 504, Divorced or Separated Individuals. </w:t>
      </w:r>
    </w:p>
    <w:p w:rsidR="001657CF"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sz w:val="44"/>
          <w:szCs w:val="44"/>
        </w:rPr>
      </w:pPr>
      <w:bookmarkStart w:id="494" w:name="en_US_publink100077185"/>
      <w:bookmarkEnd w:id="494"/>
    </w:p>
    <w:p w:rsidR="002D48DD" w:rsidRDefault="002D48DD" w:rsidP="002D48DD">
      <w:pPr>
        <w:jc w:val="center"/>
        <w:rPr>
          <w:rFonts w:ascii="Times New Roman" w:eastAsia="Times New Roman" w:hAnsi="Times New Roman" w:cs="Times New Roman"/>
          <w:b/>
          <w:bCs/>
          <w:color w:val="330000"/>
          <w:sz w:val="24"/>
          <w:szCs w:val="24"/>
        </w:rPr>
      </w:pPr>
      <w:bookmarkStart w:id="495" w:name="d0e7058"/>
      <w:bookmarkStart w:id="496" w:name="en_US_publink100077186"/>
      <w:bookmarkEnd w:id="495"/>
      <w:bookmarkEnd w:id="496"/>
      <w:r w:rsidRPr="007109A5">
        <w:rPr>
          <w:rFonts w:ascii="Times New Roman" w:eastAsia="Times New Roman" w:hAnsi="Times New Roman" w:cs="Times New Roman"/>
          <w:b/>
          <w:bCs/>
          <w:color w:val="330000"/>
          <w:sz w:val="72"/>
          <w:szCs w:val="72"/>
        </w:rPr>
        <w:t>PREPARE NOW FOR 'NEW' 2010 TAX ON INHERITED PROPERTY</w:t>
      </w:r>
    </w:p>
    <w:p w:rsidR="002D48DD" w:rsidRPr="007109A5" w:rsidRDefault="002D48DD" w:rsidP="002D48DD">
      <w:pPr>
        <w:spacing w:after="0"/>
        <w:jc w:val="center"/>
        <w:rPr>
          <w:rFonts w:ascii="Times New Roman" w:eastAsia="Times New Roman" w:hAnsi="Times New Roman" w:cs="Times New Roman"/>
          <w:b/>
          <w:bCs/>
          <w:color w:val="330000"/>
          <w:sz w:val="24"/>
          <w:szCs w:val="24"/>
        </w:rPr>
      </w:pPr>
    </w:p>
    <w:p w:rsidR="002D48DD" w:rsidRPr="007109A5" w:rsidRDefault="002D48DD" w:rsidP="002D48DD">
      <w:pPr>
        <w:spacing w:after="0"/>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Taxpayers with sizable estates may be ecstatic that the new tax act repeals the federal estate tax, but many may not realize that repeal has a few complications that require some careful planning </w:t>
      </w:r>
    </w:p>
    <w:p w:rsidR="002D48DD" w:rsidRPr="007109A5" w:rsidRDefault="002D48DD" w:rsidP="00841957">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First, full repeal does not actually occur until 2010.  Second, the new act is set to “sunset,” or expires, in 2011, and thus the estate tax would be repealed for only one full year unless Congress steps in before then.  Third, even fewer taxpayers realize that if the estate tax is permanently repealed, a new tax is scheduled to take its place starting in 2010. </w:t>
      </w:r>
    </w:p>
    <w:p w:rsidR="002D48DD" w:rsidRPr="007109A5" w:rsidRDefault="002D48DD" w:rsidP="00841957">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lastRenderedPageBreak/>
        <w:t xml:space="preserve">This new tax, called the modified carryover basis rule, is essentially a capital gains tax on inherited property such as stocks, real estate, collectibles or a family business.  Why worry now about a tax that is not scheduled to take effect until 2010?  Read on. </w:t>
      </w:r>
    </w:p>
    <w:p w:rsidR="002D48DD" w:rsidRPr="007109A5" w:rsidRDefault="002D48DD" w:rsidP="00841957">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Under the old estate tax rules, and continuing under the new tax act through 2009, a deceased's property remaining after any federal and state estate taxes are paid is generally passed on to heirs under the "stepped-up basis rule.”  This means the decedent's adjusted basis in the property is stepped up, or increased, to its market value on the date of the owner's death.  (Alternatively, stepped down if the property has lost value.) </w:t>
      </w:r>
    </w:p>
    <w:p w:rsidR="002D48DD" w:rsidRPr="007109A5" w:rsidRDefault="002D48DD" w:rsidP="00841957">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Here is an example.  Father buys stock valued at $10 a share.  At the time of his death, the stock is valued at $100 a share.  His daughter inherits the stock with a step-up-in basis of $100.  If she sells the stock immediately, no capital gains tax would be paid on the $90 in per-share gains.  If she does not sell it until it reaches $120 a share, she would pay capital gains only on the gain ($20) since her father's death.  If the father had passed the stock to his daughter while he was alive, her basis would have been his original basis of $10 (including any adjustments) and she would have paid capital-gains tax on any gain above the $10. </w:t>
      </w:r>
    </w:p>
    <w:p w:rsidR="002D48DD" w:rsidRDefault="002D48DD" w:rsidP="002D48DD">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The step-up rule has been used on the premise that inherited property has already been taxed in the owner's estate (except for the exemption amount) and it would be unfair to tax the gains again.  However, because of the scheduled repeal of the estate tax, Congress wanted to impose tax on capital gains that would otherwise go untaxed.  Therefore, it created the modified carryover basis rule, which essentially means the deceased's basis in the property carries over to the heir, instead of being stepped up at death.  However, no tax is imposed on any gains until the property is actually sold.  Thus, a family business could be passed on down several generations and none of the gain in the value of the business would be taxed, unless or until it is finally sold. </w:t>
      </w:r>
    </w:p>
    <w:p w:rsidR="002D48DD" w:rsidRPr="007109A5" w:rsidRDefault="002D48DD" w:rsidP="002D48DD">
      <w:pPr>
        <w:spacing w:after="0"/>
        <w:rPr>
          <w:rFonts w:ascii="Times New Roman" w:eastAsia="Times New Roman" w:hAnsi="Times New Roman" w:cs="Times New Roman"/>
          <w:color w:val="000000"/>
          <w:sz w:val="24"/>
          <w:szCs w:val="24"/>
        </w:rPr>
      </w:pPr>
    </w:p>
    <w:p w:rsidR="002D48DD" w:rsidRPr="007109A5" w:rsidRDefault="002D48DD" w:rsidP="00841957">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The new tax act provides some relief from the carryover rule.  The executor of the decedent's estate can increase the property's basis by up to $1.3 million (but no higher than its fair market value) for property passed on to a nonspouse heir or heirs.  The allocation is up to the executor.  For example, the entire $1.3 million increase in basis could be allocated to the property going to one heir and none to another heir.  Property left to a spouse can receive an additional $3 million increase in basis, for a total increase of $4.3 million. </w:t>
      </w:r>
    </w:p>
    <w:p w:rsidR="002D48DD" w:rsidRPr="007109A5" w:rsidRDefault="002D48DD" w:rsidP="00841957">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Some property will not be eligible for this added basis.  This includes property gifted or transferred to the decedent within three years before the decedent's death, as well as some foreign investments and other property. </w:t>
      </w:r>
    </w:p>
    <w:p w:rsidR="002D48DD" w:rsidRPr="007109A5" w:rsidRDefault="002D48DD" w:rsidP="00841957">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It may seem obvious now why you should care about the new carryover rule even though it will not go into effect until at least 2010.  The key to meeting the new rule will be to have well-documented records on the basis of all inherited property.  This becomes more difficult the longer the time to sale, or the more complicated the basis, particularly something like a family business passed down multiple generations.  Commentators warn of future disputes with the IRS </w:t>
      </w:r>
      <w:r w:rsidRPr="007109A5">
        <w:rPr>
          <w:rFonts w:ascii="Times New Roman" w:eastAsia="Times New Roman" w:hAnsi="Times New Roman" w:cs="Times New Roman"/>
          <w:color w:val="000000"/>
          <w:sz w:val="24"/>
          <w:szCs w:val="24"/>
        </w:rPr>
        <w:lastRenderedPageBreak/>
        <w:t xml:space="preserve">and attorneys who will charge extra fees because they have to spend extra time determining basis because of poor records. </w:t>
      </w:r>
    </w:p>
    <w:p w:rsidR="002D48DD" w:rsidRDefault="002D48DD" w:rsidP="002D48DD">
      <w:pPr>
        <w:rPr>
          <w:rFonts w:ascii="Times New Roman" w:hAnsi="Times New Roman" w:cs="Times New Roman"/>
          <w:color w:val="000000"/>
          <w:sz w:val="24"/>
          <w:szCs w:val="24"/>
        </w:rPr>
      </w:pPr>
      <w:r w:rsidRPr="007109A5">
        <w:rPr>
          <w:rFonts w:ascii="Times New Roman" w:eastAsia="Times New Roman" w:hAnsi="Times New Roman" w:cs="Times New Roman"/>
          <w:color w:val="000000"/>
          <w:sz w:val="24"/>
          <w:szCs w:val="24"/>
        </w:rPr>
        <w:t>Therefore, the advice is to determine an accurate, well-documented basis now, perhaps with professional help, and keep good records as a favor to your heirs.</w:t>
      </w:r>
    </w:p>
    <w:p w:rsidR="00E92A7D" w:rsidRDefault="00E92A7D" w:rsidP="00E92A7D">
      <w:pPr>
        <w:spacing w:line="240" w:lineRule="auto"/>
        <w:rPr>
          <w:rFonts w:ascii="Times New Roman" w:hAnsi="Times New Roman" w:cs="Times New Roman"/>
          <w:color w:val="000000"/>
          <w:sz w:val="24"/>
          <w:szCs w:val="24"/>
        </w:rPr>
      </w:pPr>
      <w:r w:rsidRPr="00546B03">
        <w:rPr>
          <w:rFonts w:ascii="Times New Roman" w:hAnsi="Times New Roman" w:cs="Times New Roman"/>
          <w:color w:val="000000"/>
          <w:sz w:val="24"/>
          <w:szCs w:val="24"/>
        </w:rPr>
        <w:t>The basis of inherited property is usually its fair market value at the time of the donor's death.  There are three exceptions to this rule.</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1. If a federal estate tax return is required and if the property must be included in the decedent's gross estate, the basis may be the special-use valuation if special-use valuation is elected.</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2. If a federal estate tax return is required and if the property must be included in the decedent's gross estate, the basis may be the fair market value on the alternate valuation date if alternate valuation is elected.  Special-use and alternate valuation are permitted only under special circumstances.  For more information see NebFact 93-145, Special Use and Alternate Valuation of Estates.</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3. When an heir, or an heir's spouse, gifted the property inherited to a person who dies within one year of the gift the basis of the inherited property is the deceased person's basis immediately before death rather than its fair market value.  This is the same as the original owner's basis prior to the original gift.  This rule came into effect in 1981 to prevent individuals from gaining the benefit of basis stepped up to fair market value by a temporary transfer of property to elderly persons.</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For example, Betty Windom owns 160 acres of unimproved farm real estate with an adjusted basis of $40,000 and fair market value of $200,000.  She intends to transfer the property to her son, Bryan, either as a gift or through her estate after her death.</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 xml:space="preserve">If Betty transfers the property by gift now to B's, his basis in the property would be $40,000 (donor's basis).  Note that no gift tax would be paid but a reduction in Betty's unified gift and inheritance </w:t>
      </w:r>
      <w:hyperlink r:id="rId14" w:tgtFrame="undefined" w:history="1">
        <w:r w:rsidRPr="00546B03">
          <w:rPr>
            <w:rStyle w:val="klink"/>
            <w:rFonts w:ascii="Times New Roman" w:hAnsi="Times New Roman" w:cs="Times New Roman"/>
            <w:color w:val="0000FF"/>
            <w:sz w:val="24"/>
            <w:szCs w:val="24"/>
            <w:u w:val="single"/>
          </w:rPr>
          <w:t>tax credit</w:t>
        </w:r>
      </w:hyperlink>
      <w:r w:rsidRPr="00546B03">
        <w:rPr>
          <w:rFonts w:ascii="Times New Roman" w:hAnsi="Times New Roman" w:cs="Times New Roman"/>
          <w:color w:val="000000"/>
          <w:sz w:val="24"/>
          <w:szCs w:val="24"/>
        </w:rPr>
        <w:t xml:space="preserve"> would occur.  See NebFact 93-143, Federal Estate and Gift Taxes.</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If Betty elects to transfer the property through her estate, Bryan's basis would likely be the fair market value at the time of Betty's death ($200,000 if Betty were to die today).</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 xml:space="preserve">Property held by a surviving joint tenant is also figured differently.  If the surviving co-owner of an asset is a spouse, the basis is the cost of the survivor's half of the property adjusted for increases or decreases due to </w:t>
      </w:r>
      <w:hyperlink r:id="rId15" w:tgtFrame="undefined" w:history="1">
        <w:r w:rsidRPr="00546B03">
          <w:rPr>
            <w:rStyle w:val="klink"/>
            <w:rFonts w:ascii="Times New Roman" w:hAnsi="Times New Roman" w:cs="Times New Roman"/>
            <w:color w:val="0000FF"/>
            <w:sz w:val="24"/>
            <w:szCs w:val="24"/>
            <w:u w:val="single"/>
          </w:rPr>
          <w:t>capital investment</w:t>
        </w:r>
      </w:hyperlink>
      <w:r w:rsidRPr="00546B03">
        <w:rPr>
          <w:rFonts w:ascii="Times New Roman" w:hAnsi="Times New Roman" w:cs="Times New Roman"/>
          <w:color w:val="000000"/>
          <w:sz w:val="24"/>
          <w:szCs w:val="24"/>
        </w:rPr>
        <w:t xml:space="preserve"> or depreciation, plus the fair market value of the deceased spouse's half at the time of their death.  If an alternate valuation date is elected, fair market value of the deceased spouse's half of the alternate valuation date is used in determining basis.</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When unmarried persons hold property as joint tenants and one dies, the surviving joint tenant's basis is the survivor's original contribution to the cost of the property plus the fair market value of the deceased co-owner's share.  This rule applies even if income from the property is shared in a way different from the sharing of ownership.</w:t>
      </w:r>
    </w:p>
    <w:p w:rsidR="00E92A7D" w:rsidRDefault="00E92A7D" w:rsidP="00E92A7D">
      <w:pPr>
        <w:spacing w:after="0" w:line="240" w:lineRule="auto"/>
        <w:rPr>
          <w:rFonts w:ascii="Times New Roman" w:eastAsia="Times New Roman" w:hAnsi="Times New Roman" w:cs="Times New Roman"/>
          <w:color w:val="000000"/>
          <w:sz w:val="24"/>
          <w:szCs w:val="24"/>
        </w:rPr>
      </w:pPr>
      <w:r w:rsidRPr="00D3181E">
        <w:rPr>
          <w:rFonts w:ascii="Times New Roman" w:eastAsia="Times New Roman" w:hAnsi="Times New Roman" w:cs="Times New Roman"/>
          <w:color w:val="000000"/>
          <w:sz w:val="24"/>
          <w:szCs w:val="24"/>
        </w:rPr>
        <w:lastRenderedPageBreak/>
        <w:t>What I have learned is that the stepped-up basis rules for inherited property will be replaced with a modified carryover basis system in 2010</w:t>
      </w:r>
      <w:r w:rsidR="00ED0F0F" w:rsidRPr="00D3181E">
        <w:rPr>
          <w:rFonts w:ascii="Times New Roman" w:eastAsia="Times New Roman" w:hAnsi="Times New Roman" w:cs="Times New Roman"/>
          <w:color w:val="000000"/>
          <w:sz w:val="24"/>
          <w:szCs w:val="24"/>
        </w:rPr>
        <w:t xml:space="preserve">.  </w:t>
      </w:r>
      <w:r w:rsidRPr="00D3181E">
        <w:rPr>
          <w:rFonts w:ascii="Times New Roman" w:eastAsia="Times New Roman" w:hAnsi="Times New Roman" w:cs="Times New Roman"/>
          <w:color w:val="000000"/>
          <w:sz w:val="24"/>
          <w:szCs w:val="24"/>
        </w:rPr>
        <w:t>Under the new law, there will be a modified carryover basis system, where inherited assets will keep the deceased’s basis</w:t>
      </w:r>
      <w:r w:rsidR="00ED0F0F" w:rsidRPr="00D3181E">
        <w:rPr>
          <w:rFonts w:ascii="Times New Roman" w:eastAsia="Times New Roman" w:hAnsi="Times New Roman" w:cs="Times New Roman"/>
          <w:color w:val="000000"/>
          <w:sz w:val="24"/>
          <w:szCs w:val="24"/>
        </w:rPr>
        <w:t xml:space="preserve">.  </w:t>
      </w:r>
      <w:r w:rsidRPr="00D3181E">
        <w:rPr>
          <w:rFonts w:ascii="Times New Roman" w:eastAsia="Times New Roman" w:hAnsi="Times New Roman" w:cs="Times New Roman"/>
          <w:color w:val="000000"/>
          <w:sz w:val="24"/>
          <w:szCs w:val="24"/>
        </w:rPr>
        <w:t>There will be adjustments to the basis of estate assets</w:t>
      </w:r>
      <w:r w:rsidR="00ED0F0F" w:rsidRPr="00D3181E">
        <w:rPr>
          <w:rFonts w:ascii="Times New Roman" w:eastAsia="Times New Roman" w:hAnsi="Times New Roman" w:cs="Times New Roman"/>
          <w:color w:val="000000"/>
          <w:sz w:val="24"/>
          <w:szCs w:val="24"/>
        </w:rPr>
        <w:t xml:space="preserve">.  </w:t>
      </w:r>
      <w:r w:rsidRPr="00D3181E">
        <w:rPr>
          <w:rFonts w:ascii="Times New Roman" w:eastAsia="Times New Roman" w:hAnsi="Times New Roman" w:cs="Times New Roman"/>
          <w:color w:val="000000"/>
          <w:sz w:val="24"/>
          <w:szCs w:val="24"/>
        </w:rPr>
        <w:t>Each estate will receive $1.3 million of basis to be added to the carryover basis of assets held at death (plus $3 million for assets passing to a surviving spouse)</w:t>
      </w:r>
      <w:r w:rsidR="00ED0F0F" w:rsidRPr="00D3181E">
        <w:rPr>
          <w:rFonts w:ascii="Times New Roman" w:eastAsia="Times New Roman" w:hAnsi="Times New Roman" w:cs="Times New Roman"/>
          <w:color w:val="000000"/>
          <w:sz w:val="24"/>
          <w:szCs w:val="24"/>
        </w:rPr>
        <w:t>.  Therefore,</w:t>
      </w:r>
      <w:r w:rsidRPr="00D3181E">
        <w:rPr>
          <w:rFonts w:ascii="Times New Roman" w:eastAsia="Times New Roman" w:hAnsi="Times New Roman" w:cs="Times New Roman"/>
          <w:color w:val="000000"/>
          <w:sz w:val="24"/>
          <w:szCs w:val="24"/>
        </w:rPr>
        <w:t xml:space="preserve"> the executor can increase the basis of assets by adding a portion of the $1.3 million (or $4.3 million) to the basis of each asset. </w:t>
      </w:r>
    </w:p>
    <w:p w:rsidR="00E92A7D" w:rsidRPr="00D3181E" w:rsidRDefault="00E92A7D" w:rsidP="00E92A7D">
      <w:pPr>
        <w:spacing w:after="0" w:line="240" w:lineRule="auto"/>
        <w:rPr>
          <w:rFonts w:ascii="Times New Roman" w:eastAsia="Times New Roman" w:hAnsi="Times New Roman" w:cs="Times New Roman"/>
          <w:color w:val="000000"/>
          <w:sz w:val="24"/>
          <w:szCs w:val="24"/>
        </w:rPr>
      </w:pPr>
    </w:p>
    <w:p w:rsidR="00E92A7D" w:rsidRDefault="00E92A7D" w:rsidP="00E92A7D">
      <w:pPr>
        <w:spacing w:after="0" w:line="240" w:lineRule="auto"/>
        <w:rPr>
          <w:rFonts w:ascii="Times New Roman" w:eastAsia="Times New Roman" w:hAnsi="Times New Roman" w:cs="Times New Roman"/>
          <w:color w:val="000000"/>
          <w:sz w:val="24"/>
          <w:szCs w:val="24"/>
        </w:rPr>
      </w:pPr>
      <w:r w:rsidRPr="00D3181E">
        <w:rPr>
          <w:rFonts w:ascii="Times New Roman" w:eastAsia="Times New Roman" w:hAnsi="Times New Roman" w:cs="Times New Roman"/>
          <w:color w:val="000000"/>
          <w:sz w:val="24"/>
          <w:szCs w:val="24"/>
        </w:rPr>
        <w:t>Imagine the complications trying to determine the original basis of assets purchased long ago (and/or over many years) by the decedent</w:t>
      </w:r>
      <w:r w:rsidR="00ED0F0F" w:rsidRPr="00D3181E">
        <w:rPr>
          <w:rFonts w:ascii="Times New Roman" w:eastAsia="Times New Roman" w:hAnsi="Times New Roman" w:cs="Times New Roman"/>
          <w:color w:val="000000"/>
          <w:sz w:val="24"/>
          <w:szCs w:val="24"/>
        </w:rPr>
        <w:t>!  Let us</w:t>
      </w:r>
      <w:r w:rsidRPr="00D3181E">
        <w:rPr>
          <w:rFonts w:ascii="Times New Roman" w:eastAsia="Times New Roman" w:hAnsi="Times New Roman" w:cs="Times New Roman"/>
          <w:color w:val="000000"/>
          <w:sz w:val="24"/>
          <w:szCs w:val="24"/>
        </w:rPr>
        <w:t xml:space="preserve"> hope this one gets repealed</w:t>
      </w:r>
      <w:r w:rsidR="00ED0F0F" w:rsidRPr="00D3181E">
        <w:rPr>
          <w:rFonts w:ascii="Times New Roman" w:eastAsia="Times New Roman" w:hAnsi="Times New Roman" w:cs="Times New Roman"/>
          <w:color w:val="000000"/>
          <w:sz w:val="24"/>
          <w:szCs w:val="24"/>
        </w:rPr>
        <w:t>!</w:t>
      </w:r>
    </w:p>
    <w:p w:rsidR="001E367B" w:rsidRDefault="001E367B" w:rsidP="00E92A7D">
      <w:pPr>
        <w:spacing w:after="0" w:line="240" w:lineRule="auto"/>
        <w:rPr>
          <w:rFonts w:ascii="Times New Roman" w:eastAsia="Times New Roman" w:hAnsi="Times New Roman" w:cs="Times New Roman"/>
          <w:color w:val="000000"/>
          <w:sz w:val="24"/>
          <w:szCs w:val="24"/>
        </w:rPr>
      </w:pPr>
    </w:p>
    <w:p w:rsidR="001E367B" w:rsidRDefault="001E367B" w:rsidP="00E92A7D">
      <w:pPr>
        <w:spacing w:after="0" w:line="240" w:lineRule="auto"/>
        <w:rPr>
          <w:rFonts w:ascii="Times New Roman" w:eastAsia="Times New Roman" w:hAnsi="Times New Roman" w:cs="Times New Roman"/>
          <w:color w:val="000000"/>
          <w:sz w:val="24"/>
          <w:szCs w:val="24"/>
        </w:rPr>
      </w:pPr>
    </w:p>
    <w:p w:rsidR="001E367B" w:rsidRDefault="001E367B" w:rsidP="00E92A7D">
      <w:pPr>
        <w:spacing w:after="0" w:line="240" w:lineRule="auto"/>
        <w:rPr>
          <w:rFonts w:ascii="Times New Roman" w:eastAsia="Times New Roman" w:hAnsi="Times New Roman" w:cs="Times New Roman"/>
          <w:color w:val="000000"/>
          <w:sz w:val="24"/>
          <w:szCs w:val="24"/>
        </w:rPr>
      </w:pPr>
    </w:p>
    <w:p w:rsidR="003B29BD" w:rsidRDefault="003B29BD" w:rsidP="001E367B">
      <w:pPr>
        <w:shd w:val="clear" w:color="auto" w:fill="FFFFFF"/>
        <w:spacing w:line="324" w:lineRule="atLeast"/>
        <w:jc w:val="center"/>
        <w:rPr>
          <w:rFonts w:ascii="Times New Roman" w:eastAsia="Times New Roman" w:hAnsi="Times New Roman" w:cs="Times New Roman"/>
          <w:b/>
          <w:bCs/>
          <w:color w:val="3F3F3F"/>
          <w:sz w:val="72"/>
          <w:szCs w:val="72"/>
        </w:rPr>
      </w:pPr>
    </w:p>
    <w:p w:rsidR="001E367B" w:rsidRDefault="001E367B" w:rsidP="001E367B">
      <w:pPr>
        <w:shd w:val="clear" w:color="auto" w:fill="FFFFFF"/>
        <w:spacing w:line="324" w:lineRule="atLeast"/>
        <w:jc w:val="center"/>
        <w:rPr>
          <w:rFonts w:ascii="Times New Roman" w:eastAsia="Times New Roman" w:hAnsi="Times New Roman" w:cs="Times New Roman"/>
          <w:b/>
          <w:bCs/>
          <w:color w:val="3F3F3F"/>
          <w:sz w:val="72"/>
          <w:szCs w:val="72"/>
        </w:rPr>
      </w:pPr>
      <w:r w:rsidRPr="00B77F51">
        <w:rPr>
          <w:rFonts w:ascii="Times New Roman" w:eastAsia="Times New Roman" w:hAnsi="Times New Roman" w:cs="Times New Roman"/>
          <w:b/>
          <w:bCs/>
          <w:color w:val="3F3F3F"/>
          <w:sz w:val="72"/>
          <w:szCs w:val="72"/>
        </w:rPr>
        <w:t>Federal Estate Tax Update 2002-2010</w:t>
      </w:r>
    </w:p>
    <w:p w:rsidR="001E367B" w:rsidRDefault="001E367B" w:rsidP="001E367B">
      <w:pPr>
        <w:shd w:val="clear" w:color="auto" w:fill="FFFFFF"/>
        <w:rPr>
          <w:rFonts w:ascii="Times New Roman" w:eastAsia="Times New Roman" w:hAnsi="Times New Roman" w:cs="Times New Roman"/>
          <w:color w:val="000000"/>
          <w:sz w:val="24"/>
          <w:szCs w:val="24"/>
        </w:rPr>
      </w:pPr>
      <w:r w:rsidRPr="00B77F51">
        <w:rPr>
          <w:rFonts w:ascii="Times New Roman" w:eastAsia="Times New Roman" w:hAnsi="Times New Roman" w:cs="Times New Roman"/>
          <w:color w:val="000000"/>
          <w:sz w:val="24"/>
          <w:szCs w:val="24"/>
        </w:rPr>
        <w:t>The Economic Growth and Tax Relief Reconciliation Act of 2001 include the repeal of federal estate taxes for people dying after December 31, 2009.  Between January 1, 2002 and December 31, 2009, the current federal estate tax will gradually decrease as shown in the following table.</w:t>
      </w:r>
    </w:p>
    <w:p w:rsidR="001E367B" w:rsidRPr="00B77F51" w:rsidRDefault="001E367B" w:rsidP="001E367B">
      <w:pPr>
        <w:shd w:val="clear" w:color="auto" w:fill="FFFFFF"/>
        <w:rPr>
          <w:rFonts w:ascii="Times New Roman" w:eastAsia="Times New Roman" w:hAnsi="Times New Roman" w:cs="Times New Roman"/>
          <w:color w:val="000000"/>
          <w:sz w:val="24"/>
          <w:szCs w:val="24"/>
        </w:rPr>
      </w:pPr>
    </w:p>
    <w:tbl>
      <w:tblPr>
        <w:tblW w:w="4900" w:type="pct"/>
        <w:tblCellSpacing w:w="0" w:type="dxa"/>
        <w:tblBorders>
          <w:top w:val="outset" w:sz="8" w:space="0" w:color="999999"/>
          <w:left w:val="outset" w:sz="8" w:space="0" w:color="999999"/>
          <w:bottom w:val="outset" w:sz="8" w:space="0" w:color="999999"/>
          <w:right w:val="outset" w:sz="8" w:space="0" w:color="999999"/>
        </w:tblBorders>
        <w:tblCellMar>
          <w:left w:w="0" w:type="dxa"/>
          <w:right w:w="0" w:type="dxa"/>
        </w:tblCellMar>
        <w:tblLook w:val="04A0"/>
      </w:tblPr>
      <w:tblGrid>
        <w:gridCol w:w="9212"/>
      </w:tblGrid>
      <w:tr w:rsidR="001E367B" w:rsidRPr="00B77F51" w:rsidTr="00263C41">
        <w:trPr>
          <w:tblCellSpacing w:w="0" w:type="dxa"/>
        </w:trPr>
        <w:tc>
          <w:tcPr>
            <w:tcW w:w="0" w:type="auto"/>
            <w:tcBorders>
              <w:top w:val="outset" w:sz="8" w:space="0" w:color="999999"/>
              <w:left w:val="outset" w:sz="8" w:space="0" w:color="999999"/>
              <w:bottom w:val="outset" w:sz="8" w:space="0" w:color="999999"/>
              <w:right w:val="outset" w:sz="8" w:space="0" w:color="999999"/>
            </w:tcBorders>
            <w:hideMark/>
          </w:tcPr>
          <w:tbl>
            <w:tblPr>
              <w:tblpPr w:leftFromText="180" w:rightFromText="180" w:horzAnchor="margin" w:tblpY="-13596"/>
              <w:tblOverlap w:val="never"/>
              <w:tblW w:w="5000" w:type="pct"/>
              <w:tblCellSpacing w:w="0" w:type="dxa"/>
              <w:tblCellMar>
                <w:left w:w="0" w:type="dxa"/>
                <w:right w:w="0" w:type="dxa"/>
              </w:tblCellMar>
              <w:tblLook w:val="04A0"/>
            </w:tblPr>
            <w:tblGrid>
              <w:gridCol w:w="861"/>
              <w:gridCol w:w="3468"/>
              <w:gridCol w:w="4843"/>
            </w:tblGrid>
            <w:tr w:rsidR="001E367B" w:rsidRPr="00B77F51" w:rsidTr="00ED547C">
              <w:trPr>
                <w:trHeight w:val="420"/>
                <w:tblCellSpacing w:w="0" w:type="dxa"/>
              </w:trPr>
              <w:tc>
                <w:tcPr>
                  <w:tcW w:w="0" w:type="auto"/>
                  <w:shd w:val="clear" w:color="auto" w:fill="999999"/>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Year</w:t>
                  </w:r>
                </w:p>
              </w:tc>
              <w:tc>
                <w:tcPr>
                  <w:tcW w:w="0" w:type="auto"/>
                  <w:shd w:val="clear" w:color="auto" w:fill="999999"/>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Highest Estate and</w:t>
                  </w:r>
                  <w:r w:rsidRPr="00B77F51">
                    <w:rPr>
                      <w:rFonts w:ascii="Times New Roman" w:eastAsia="Times New Roman" w:hAnsi="Times New Roman" w:cs="Times New Roman"/>
                      <w:color w:val="000000"/>
                      <w:sz w:val="16"/>
                      <w:szCs w:val="16"/>
                    </w:rPr>
                    <w:br/>
                    <w:t>Gift Tax Rate</w:t>
                  </w:r>
                </w:p>
              </w:tc>
              <w:tc>
                <w:tcPr>
                  <w:tcW w:w="0" w:type="auto"/>
                  <w:shd w:val="clear" w:color="auto" w:fill="999999"/>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Amount Exempt</w:t>
                  </w:r>
                  <w:r w:rsidRPr="00B77F51">
                    <w:rPr>
                      <w:rFonts w:ascii="Times New Roman" w:eastAsia="Times New Roman" w:hAnsi="Times New Roman" w:cs="Times New Roman"/>
                      <w:color w:val="000000"/>
                      <w:sz w:val="16"/>
                      <w:szCs w:val="16"/>
                    </w:rPr>
                    <w:br/>
                    <w:t>from Estate Tax</w:t>
                  </w:r>
                </w:p>
              </w:tc>
            </w:tr>
            <w:tr w:rsidR="001E367B" w:rsidRPr="00B77F51" w:rsidTr="00ED547C">
              <w:trPr>
                <w:trHeight w:val="300"/>
                <w:tblCellSpacing w:w="0" w:type="dxa"/>
              </w:trPr>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2002</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50%</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$1 million</w:t>
                  </w:r>
                </w:p>
              </w:tc>
            </w:tr>
            <w:tr w:rsidR="001E367B" w:rsidRPr="00B77F51" w:rsidTr="00ED547C">
              <w:trPr>
                <w:trHeight w:val="300"/>
                <w:tblCellSpacing w:w="0" w:type="dxa"/>
              </w:trPr>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2003</w:t>
                  </w:r>
                </w:p>
              </w:tc>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49%</w:t>
                  </w:r>
                </w:p>
              </w:tc>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$1 million</w:t>
                  </w:r>
                </w:p>
              </w:tc>
            </w:tr>
            <w:tr w:rsidR="001E367B" w:rsidRPr="00B77F51" w:rsidTr="00ED547C">
              <w:trPr>
                <w:trHeight w:val="300"/>
                <w:tblCellSpacing w:w="0" w:type="dxa"/>
              </w:trPr>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2004</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48%</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$1.5 million</w:t>
                  </w:r>
                </w:p>
              </w:tc>
            </w:tr>
            <w:tr w:rsidR="001E367B" w:rsidRPr="00B77F51" w:rsidTr="00ED547C">
              <w:trPr>
                <w:trHeight w:val="300"/>
                <w:tblCellSpacing w:w="0" w:type="dxa"/>
              </w:trPr>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2005</w:t>
                  </w:r>
                </w:p>
              </w:tc>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47%</w:t>
                  </w:r>
                </w:p>
              </w:tc>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$1.5 million</w:t>
                  </w:r>
                </w:p>
              </w:tc>
            </w:tr>
            <w:tr w:rsidR="001E367B" w:rsidRPr="00B77F51" w:rsidTr="00ED547C">
              <w:trPr>
                <w:trHeight w:val="300"/>
                <w:tblCellSpacing w:w="0" w:type="dxa"/>
              </w:trPr>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2006</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46%</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 million</w:t>
                  </w:r>
                </w:p>
              </w:tc>
            </w:tr>
            <w:tr w:rsidR="001E367B" w:rsidRPr="00B77F51" w:rsidTr="00ED547C">
              <w:trPr>
                <w:trHeight w:val="300"/>
                <w:tblCellSpacing w:w="0" w:type="dxa"/>
              </w:trPr>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2007</w:t>
                  </w:r>
                </w:p>
              </w:tc>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45%</w:t>
                  </w:r>
                </w:p>
              </w:tc>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 million</w:t>
                  </w:r>
                </w:p>
              </w:tc>
            </w:tr>
            <w:tr w:rsidR="001E367B" w:rsidRPr="00B77F51" w:rsidTr="00ED547C">
              <w:trPr>
                <w:trHeight w:val="300"/>
                <w:tblCellSpacing w:w="0" w:type="dxa"/>
              </w:trPr>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2008</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45%</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 million</w:t>
                  </w:r>
                </w:p>
              </w:tc>
            </w:tr>
            <w:tr w:rsidR="001E367B" w:rsidRPr="00B77F51" w:rsidTr="00ED547C">
              <w:trPr>
                <w:trHeight w:val="300"/>
                <w:tblCellSpacing w:w="0" w:type="dxa"/>
              </w:trPr>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2009</w:t>
                  </w:r>
                </w:p>
              </w:tc>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45%</w:t>
                  </w:r>
                </w:p>
              </w:tc>
              <w:tc>
                <w:tcPr>
                  <w:tcW w:w="0" w:type="auto"/>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$3.5 million</w:t>
                  </w:r>
                </w:p>
              </w:tc>
            </w:tr>
            <w:tr w:rsidR="001E367B" w:rsidRPr="00B77F51" w:rsidTr="00ED547C">
              <w:trPr>
                <w:trHeight w:val="420"/>
                <w:tblCellSpacing w:w="0" w:type="dxa"/>
              </w:trPr>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2010</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Top Individual Rate</w:t>
                  </w:r>
                  <w:r w:rsidRPr="00B77F51">
                    <w:rPr>
                      <w:rFonts w:ascii="Times New Roman" w:eastAsia="Times New Roman" w:hAnsi="Times New Roman" w:cs="Times New Roman"/>
                      <w:color w:val="000000"/>
                      <w:sz w:val="16"/>
                      <w:szCs w:val="16"/>
                    </w:rPr>
                    <w:br/>
                    <w:t>(for gift tax only)</w:t>
                  </w:r>
                </w:p>
              </w:tc>
              <w:tc>
                <w:tcPr>
                  <w:tcW w:w="0" w:type="auto"/>
                  <w:shd w:val="clear" w:color="auto" w:fill="FFFFFF"/>
                  <w:hideMark/>
                </w:tcPr>
                <w:p w:rsidR="001E367B" w:rsidRPr="00B77F51" w:rsidRDefault="001E367B" w:rsidP="00263C41">
                  <w:pPr>
                    <w:jc w:val="center"/>
                    <w:rPr>
                      <w:rFonts w:ascii="Times New Roman" w:eastAsia="Times New Roman" w:hAnsi="Times New Roman" w:cs="Times New Roman"/>
                      <w:color w:val="000000"/>
                      <w:sz w:val="16"/>
                      <w:szCs w:val="16"/>
                    </w:rPr>
                  </w:pPr>
                  <w:r w:rsidRPr="00B77F51">
                    <w:rPr>
                      <w:rFonts w:ascii="Times New Roman" w:eastAsia="Times New Roman" w:hAnsi="Times New Roman" w:cs="Times New Roman"/>
                      <w:color w:val="000000"/>
                      <w:sz w:val="16"/>
                      <w:szCs w:val="16"/>
                    </w:rPr>
                    <w:t>Unlimited - Taxes Repealed</w:t>
                  </w:r>
                </w:p>
              </w:tc>
            </w:tr>
          </w:tbl>
          <w:p w:rsidR="001E367B" w:rsidRPr="00B77F51" w:rsidRDefault="001E367B" w:rsidP="00263C41">
            <w:pPr>
              <w:jc w:val="center"/>
              <w:rPr>
                <w:rFonts w:ascii="Times New Roman" w:eastAsia="Times New Roman" w:hAnsi="Times New Roman" w:cs="Times New Roman"/>
                <w:sz w:val="24"/>
                <w:szCs w:val="24"/>
              </w:rPr>
            </w:pPr>
          </w:p>
        </w:tc>
      </w:tr>
    </w:tbl>
    <w:p w:rsidR="001E367B" w:rsidRDefault="001E367B" w:rsidP="001E367B">
      <w:pPr>
        <w:shd w:val="clear" w:color="auto" w:fill="FFFFFF"/>
        <w:rPr>
          <w:rFonts w:ascii="Times New Roman" w:eastAsia="Times New Roman" w:hAnsi="Times New Roman" w:cs="Times New Roman"/>
          <w:color w:val="000000"/>
          <w:sz w:val="24"/>
          <w:szCs w:val="24"/>
        </w:rPr>
      </w:pPr>
    </w:p>
    <w:p w:rsidR="001E367B" w:rsidRDefault="001E367B" w:rsidP="00501884">
      <w:pPr>
        <w:shd w:val="clear" w:color="auto" w:fill="FFFFFF"/>
        <w:spacing w:after="0" w:line="240" w:lineRule="auto"/>
        <w:rPr>
          <w:rFonts w:ascii="Times New Roman" w:eastAsia="Times New Roman" w:hAnsi="Times New Roman" w:cs="Times New Roman"/>
          <w:color w:val="000000"/>
          <w:sz w:val="24"/>
          <w:szCs w:val="24"/>
        </w:rPr>
      </w:pPr>
      <w:r w:rsidRPr="00501884">
        <w:rPr>
          <w:rFonts w:ascii="Times New Roman" w:eastAsia="Times New Roman" w:hAnsi="Times New Roman" w:cs="Times New Roman"/>
          <w:color w:val="000000"/>
          <w:sz w:val="24"/>
          <w:szCs w:val="24"/>
        </w:rPr>
        <w:lastRenderedPageBreak/>
        <w:t>It is very important to be aware that this repeal is temporary; the entire law "sunsets" (expires) after December 31, 2010.  This means that the provisions of this 2001 Tax Act will no longer be effective on January 1, 2011 and the tax structure as it existed in 2001 will take effect again (in 2011, Federal estate tax will be assessed on property in excess of $1 million with a maximum tax rate of 55%.)</w:t>
      </w:r>
    </w:p>
    <w:p w:rsidR="00501884" w:rsidRPr="00501884" w:rsidRDefault="00501884" w:rsidP="00501884">
      <w:pPr>
        <w:shd w:val="clear" w:color="auto" w:fill="FFFFFF"/>
        <w:spacing w:after="0" w:line="240" w:lineRule="auto"/>
        <w:rPr>
          <w:rFonts w:ascii="Times New Roman" w:eastAsia="Times New Roman" w:hAnsi="Times New Roman" w:cs="Times New Roman"/>
          <w:color w:val="000000"/>
          <w:sz w:val="24"/>
          <w:szCs w:val="24"/>
        </w:rPr>
      </w:pPr>
    </w:p>
    <w:p w:rsidR="001E367B" w:rsidRPr="00501884" w:rsidRDefault="001E367B" w:rsidP="00501884">
      <w:pPr>
        <w:shd w:val="clear" w:color="auto" w:fill="FFFFFF"/>
        <w:spacing w:after="0" w:line="240" w:lineRule="auto"/>
        <w:rPr>
          <w:rFonts w:ascii="Times New Roman" w:eastAsia="Times New Roman" w:hAnsi="Times New Roman" w:cs="Times New Roman"/>
          <w:b/>
          <w:bCs/>
          <w:sz w:val="24"/>
          <w:szCs w:val="24"/>
        </w:rPr>
      </w:pPr>
      <w:r w:rsidRPr="00501884">
        <w:rPr>
          <w:rFonts w:ascii="Times New Roman" w:eastAsia="Times New Roman" w:hAnsi="Times New Roman" w:cs="Times New Roman"/>
          <w:b/>
          <w:bCs/>
          <w:sz w:val="24"/>
          <w:szCs w:val="24"/>
        </w:rPr>
        <w:t>Federal Gift Tax</w:t>
      </w:r>
    </w:p>
    <w:p w:rsidR="001E367B" w:rsidRPr="00501884" w:rsidRDefault="001E367B" w:rsidP="00501884">
      <w:pPr>
        <w:shd w:val="clear" w:color="auto" w:fill="FFFFFF"/>
        <w:spacing w:after="0" w:line="240" w:lineRule="auto"/>
        <w:rPr>
          <w:rFonts w:ascii="Times New Roman" w:eastAsia="Times New Roman" w:hAnsi="Times New Roman" w:cs="Times New Roman"/>
          <w:color w:val="000000"/>
          <w:sz w:val="24"/>
          <w:szCs w:val="24"/>
        </w:rPr>
      </w:pPr>
      <w:r w:rsidRPr="00501884">
        <w:rPr>
          <w:rFonts w:ascii="Times New Roman" w:eastAsia="Times New Roman" w:hAnsi="Times New Roman" w:cs="Times New Roman"/>
          <w:color w:val="000000"/>
          <w:sz w:val="24"/>
          <w:szCs w:val="24"/>
        </w:rPr>
        <w:t>Congress did NOT repeal the federal gift tax, although it raised the lifetime gift tax exemption (the amount that may be passed without gift tax) to $1 million, effective in 2002.  This means that a person could make a total of $1 million of gifts over his/her lifetime before owing any federal gift tax.  Gifts of more than $1 million WILL be taxed, regardless of the exemption for transfers at death.  Beginning in 2010, the gift tax rate will equal the highest individual income tax rate (currently scheduled to be 35% in 2010).</w:t>
      </w:r>
    </w:p>
    <w:p w:rsidR="003B29BD" w:rsidRPr="00501884" w:rsidRDefault="003B29BD" w:rsidP="00501884">
      <w:pPr>
        <w:shd w:val="clear" w:color="auto" w:fill="FFFFFF"/>
        <w:spacing w:after="0" w:line="240" w:lineRule="auto"/>
        <w:rPr>
          <w:rFonts w:ascii="Times New Roman" w:eastAsia="Times New Roman" w:hAnsi="Times New Roman" w:cs="Times New Roman"/>
          <w:b/>
          <w:bCs/>
          <w:sz w:val="24"/>
          <w:szCs w:val="24"/>
        </w:rPr>
      </w:pPr>
    </w:p>
    <w:p w:rsidR="001E367B" w:rsidRPr="00501884" w:rsidRDefault="001E367B" w:rsidP="00501884">
      <w:pPr>
        <w:shd w:val="clear" w:color="auto" w:fill="FFFFFF"/>
        <w:spacing w:after="0" w:line="240" w:lineRule="auto"/>
        <w:rPr>
          <w:rFonts w:ascii="Times New Roman" w:eastAsia="Times New Roman" w:hAnsi="Times New Roman" w:cs="Times New Roman"/>
          <w:b/>
          <w:bCs/>
          <w:sz w:val="24"/>
          <w:szCs w:val="24"/>
        </w:rPr>
      </w:pPr>
      <w:r w:rsidRPr="00501884">
        <w:rPr>
          <w:rFonts w:ascii="Times New Roman" w:eastAsia="Times New Roman" w:hAnsi="Times New Roman" w:cs="Times New Roman"/>
          <w:b/>
          <w:bCs/>
          <w:sz w:val="24"/>
          <w:szCs w:val="24"/>
        </w:rPr>
        <w:t>Basis of Inherited Property</w:t>
      </w:r>
    </w:p>
    <w:p w:rsidR="001E367B" w:rsidRDefault="001E367B" w:rsidP="00501884">
      <w:pPr>
        <w:shd w:val="clear" w:color="auto" w:fill="FFFFFF"/>
        <w:spacing w:after="0" w:line="240" w:lineRule="auto"/>
        <w:rPr>
          <w:rFonts w:ascii="Times New Roman" w:eastAsia="Times New Roman" w:hAnsi="Times New Roman" w:cs="Times New Roman"/>
          <w:color w:val="000000"/>
          <w:sz w:val="24"/>
          <w:szCs w:val="24"/>
        </w:rPr>
      </w:pPr>
      <w:r w:rsidRPr="00501884">
        <w:rPr>
          <w:rFonts w:ascii="Times New Roman" w:eastAsia="Times New Roman" w:hAnsi="Times New Roman" w:cs="Times New Roman"/>
          <w:color w:val="000000"/>
          <w:sz w:val="24"/>
          <w:szCs w:val="24"/>
        </w:rPr>
        <w:t>"Step-up in basis" will continue until December 31, 2009.  The "basis" of a piece of property is generally the purchase price of that property and is used to calculate taxable gain when property is sold.  The greater the increase in value of property, the greater the taxable gain when sold.  A "step-up in basis" means that the basis of inherited property increases to the value of the property on the date of death.</w:t>
      </w:r>
    </w:p>
    <w:p w:rsidR="00501884" w:rsidRPr="00501884" w:rsidRDefault="00501884" w:rsidP="00501884">
      <w:pPr>
        <w:shd w:val="clear" w:color="auto" w:fill="FFFFFF"/>
        <w:spacing w:after="0" w:line="240" w:lineRule="auto"/>
        <w:rPr>
          <w:rFonts w:ascii="Times New Roman" w:eastAsia="Times New Roman" w:hAnsi="Times New Roman" w:cs="Times New Roman"/>
          <w:color w:val="000000"/>
          <w:sz w:val="24"/>
          <w:szCs w:val="24"/>
        </w:rPr>
      </w:pPr>
    </w:p>
    <w:p w:rsidR="001E367B" w:rsidRDefault="001E367B" w:rsidP="001E367B">
      <w:pPr>
        <w:shd w:val="clear" w:color="auto" w:fill="FFFFFF"/>
        <w:rPr>
          <w:rFonts w:ascii="Times New Roman" w:eastAsia="Times New Roman" w:hAnsi="Times New Roman" w:cs="Times New Roman"/>
          <w:color w:val="000000"/>
          <w:sz w:val="24"/>
          <w:szCs w:val="24"/>
        </w:rPr>
      </w:pPr>
      <w:r w:rsidRPr="00B77F51">
        <w:rPr>
          <w:rFonts w:ascii="Times New Roman" w:eastAsia="Times New Roman" w:hAnsi="Times New Roman" w:cs="Times New Roman"/>
          <w:color w:val="000000"/>
          <w:sz w:val="24"/>
          <w:szCs w:val="24"/>
        </w:rPr>
        <w:t>For the year 2010, "step-up" will be replaced by "carry-over basis" rules.  Carry-over basis generally means the basis of inherited property remains the same as it was for the deceased owner; which potentially increases the amount of gain (and tax) when the property is sold.  When property is inherited, the heir can choose to take a "step-up" in basis for only $1.3 million of the property.  For any amount inherited over $1.3 million, the heir's basis will be the smaller of the deceased owner's basis or the date-of-death-market value.  The basis of property passing to a surviving spouse can be increased by an additional $3 million.</w:t>
      </w:r>
    </w:p>
    <w:p w:rsidR="001E367B" w:rsidRDefault="001E367B" w:rsidP="001E367B">
      <w:pPr>
        <w:shd w:val="clear" w:color="auto" w:fill="FFFFFF"/>
        <w:rPr>
          <w:rFonts w:ascii="Times New Roman" w:eastAsia="Times New Roman" w:hAnsi="Times New Roman" w:cs="Times New Roman"/>
          <w:color w:val="000000"/>
          <w:sz w:val="24"/>
          <w:szCs w:val="24"/>
        </w:rPr>
      </w:pPr>
      <w:r w:rsidRPr="00B77F51">
        <w:rPr>
          <w:rFonts w:ascii="Times New Roman" w:eastAsia="Times New Roman" w:hAnsi="Times New Roman" w:cs="Times New Roman"/>
          <w:color w:val="000000"/>
          <w:sz w:val="24"/>
          <w:szCs w:val="24"/>
        </w:rPr>
        <w:t>Basis of property given to the decedent by someone other than his/her spouse within 3 years of death cannot be increased.</w:t>
      </w:r>
    </w:p>
    <w:p w:rsidR="001E367B" w:rsidRPr="00B77F51" w:rsidRDefault="001E367B" w:rsidP="001E367B">
      <w:pPr>
        <w:shd w:val="clear" w:color="auto" w:fill="FFFFFF"/>
        <w:rPr>
          <w:rFonts w:ascii="Times New Roman" w:eastAsia="Times New Roman" w:hAnsi="Times New Roman" w:cs="Times New Roman"/>
          <w:color w:val="000000"/>
          <w:sz w:val="24"/>
          <w:szCs w:val="24"/>
        </w:rPr>
      </w:pPr>
      <w:r w:rsidRPr="00B77F51">
        <w:rPr>
          <w:rFonts w:ascii="Times New Roman" w:eastAsia="Times New Roman" w:hAnsi="Times New Roman" w:cs="Times New Roman"/>
          <w:color w:val="000000"/>
          <w:sz w:val="24"/>
          <w:szCs w:val="24"/>
        </w:rPr>
        <w:t>Remember, in 2011, step-up in basis generally resumes, as it existed prior to this Act, because all provisions of this tax act expire after December 31, 2010.</w:t>
      </w:r>
    </w:p>
    <w:p w:rsidR="001E367B" w:rsidRPr="00B77F51" w:rsidRDefault="001E367B" w:rsidP="001E367B">
      <w:pPr>
        <w:shd w:val="clear" w:color="auto" w:fill="FFFFFF"/>
        <w:spacing w:after="48"/>
        <w:rPr>
          <w:rFonts w:ascii="Times New Roman" w:eastAsia="Times New Roman" w:hAnsi="Times New Roman" w:cs="Times New Roman"/>
          <w:b/>
          <w:bCs/>
          <w:sz w:val="28"/>
          <w:szCs w:val="28"/>
        </w:rPr>
      </w:pPr>
      <w:r w:rsidRPr="00B77F51">
        <w:rPr>
          <w:rFonts w:ascii="Times New Roman" w:eastAsia="Times New Roman" w:hAnsi="Times New Roman" w:cs="Times New Roman"/>
          <w:b/>
          <w:bCs/>
          <w:sz w:val="28"/>
          <w:szCs w:val="28"/>
        </w:rPr>
        <w:t>State Death Tax</w:t>
      </w:r>
    </w:p>
    <w:p w:rsidR="001E367B" w:rsidRPr="00B77F51" w:rsidRDefault="001E367B" w:rsidP="001E367B">
      <w:pPr>
        <w:shd w:val="clear" w:color="auto" w:fill="FFFFFF"/>
        <w:rPr>
          <w:rFonts w:ascii="Times New Roman" w:eastAsia="Times New Roman" w:hAnsi="Times New Roman" w:cs="Times New Roman"/>
          <w:color w:val="000000"/>
          <w:sz w:val="24"/>
          <w:szCs w:val="24"/>
        </w:rPr>
      </w:pPr>
      <w:r w:rsidRPr="00B77F51">
        <w:rPr>
          <w:rFonts w:ascii="Times New Roman" w:eastAsia="Times New Roman" w:hAnsi="Times New Roman" w:cs="Times New Roman"/>
          <w:color w:val="000000"/>
          <w:sz w:val="24"/>
          <w:szCs w:val="24"/>
        </w:rPr>
        <w:t>Currently, there is a credit against federal estate taxes for death taxes paid to a state.  This State death tax credit will be reduced from current levels as follows:</w:t>
      </w:r>
    </w:p>
    <w:p w:rsidR="001E367B" w:rsidRPr="00B77F51" w:rsidRDefault="001E367B" w:rsidP="001E367B">
      <w:pPr>
        <w:shd w:val="clear" w:color="auto" w:fill="FFFFFF"/>
        <w:rPr>
          <w:rFonts w:ascii="Times New Roman" w:eastAsia="Times New Roman" w:hAnsi="Times New Roman" w:cs="Times New Roman"/>
          <w:color w:val="000000"/>
          <w:sz w:val="24"/>
          <w:szCs w:val="24"/>
        </w:rPr>
      </w:pPr>
      <w:r w:rsidRPr="00B77F51">
        <w:rPr>
          <w:rFonts w:ascii="Times New Roman" w:eastAsia="Times New Roman" w:hAnsi="Times New Roman" w:cs="Times New Roman"/>
          <w:color w:val="000000"/>
          <w:sz w:val="24"/>
          <w:szCs w:val="24"/>
        </w:rPr>
        <w:t>2002 - reduced by 25%</w:t>
      </w:r>
      <w:r w:rsidRPr="00B77F51">
        <w:rPr>
          <w:rFonts w:ascii="Times New Roman" w:eastAsia="Times New Roman" w:hAnsi="Times New Roman" w:cs="Times New Roman"/>
          <w:color w:val="000000"/>
          <w:sz w:val="24"/>
          <w:szCs w:val="24"/>
        </w:rPr>
        <w:br/>
        <w:t>2003 - reduced by 50%</w:t>
      </w:r>
      <w:r w:rsidRPr="00B77F51">
        <w:rPr>
          <w:rFonts w:ascii="Times New Roman" w:eastAsia="Times New Roman" w:hAnsi="Times New Roman" w:cs="Times New Roman"/>
          <w:color w:val="000000"/>
          <w:sz w:val="24"/>
          <w:szCs w:val="24"/>
        </w:rPr>
        <w:br/>
        <w:t>2004 - reduced by 75%</w:t>
      </w:r>
      <w:r w:rsidRPr="00B77F51">
        <w:rPr>
          <w:rFonts w:ascii="Times New Roman" w:eastAsia="Times New Roman" w:hAnsi="Times New Roman" w:cs="Times New Roman"/>
          <w:color w:val="000000"/>
          <w:sz w:val="24"/>
          <w:szCs w:val="24"/>
        </w:rPr>
        <w:br/>
        <w:t>2005 - Completely Repealed</w:t>
      </w:r>
    </w:p>
    <w:p w:rsidR="001E367B" w:rsidRDefault="001E367B" w:rsidP="001E367B">
      <w:pPr>
        <w:shd w:val="clear" w:color="auto" w:fill="FFFFFF"/>
        <w:rPr>
          <w:rFonts w:ascii="Times New Roman" w:eastAsia="Times New Roman" w:hAnsi="Times New Roman" w:cs="Times New Roman"/>
          <w:color w:val="000000"/>
          <w:sz w:val="24"/>
          <w:szCs w:val="24"/>
        </w:rPr>
      </w:pPr>
      <w:r w:rsidRPr="00B77F51">
        <w:rPr>
          <w:rFonts w:ascii="Times New Roman" w:eastAsia="Times New Roman" w:hAnsi="Times New Roman" w:cs="Times New Roman"/>
          <w:color w:val="000000"/>
          <w:sz w:val="24"/>
          <w:szCs w:val="24"/>
        </w:rPr>
        <w:t>Beginning January 1, 2005, a deduction will be allowed for death taxes actually paid to any State or to the District of Columbia.</w:t>
      </w:r>
    </w:p>
    <w:p w:rsidR="001E367B" w:rsidRPr="00B77F51" w:rsidRDefault="001E367B" w:rsidP="001E367B">
      <w:pPr>
        <w:spacing w:before="100" w:beforeAutospacing="1" w:after="100" w:afterAutospacing="1"/>
        <w:jc w:val="center"/>
        <w:outlineLvl w:val="1"/>
        <w:rPr>
          <w:rFonts w:ascii="Times New Roman" w:eastAsia="Times New Roman" w:hAnsi="Times New Roman" w:cs="Times New Roman"/>
          <w:b/>
          <w:bCs/>
          <w:sz w:val="72"/>
          <w:szCs w:val="72"/>
        </w:rPr>
      </w:pPr>
      <w:r w:rsidRPr="00B77F51">
        <w:rPr>
          <w:rFonts w:ascii="Times New Roman" w:eastAsia="Times New Roman" w:hAnsi="Times New Roman" w:cs="Times New Roman"/>
          <w:b/>
          <w:bCs/>
          <w:sz w:val="72"/>
          <w:szCs w:val="72"/>
        </w:rPr>
        <w:lastRenderedPageBreak/>
        <w:t>Federal Estate Tax Repealed, But “Carryover Basis” Rules Instituted, In 2010</w:t>
      </w:r>
    </w:p>
    <w:p w:rsidR="001E367B" w:rsidRPr="00B77F51" w:rsidRDefault="001E367B" w:rsidP="001E367B">
      <w:pPr>
        <w:spacing w:before="100" w:beforeAutospacing="1" w:after="100" w:afterAutospacing="1"/>
        <w:rPr>
          <w:rFonts w:ascii="Times New Roman" w:eastAsia="Times New Roman" w:hAnsi="Times New Roman" w:cs="Times New Roman"/>
          <w:sz w:val="24"/>
          <w:szCs w:val="24"/>
        </w:rPr>
      </w:pPr>
      <w:r w:rsidRPr="00B77F51">
        <w:rPr>
          <w:rFonts w:ascii="Times New Roman" w:eastAsia="Times New Roman" w:hAnsi="Times New Roman" w:cs="Times New Roman"/>
          <w:sz w:val="24"/>
          <w:szCs w:val="24"/>
        </w:rPr>
        <w:t>Contrary to the expectations of many practitioners including the writer, Congress did not amend the federal estate tax laws in 2009.  As a result, the Economic Growth and Tax Reconciliation Act of 2001 (“EGTRA”), passed by President George W. Bush, controls.  EGTRA makes substantial changes to the federal estate tax laws in 2010 and thereafter.  A summary of EGTRA’s effect on federal tax law follows.</w:t>
      </w:r>
    </w:p>
    <w:p w:rsidR="001E367B" w:rsidRPr="00B77F51" w:rsidRDefault="001E367B" w:rsidP="001E367B">
      <w:pPr>
        <w:spacing w:before="100" w:beforeAutospacing="1" w:after="100" w:afterAutospacing="1"/>
        <w:rPr>
          <w:rFonts w:ascii="Times New Roman" w:eastAsia="Times New Roman" w:hAnsi="Times New Roman" w:cs="Times New Roman"/>
          <w:sz w:val="24"/>
          <w:szCs w:val="24"/>
        </w:rPr>
      </w:pPr>
      <w:r w:rsidRPr="00B77F51">
        <w:rPr>
          <w:rFonts w:ascii="Times New Roman" w:eastAsia="Times New Roman" w:hAnsi="Times New Roman" w:cs="Times New Roman"/>
          <w:sz w:val="24"/>
          <w:szCs w:val="24"/>
        </w:rPr>
        <w:t>Under EGTRA, the federal estate tax, as well as the Generation Skipping Transfer Tax (GST), was repealed on January 1, 2010.  As a result, the estates of people who die after December 31, 2009 are not subject to either federal estate tax or the GST.  However, under EGTRA the estate tax and GST will be reinstated automatically next year, on January 1, 2011, at the levels of taxation in effect in 2001 ($1 million per person exemption and 55% top rate).  In other words, the federal estate tax and GST were repealed under EGTRA, but only for one year, in 2010.  After the year 2010 ends, the federal estate tax and GST will be automatically reinstated in 2011 at a much lower individual exemption amount and much higher tax rate than had been in effect since 2001.</w:t>
      </w:r>
    </w:p>
    <w:p w:rsidR="001E367B" w:rsidRPr="00B77F51" w:rsidRDefault="001E367B" w:rsidP="001E367B">
      <w:pPr>
        <w:spacing w:before="100" w:beforeAutospacing="1" w:after="100" w:afterAutospacing="1"/>
        <w:rPr>
          <w:rFonts w:ascii="Times New Roman" w:eastAsia="Times New Roman" w:hAnsi="Times New Roman" w:cs="Times New Roman"/>
          <w:sz w:val="24"/>
          <w:szCs w:val="24"/>
        </w:rPr>
      </w:pPr>
      <w:r w:rsidRPr="00B77F51">
        <w:rPr>
          <w:rFonts w:ascii="Times New Roman" w:eastAsia="Times New Roman" w:hAnsi="Times New Roman" w:cs="Times New Roman"/>
          <w:sz w:val="24"/>
          <w:szCs w:val="24"/>
        </w:rPr>
        <w:t>Other significant provisions in EGTRA that took effect on January 1, 2010 include changes to the federal gift tax, which remains intact but at a reduced rate of 35% and with a $1 million lifetime exemption.  In addition, “carryover basis” rules took effect, which means that property acquired from a decedent through inheritance will retain the decedent’s tax basis in the hands of the beneficiary, with certain exceptions.</w:t>
      </w:r>
    </w:p>
    <w:p w:rsidR="001E367B" w:rsidRPr="00B77F51" w:rsidRDefault="001E367B" w:rsidP="001E367B">
      <w:pPr>
        <w:spacing w:before="100" w:beforeAutospacing="1" w:after="100" w:afterAutospacing="1"/>
        <w:rPr>
          <w:rFonts w:ascii="Times New Roman" w:eastAsia="Times New Roman" w:hAnsi="Times New Roman" w:cs="Times New Roman"/>
          <w:sz w:val="24"/>
          <w:szCs w:val="24"/>
        </w:rPr>
      </w:pPr>
      <w:r w:rsidRPr="00B77F51">
        <w:rPr>
          <w:rFonts w:ascii="Times New Roman" w:eastAsia="Times New Roman" w:hAnsi="Times New Roman" w:cs="Times New Roman"/>
          <w:sz w:val="24"/>
          <w:szCs w:val="24"/>
        </w:rPr>
        <w:t xml:space="preserve">The change in the basis rules merit particular attention.  For many years prior to January 1, 2010, property inherited from a decedent received a new basis for tax purposes.  The fair market value of the property on the date of the decedent’s death became the new basis of the property.  This is commonly referred to as the “stepped-up basis” rule.  The stepped-up basis was advantageous to beneficiaries who sold inherited property when the value of the inherited property had increased during the decedent’s ownership of the property.  Using the stepped-up basis rule, little, if any, capital gain was realized on a sale of inherited property by the beneficiary.  The reason is because capital gain is calculated by subtracting the tax basis from the sales price, and when the tax basis is stepped-up to the fair market value of the property, the difference between the tax basis and the sales price is usually zero.  As of January 1, 2010, however, EGTRA changed the basis rules.  Beginning this year, property inherited from a decedent retains the tax </w:t>
      </w:r>
      <w:r w:rsidRPr="00B77F51">
        <w:rPr>
          <w:rFonts w:ascii="Times New Roman" w:eastAsia="Times New Roman" w:hAnsi="Times New Roman" w:cs="Times New Roman"/>
          <w:sz w:val="24"/>
          <w:szCs w:val="24"/>
        </w:rPr>
        <w:lastRenderedPageBreak/>
        <w:t>basis that the property had at the time of the decedent’s death (commonly referred to as the “carryover basis”).  Assuming that the inherited property increased in value during the decedent’s ownership of the property, the carryover basis is detrimental to beneficiaries who sell inherited property.  There are two exceptions to the carryover basis rule: first, EGTRA allows for an increase of up to $1.3 million in the basis of certain assets owned by the decedent, and, second, an increase of up to an additional $3 million in the basis of property is allowed under the law for property passing to the decedent’s surviving spouse.</w:t>
      </w:r>
    </w:p>
    <w:p w:rsidR="001E367B" w:rsidRPr="00B77F51" w:rsidRDefault="001E367B" w:rsidP="001E367B">
      <w:pPr>
        <w:spacing w:before="100" w:beforeAutospacing="1" w:after="100" w:afterAutospacing="1"/>
        <w:rPr>
          <w:rFonts w:ascii="Times New Roman" w:eastAsia="Times New Roman" w:hAnsi="Times New Roman" w:cs="Times New Roman"/>
          <w:sz w:val="24"/>
          <w:szCs w:val="24"/>
        </w:rPr>
      </w:pPr>
      <w:r w:rsidRPr="00B77F51">
        <w:rPr>
          <w:rFonts w:ascii="Times New Roman" w:eastAsia="Times New Roman" w:hAnsi="Times New Roman" w:cs="Times New Roman"/>
          <w:sz w:val="24"/>
          <w:szCs w:val="24"/>
        </w:rPr>
        <w:t>The change in the basis rules is expected to adversely affect tens of thousands of estates.  It is now important for taxpayers to investigate the decedent’s basis in inherited property.  Unless the beneficiaries can provide information about the decedent’s basis in the property, the law presumes that the basis of the inherited property is zero, resulting in substantial capital gains tax liability for beneficiaries who sell the inherited property.</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F59E6">
        <w:rPr>
          <w:rFonts w:ascii="Times New Roman" w:eastAsia="Times New Roman" w:hAnsi="Times New Roman" w:cs="Times New Roman"/>
          <w:b/>
          <w:bCs/>
          <w:sz w:val="28"/>
          <w:szCs w:val="28"/>
        </w:rPr>
        <w:t>Special-use valuation method</w:t>
      </w:r>
      <w:r w:rsidR="00363E72" w:rsidRPr="00BA4D7E">
        <w:rPr>
          <w:rFonts w:ascii="Times New Roman" w:eastAsia="Times New Roman" w:hAnsi="Times New Roman" w:cs="Times New Roman"/>
          <w:b/>
          <w:bCs/>
          <w:sz w:val="24"/>
          <w:szCs w:val="24"/>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Under certain conditions, when a person dies, the executor or personal representative of that person's estate may elect to value qualified real property at other than its FMV</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If so, the executor or personal representative values the qualified real property based on its use as a farm or other closely held business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If the executor or personal representative elects this method of valuation for estate tax purposes, this value is the basis of the property for the qualified heirs</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 qualified heirs should be able to get the necessary value from the executor or personal representative of the estate.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If you are a qualified heir who received special-use valuation property, increase your basis by any gain recognized by the estate or trust because of post-death appreciation</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Post-death appreciation is the property's FMV on the date of distribution minus the property's FMV either on the date of the individual's death or on the alternate valuation date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Figure all FMVs without regard to the special-use valuation.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You may be liable for an additional estate tax if, within 10 years after the death of the decedent, you transfer the property or the property stops being used as a farm</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This tax does not apply if you dispose of the property in a like-kind exchange or in an involuntary conversion in which all of the proceeds are reinvested in qualified replacement property</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 tax also does not apply if you transfer the property to a member of your family and certain requirements are met.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You can elect to increase your basis in special-use valuation property if it becomes subject to the additional estate tax</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To increase your basis, you must make an irrevocable election and pay interest on the additional estate tax figured from the date 9 months after the decedent's death until the date of payment of the additional estate tax</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If you meet these requirements, increase your basis in the property to its FMV on the date of the decedent's death or the alternate valuation date</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The increase in your basis is considered to have occurred immediately before the event that resulted in the additional estate tax.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You make the election by filing, with Form 706-A, United States Additional Estate Tax Return, a statement that: </w:t>
      </w:r>
    </w:p>
    <w:p w:rsidR="001657CF" w:rsidRPr="00BA4D7E" w:rsidRDefault="001657CF" w:rsidP="00707FCE">
      <w:pPr>
        <w:numPr>
          <w:ilvl w:val="0"/>
          <w:numId w:val="9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Contains your (and the estate's) name, address, and taxpayer identification number;</w:t>
      </w:r>
    </w:p>
    <w:p w:rsidR="001657CF" w:rsidRPr="00BA4D7E" w:rsidRDefault="001657CF" w:rsidP="00707FCE">
      <w:pPr>
        <w:numPr>
          <w:ilvl w:val="0"/>
          <w:numId w:val="9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lastRenderedPageBreak/>
        <w:t>Identifies the election as an election under section 1016(c) of the Internal Revenue Code;</w:t>
      </w:r>
    </w:p>
    <w:p w:rsidR="001657CF" w:rsidRPr="00BA4D7E" w:rsidRDefault="001657CF" w:rsidP="00707FCE">
      <w:pPr>
        <w:numPr>
          <w:ilvl w:val="0"/>
          <w:numId w:val="9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Specifies the property for which you are making the election; and</w:t>
      </w:r>
    </w:p>
    <w:p w:rsidR="001657CF" w:rsidRPr="00BA4D7E" w:rsidRDefault="001657CF" w:rsidP="00707FCE">
      <w:pPr>
        <w:numPr>
          <w:ilvl w:val="0"/>
          <w:numId w:val="9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Provides any additional information required by the Form 706-A instructions.</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A4D7E">
        <w:rPr>
          <w:rFonts w:ascii="Times New Roman" w:eastAsia="Times New Roman" w:hAnsi="Times New Roman" w:cs="Times New Roman"/>
          <w:sz w:val="24"/>
          <w:szCs w:val="24"/>
        </w:rPr>
        <w:t xml:space="preserve">For more information, see Form 706, United States Estate (and Generation-Skipping Transfer) Tax Return, Form 706-A, and the related instructions.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5B25D6"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497" w:name="en_US_publink100077187"/>
      <w:bookmarkEnd w:id="497"/>
      <w:r w:rsidRPr="005B25D6">
        <w:rPr>
          <w:rFonts w:ascii="Times New Roman" w:eastAsia="Times New Roman" w:hAnsi="Times New Roman" w:cs="Times New Roman"/>
          <w:b/>
          <w:bCs/>
          <w:i/>
          <w:iCs/>
          <w:sz w:val="44"/>
          <w:szCs w:val="44"/>
        </w:rPr>
        <w:t>Property Distributed From a Partnership or Corporation</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498" w:name="d0e7122"/>
      <w:bookmarkStart w:id="499" w:name="d0e7127"/>
      <w:bookmarkEnd w:id="498"/>
      <w:bookmarkEnd w:id="499"/>
      <w:r w:rsidRPr="00BA4D7E">
        <w:rPr>
          <w:rFonts w:ascii="Times New Roman" w:eastAsia="Times New Roman" w:hAnsi="Times New Roman" w:cs="Times New Roman"/>
          <w:sz w:val="24"/>
          <w:szCs w:val="24"/>
        </w:rPr>
        <w:t xml:space="preserve">The following rules apply to determine a partner's basis and a shareholder's basis in property distributed respectively from a partnership to the partner with respect to the partner's interest in the partnership and from a corporation to the shareholder with respect to the shareholder's ownership of stock in the corporation.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500" w:name="en_US_publink100077188"/>
      <w:bookmarkEnd w:id="500"/>
      <w:r w:rsidRPr="004F59E6">
        <w:rPr>
          <w:rFonts w:ascii="Times New Roman" w:eastAsia="Times New Roman" w:hAnsi="Times New Roman" w:cs="Times New Roman"/>
          <w:b/>
          <w:bCs/>
          <w:sz w:val="28"/>
          <w:szCs w:val="28"/>
        </w:rPr>
        <w:t>Partner's basis.</w:t>
      </w:r>
      <w:r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Unless there is a complete liquidation of a partner's interest, the basis of property (other than money) distributed by a partnership to the partner is its adjusted basis to the partnership immediately before the distribution</w:t>
      </w:r>
      <w:r w:rsidR="00363E72" w:rsidRPr="00BA4D7E">
        <w:rPr>
          <w:rFonts w:ascii="Times New Roman" w:eastAsia="Times New Roman" w:hAnsi="Times New Roman" w:cs="Times New Roman"/>
          <w:sz w:val="24"/>
          <w:szCs w:val="24"/>
        </w:rPr>
        <w:t xml:space="preserve">.  </w:t>
      </w:r>
      <w:r w:rsidRPr="00BA4D7E">
        <w:rPr>
          <w:rFonts w:ascii="Times New Roman" w:eastAsia="Times New Roman" w:hAnsi="Times New Roman" w:cs="Times New Roman"/>
          <w:sz w:val="24"/>
          <w:szCs w:val="24"/>
        </w:rPr>
        <w:t xml:space="preserve">However, the basis of the property to the partner cannot be more than the adjusted basis of his or her interest in the partnership reduced by any money received in the same transaction.. </w:t>
      </w:r>
    </w:p>
    <w:p w:rsidR="001657CF" w:rsidRPr="00BA4D7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501" w:name="en_US_publink100077189"/>
      <w:bookmarkEnd w:id="501"/>
      <w:r w:rsidRPr="004F59E6">
        <w:rPr>
          <w:rFonts w:ascii="Times New Roman" w:eastAsia="Times New Roman" w:hAnsi="Times New Roman" w:cs="Times New Roman"/>
          <w:b/>
          <w:bCs/>
          <w:sz w:val="28"/>
          <w:szCs w:val="28"/>
        </w:rPr>
        <w:t>Shareholder's basis</w:t>
      </w:r>
      <w:r w:rsidR="00363E72" w:rsidRPr="004F59E6">
        <w:rPr>
          <w:rFonts w:ascii="Times New Roman" w:eastAsia="Times New Roman" w:hAnsi="Times New Roman" w:cs="Times New Roman"/>
          <w:b/>
          <w:bCs/>
          <w:sz w:val="28"/>
          <w:szCs w:val="28"/>
        </w:rPr>
        <w:t>.</w:t>
      </w:r>
      <w:r w:rsidR="00363E72" w:rsidRPr="00BA4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A4D7E">
        <w:rPr>
          <w:rFonts w:ascii="Times New Roman" w:eastAsia="Times New Roman" w:hAnsi="Times New Roman" w:cs="Times New Roman"/>
          <w:sz w:val="24"/>
          <w:szCs w:val="24"/>
        </w:rPr>
        <w:t xml:space="preserve">The basis of property distributed by a corporation to a shareholder is its fair market value </w:t>
      </w:r>
    </w:p>
    <w:p w:rsidR="001657CF" w:rsidRPr="00BA4D7E" w:rsidRDefault="001657CF" w:rsidP="001657CF">
      <w:pPr>
        <w:spacing w:before="100" w:beforeAutospacing="1" w:after="100" w:afterAutospacing="1" w:line="240" w:lineRule="auto"/>
        <w:rPr>
          <w:rFonts w:ascii="Times New Roman" w:hAnsi="Times New Roman" w:cs="Times New Roman"/>
          <w:sz w:val="24"/>
          <w:szCs w:val="24"/>
        </w:rPr>
      </w:pPr>
    </w:p>
    <w:p w:rsidR="001657CF" w:rsidRPr="00CC06EE" w:rsidRDefault="001657CF" w:rsidP="001657CF">
      <w:pPr>
        <w:spacing w:before="100" w:beforeAutospacing="1" w:after="100" w:afterAutospacing="1" w:line="240" w:lineRule="auto"/>
        <w:jc w:val="center"/>
        <w:rPr>
          <w:rFonts w:ascii="Times New Roman" w:hAnsi="Times New Roman" w:cs="Times New Roman"/>
          <w:b/>
          <w:sz w:val="44"/>
          <w:szCs w:val="44"/>
        </w:rPr>
      </w:pPr>
      <w:r w:rsidRPr="00CC06EE">
        <w:rPr>
          <w:rFonts w:ascii="Times New Roman" w:hAnsi="Times New Roman" w:cs="Times New Roman"/>
          <w:b/>
          <w:sz w:val="44"/>
          <w:szCs w:val="44"/>
        </w:rPr>
        <w:t>Depreciation, Depletion, and Amortization</w:t>
      </w:r>
    </w:p>
    <w:p w:rsidR="001657CF" w:rsidRPr="00CC06EE" w:rsidRDefault="001657CF" w:rsidP="00C35C93">
      <w:pPr>
        <w:spacing w:after="0" w:line="240" w:lineRule="auto"/>
        <w:jc w:val="center"/>
        <w:rPr>
          <w:rFonts w:ascii="Times New Roman" w:hAnsi="Times New Roman" w:cs="Times New Roman"/>
          <w:b/>
          <w:sz w:val="24"/>
          <w:szCs w:val="24"/>
        </w:rPr>
      </w:pPr>
    </w:p>
    <w:p w:rsidR="001657CF" w:rsidRPr="00CC06EE" w:rsidRDefault="001657CF" w:rsidP="00C35C93">
      <w:pPr>
        <w:shd w:val="clear" w:color="auto" w:fill="FFFFFF"/>
        <w:spacing w:after="0" w:line="240" w:lineRule="auto"/>
        <w:rPr>
          <w:rFonts w:ascii="Times New Roman" w:eastAsia="Times New Roman" w:hAnsi="Times New Roman" w:cs="Times New Roman"/>
          <w:sz w:val="24"/>
          <w:szCs w:val="24"/>
        </w:rPr>
      </w:pPr>
      <w:bookmarkStart w:id="502" w:name="en_US_publink100079159"/>
      <w:bookmarkEnd w:id="502"/>
      <w:r w:rsidRPr="004F59E6">
        <w:rPr>
          <w:rFonts w:ascii="Times New Roman" w:eastAsia="Times New Roman" w:hAnsi="Times New Roman" w:cs="Times New Roman"/>
          <w:b/>
          <w:bCs/>
          <w:sz w:val="28"/>
          <w:szCs w:val="28"/>
        </w:rPr>
        <w:t>New recovery period for certain machinery and equipment</w:t>
      </w:r>
      <w:r w:rsidR="00363E72" w:rsidRPr="004F59E6">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br/>
      </w:r>
      <w:r w:rsidRPr="00CC06EE">
        <w:rPr>
          <w:rFonts w:ascii="Times New Roman" w:eastAsia="Times New Roman" w:hAnsi="Times New Roman" w:cs="Times New Roman"/>
          <w:sz w:val="24"/>
          <w:szCs w:val="24"/>
        </w:rPr>
        <w:t xml:space="preserve">Any machinery or equipment (other than any grain bins, cotton ginning assets, fences, or other land improvements) which is used in a farming business where the original use begins with the taxpayer after December 31, 2008, and is placed in service before January 1, 2010, will be treated as 5-year property for GDS purposes (10-year property for purposes of the Alternative Depreciation System (ADS)).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If you buy farm property such as machinery, equipment, livestock, or a structure with a useful life of more than a year, you generally cannot deduct its entire cost in one year</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Instead, you must spread the cost over the time you use the property and deduct part of it each year</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For most types of property, this is called depreciation.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lastRenderedPageBreak/>
        <w:t>This chapter gives information on depreciation methods that generally apply to property placed in service after 1986</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For information on depreciating pre-1987 property, see Publication 534, Depreciating Property Placed in Service Before 1987. </w:t>
      </w:r>
    </w:p>
    <w:p w:rsidR="001657CF" w:rsidRPr="00CC06E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503" w:name="en_US_publink100079160"/>
      <w:bookmarkEnd w:id="503"/>
      <w:r w:rsidRPr="004F59E6">
        <w:rPr>
          <w:rFonts w:ascii="Times New Roman" w:eastAsia="Times New Roman" w:hAnsi="Times New Roman" w:cs="Times New Roman"/>
          <w:b/>
          <w:bCs/>
          <w:sz w:val="28"/>
          <w:szCs w:val="28"/>
        </w:rPr>
        <w:t>Increased section 179 expense deduction dollar limits</w:t>
      </w:r>
      <w:r w:rsidR="00363E72" w:rsidRPr="004F59E6">
        <w:rPr>
          <w:rFonts w:ascii="Times New Roman" w:eastAsia="Times New Roman" w:hAnsi="Times New Roman" w:cs="Times New Roman"/>
          <w:b/>
          <w:bCs/>
          <w:sz w:val="28"/>
          <w:szCs w:val="28"/>
        </w:rPr>
        <w:t>.</w:t>
      </w:r>
      <w:r w:rsidR="00363E72" w:rsidRPr="00CC06E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r>
      <w:r w:rsidRPr="00CC06EE">
        <w:rPr>
          <w:rFonts w:ascii="Times New Roman" w:eastAsia="Times New Roman" w:hAnsi="Times New Roman" w:cs="Times New Roman"/>
          <w:sz w:val="24"/>
          <w:szCs w:val="24"/>
        </w:rPr>
        <w:t>The maximum amount you can elect to deduct for most section 179 property you placed in service in 2008 is $250,000</w:t>
      </w:r>
      <w:r w:rsidR="00363E72" w:rsidRPr="00CC06EE">
        <w:rPr>
          <w:rFonts w:ascii="Times New Roman" w:eastAsia="Times New Roman" w:hAnsi="Times New Roman" w:cs="Times New Roman"/>
          <w:sz w:val="24"/>
          <w:szCs w:val="24"/>
        </w:rPr>
        <w:t xml:space="preserve">.  </w:t>
      </w:r>
      <w:r w:rsidRPr="00CC06EE">
        <w:rPr>
          <w:rFonts w:ascii="Times New Roman" w:eastAsia="Times New Roman" w:hAnsi="Times New Roman" w:cs="Times New Roman"/>
          <w:sz w:val="24"/>
          <w:szCs w:val="24"/>
        </w:rPr>
        <w:t>This limit is reduced by the amount by which the cost of the property placed in service during the tax year exceeds $800,000</w:t>
      </w:r>
      <w:r w:rsidR="00363E72" w:rsidRPr="00CC06EE">
        <w:rPr>
          <w:rFonts w:ascii="Times New Roman" w:eastAsia="Times New Roman" w:hAnsi="Times New Roman" w:cs="Times New Roman"/>
          <w:sz w:val="24"/>
          <w:szCs w:val="24"/>
        </w:rPr>
        <w:t xml:space="preserve">.  </w:t>
      </w:r>
      <w:r w:rsidRPr="00CC06EE">
        <w:rPr>
          <w:rFonts w:ascii="Times New Roman" w:eastAsia="Times New Roman" w:hAnsi="Times New Roman" w:cs="Times New Roman"/>
          <w:sz w:val="24"/>
          <w:szCs w:val="24"/>
        </w:rPr>
        <w:t xml:space="preserve">See </w:t>
      </w:r>
      <w:r w:rsidRPr="00CC06EE">
        <w:rPr>
          <w:rFonts w:ascii="Times New Roman" w:eastAsia="Times New Roman" w:hAnsi="Times New Roman" w:cs="Times New Roman"/>
          <w:i/>
          <w:iCs/>
          <w:sz w:val="24"/>
          <w:szCs w:val="24"/>
        </w:rPr>
        <w:t>Dollar Limits</w:t>
      </w:r>
      <w:r w:rsidRPr="00CC06EE">
        <w:rPr>
          <w:rFonts w:ascii="Times New Roman" w:eastAsia="Times New Roman" w:hAnsi="Times New Roman" w:cs="Times New Roman"/>
          <w:sz w:val="24"/>
          <w:szCs w:val="24"/>
        </w:rPr>
        <w:t xml:space="preserve"> under </w:t>
      </w:r>
      <w:r w:rsidRPr="00CC06EE">
        <w:rPr>
          <w:rFonts w:ascii="Times New Roman" w:eastAsia="Times New Roman" w:hAnsi="Times New Roman" w:cs="Times New Roman"/>
          <w:i/>
          <w:iCs/>
          <w:sz w:val="24"/>
          <w:szCs w:val="24"/>
        </w:rPr>
        <w:t>Section 179 Expense Deduction</w:t>
      </w:r>
      <w:r w:rsidRPr="00CC06EE">
        <w:rPr>
          <w:rFonts w:ascii="Times New Roman" w:eastAsia="Times New Roman" w:hAnsi="Times New Roman" w:cs="Times New Roman"/>
          <w:sz w:val="24"/>
          <w:szCs w:val="24"/>
        </w:rPr>
        <w:t xml:space="preserve">, later. </w:t>
      </w:r>
    </w:p>
    <w:p w:rsidR="001657CF" w:rsidRPr="00CC06E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504" w:name="en_US_publink100079161"/>
      <w:bookmarkEnd w:id="504"/>
      <w:r w:rsidRPr="00CC06EE">
        <w:rPr>
          <w:rFonts w:ascii="Times New Roman" w:eastAsia="Times New Roman" w:hAnsi="Times New Roman" w:cs="Times New Roman"/>
          <w:b/>
          <w:bCs/>
          <w:sz w:val="24"/>
          <w:szCs w:val="24"/>
        </w:rPr>
        <w:t>Special depreciation allowance for certain qualified property acquired after December 31, 2007, and placed in service before January 1, 2009</w:t>
      </w:r>
      <w:r w:rsidR="00363E72" w:rsidRPr="00CC06EE">
        <w:rPr>
          <w:rFonts w:ascii="Times New Roman" w:eastAsia="Times New Roman" w:hAnsi="Times New Roman" w:cs="Times New Roman"/>
          <w:b/>
          <w:bCs/>
          <w:sz w:val="24"/>
          <w:szCs w:val="24"/>
        </w:rPr>
        <w:t xml:space="preserve">.  </w:t>
      </w:r>
      <w:r w:rsidRPr="00CC06EE">
        <w:rPr>
          <w:rFonts w:ascii="Times New Roman" w:eastAsia="Times New Roman" w:hAnsi="Times New Roman" w:cs="Times New Roman"/>
          <w:sz w:val="24"/>
          <w:szCs w:val="24"/>
        </w:rPr>
        <w:t>You may be able to take a special depreciation allowance for certain qualified property acquired after December 31, 2007, and placed in service before January 1, 2009</w:t>
      </w:r>
      <w:r w:rsidR="00363E72" w:rsidRPr="00CC06EE">
        <w:rPr>
          <w:rFonts w:ascii="Times New Roman" w:eastAsia="Times New Roman" w:hAnsi="Times New Roman" w:cs="Times New Roman"/>
          <w:sz w:val="24"/>
          <w:szCs w:val="24"/>
        </w:rPr>
        <w:t xml:space="preserve">.  </w:t>
      </w:r>
      <w:r w:rsidRPr="00CC06EE">
        <w:rPr>
          <w:rFonts w:ascii="Times New Roman" w:eastAsia="Times New Roman" w:hAnsi="Times New Roman" w:cs="Times New Roman"/>
          <w:sz w:val="24"/>
          <w:szCs w:val="24"/>
        </w:rPr>
        <w:t xml:space="preserve">See </w:t>
      </w:r>
      <w:r w:rsidRPr="00CC06EE">
        <w:rPr>
          <w:rFonts w:ascii="Times New Roman" w:eastAsia="Times New Roman" w:hAnsi="Times New Roman" w:cs="Times New Roman"/>
          <w:i/>
          <w:iCs/>
          <w:sz w:val="24"/>
          <w:szCs w:val="24"/>
        </w:rPr>
        <w:t>Claiming the Special Depreciation Allowance</w:t>
      </w:r>
      <w:r w:rsidRPr="00CC06EE">
        <w:rPr>
          <w:rFonts w:ascii="Times New Roman" w:eastAsia="Times New Roman" w:hAnsi="Times New Roman" w:cs="Times New Roman"/>
          <w:sz w:val="24"/>
          <w:szCs w:val="24"/>
        </w:rPr>
        <w:t xml:space="preserve">, later. </w:t>
      </w:r>
    </w:p>
    <w:p w:rsidR="001657CF" w:rsidRPr="00CC06E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505" w:name="en_US_publink100079162"/>
      <w:bookmarkEnd w:id="505"/>
      <w:r w:rsidRPr="00CC06EE">
        <w:rPr>
          <w:rFonts w:ascii="Times New Roman" w:eastAsia="Times New Roman" w:hAnsi="Times New Roman" w:cs="Times New Roman"/>
          <w:b/>
          <w:bCs/>
          <w:sz w:val="24"/>
          <w:szCs w:val="24"/>
        </w:rPr>
        <w:t>Extension of increased section 179 expense deduction for certain qualified GO Zone property</w:t>
      </w:r>
      <w:r w:rsidR="00363E72" w:rsidRPr="00CC06EE">
        <w:rPr>
          <w:rFonts w:ascii="Times New Roman" w:eastAsia="Times New Roman" w:hAnsi="Times New Roman" w:cs="Times New Roman"/>
          <w:b/>
          <w:bCs/>
          <w:sz w:val="24"/>
          <w:szCs w:val="24"/>
        </w:rPr>
        <w:t xml:space="preserve">.  </w:t>
      </w:r>
      <w:r w:rsidRPr="00CC06EE">
        <w:rPr>
          <w:rFonts w:ascii="Times New Roman" w:eastAsia="Times New Roman" w:hAnsi="Times New Roman" w:cs="Times New Roman"/>
          <w:sz w:val="24"/>
          <w:szCs w:val="24"/>
        </w:rPr>
        <w:t>If you own certain qualified section 179 GO Zone property acquired after December 31, 2007, and placed in service before January 1, 2009, you may be able to take an increased section 179 expense deduction</w:t>
      </w:r>
      <w:r w:rsidR="00363E72" w:rsidRPr="00CC06EE">
        <w:rPr>
          <w:rFonts w:ascii="Times New Roman" w:eastAsia="Times New Roman" w:hAnsi="Times New Roman" w:cs="Times New Roman"/>
          <w:sz w:val="24"/>
          <w:szCs w:val="24"/>
        </w:rPr>
        <w:t xml:space="preserve">.  </w:t>
      </w:r>
      <w:r w:rsidRPr="00CC06EE">
        <w:rPr>
          <w:rFonts w:ascii="Times New Roman" w:eastAsia="Times New Roman" w:hAnsi="Times New Roman" w:cs="Times New Roman"/>
          <w:sz w:val="24"/>
          <w:szCs w:val="24"/>
        </w:rPr>
        <w:t xml:space="preserve">See </w:t>
      </w:r>
      <w:r w:rsidRPr="00CC06EE">
        <w:rPr>
          <w:rFonts w:ascii="Times New Roman" w:eastAsia="Times New Roman" w:hAnsi="Times New Roman" w:cs="Times New Roman"/>
          <w:i/>
          <w:iCs/>
          <w:sz w:val="24"/>
          <w:szCs w:val="24"/>
        </w:rPr>
        <w:t>Limits for qualified section 179 GO Zone property</w:t>
      </w:r>
      <w:r w:rsidRPr="00CC06EE">
        <w:rPr>
          <w:rFonts w:ascii="Times New Roman" w:eastAsia="Times New Roman" w:hAnsi="Times New Roman" w:cs="Times New Roman"/>
          <w:sz w:val="24"/>
          <w:szCs w:val="24"/>
        </w:rPr>
        <w:t xml:space="preserve">, later.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506" w:name="en_US_publink100079163"/>
      <w:bookmarkEnd w:id="506"/>
      <w:r w:rsidRPr="00CC06EE">
        <w:rPr>
          <w:rFonts w:ascii="Times New Roman" w:eastAsia="Times New Roman" w:hAnsi="Times New Roman" w:cs="Times New Roman"/>
          <w:b/>
          <w:bCs/>
          <w:sz w:val="24"/>
          <w:szCs w:val="24"/>
        </w:rPr>
        <w:t>Additional tax relief for businesses affected by the Kansas storms and tornadoes</w:t>
      </w:r>
      <w:r w:rsidR="00363E72" w:rsidRPr="00CC06EE">
        <w:rPr>
          <w:rFonts w:ascii="Times New Roman" w:eastAsia="Times New Roman" w:hAnsi="Times New Roman" w:cs="Times New Roman"/>
          <w:b/>
          <w:bCs/>
          <w:sz w:val="24"/>
          <w:szCs w:val="24"/>
        </w:rPr>
        <w:t xml:space="preserve">.  </w:t>
      </w:r>
      <w:r w:rsidRPr="00CC06EE">
        <w:rPr>
          <w:rFonts w:ascii="Times New Roman" w:eastAsia="Times New Roman" w:hAnsi="Times New Roman" w:cs="Times New Roman"/>
          <w:sz w:val="24"/>
          <w:szCs w:val="24"/>
        </w:rPr>
        <w:t>An increased section 179 expense deduction and a special depreciation allowance may be available for qualified Recovery Assistance property</w:t>
      </w:r>
      <w:r w:rsidR="00363E72" w:rsidRPr="00CC06EE">
        <w:rPr>
          <w:rFonts w:ascii="Times New Roman" w:eastAsia="Times New Roman" w:hAnsi="Times New Roman" w:cs="Times New Roman"/>
          <w:sz w:val="24"/>
          <w:szCs w:val="24"/>
        </w:rPr>
        <w:t xml:space="preserve">.  </w:t>
      </w:r>
      <w:r w:rsidRPr="00CC06EE">
        <w:rPr>
          <w:rFonts w:ascii="Times New Roman" w:eastAsia="Times New Roman" w:hAnsi="Times New Roman" w:cs="Times New Roman"/>
          <w:sz w:val="24"/>
          <w:szCs w:val="24"/>
        </w:rPr>
        <w:t xml:space="preserve">For more information, see Publication 4492-A, Information for Taxpayers Affected by the May 4, 2007, Kansas Storms and Tornadoes. </w:t>
      </w:r>
    </w:p>
    <w:p w:rsidR="002800F6" w:rsidRPr="00CC06EE" w:rsidRDefault="002800F6"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CC06EE" w:rsidRDefault="001657CF" w:rsidP="001657CF">
      <w:pPr>
        <w:shd w:val="clear" w:color="auto" w:fill="FFFFFF"/>
        <w:spacing w:before="100" w:beforeAutospacing="1" w:after="100" w:afterAutospacing="1" w:line="240" w:lineRule="auto"/>
        <w:jc w:val="center"/>
        <w:outlineLvl w:val="2"/>
        <w:rPr>
          <w:rFonts w:ascii="Times New Roman" w:eastAsia="Times New Roman" w:hAnsi="Times New Roman" w:cs="Times New Roman"/>
          <w:b/>
          <w:bCs/>
          <w:i/>
          <w:sz w:val="44"/>
          <w:szCs w:val="44"/>
        </w:rPr>
      </w:pPr>
      <w:bookmarkStart w:id="507" w:name="en_US_publink100079164"/>
      <w:bookmarkEnd w:id="507"/>
      <w:r w:rsidRPr="00CC06EE">
        <w:rPr>
          <w:rFonts w:ascii="Times New Roman" w:eastAsia="Times New Roman" w:hAnsi="Times New Roman" w:cs="Times New Roman"/>
          <w:b/>
          <w:bCs/>
          <w:i/>
          <w:sz w:val="44"/>
          <w:szCs w:val="44"/>
        </w:rPr>
        <w:t xml:space="preserve">What's New for </w:t>
      </w:r>
      <w:r w:rsidR="002800F6">
        <w:rPr>
          <w:rFonts w:ascii="Times New Roman" w:eastAsia="Times New Roman" w:hAnsi="Times New Roman" w:cs="Times New Roman"/>
          <w:b/>
          <w:bCs/>
          <w:i/>
          <w:sz w:val="44"/>
          <w:szCs w:val="44"/>
        </w:rPr>
        <w:t>2010</w:t>
      </w:r>
    </w:p>
    <w:p w:rsidR="001657CF" w:rsidRPr="00CC06E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508" w:name="en_US_publink100079165"/>
      <w:bookmarkEnd w:id="508"/>
      <w:r w:rsidRPr="004F59E6">
        <w:rPr>
          <w:rFonts w:ascii="Times New Roman" w:eastAsia="Times New Roman" w:hAnsi="Times New Roman" w:cs="Times New Roman"/>
          <w:b/>
          <w:bCs/>
          <w:sz w:val="28"/>
          <w:szCs w:val="28"/>
        </w:rPr>
        <w:t>New definition for race horses eligible for the 3-year recovery period</w:t>
      </w:r>
      <w:r w:rsidR="00363E72" w:rsidRPr="004F59E6">
        <w:rPr>
          <w:rFonts w:ascii="Times New Roman" w:eastAsia="Times New Roman" w:hAnsi="Times New Roman" w:cs="Times New Roman"/>
          <w:b/>
          <w:bCs/>
          <w:sz w:val="28"/>
          <w:szCs w:val="28"/>
        </w:rPr>
        <w:t xml:space="preserve">.  </w:t>
      </w:r>
      <w:r w:rsidRPr="004F59E6">
        <w:rPr>
          <w:rFonts w:ascii="Times New Roman" w:eastAsia="Times New Roman" w:hAnsi="Times New Roman" w:cs="Times New Roman"/>
          <w:b/>
          <w:bCs/>
          <w:sz w:val="28"/>
          <w:szCs w:val="28"/>
        </w:rPr>
        <w:br/>
      </w:r>
      <w:r w:rsidRPr="00CC06EE">
        <w:rPr>
          <w:rFonts w:ascii="Times New Roman" w:eastAsia="Times New Roman" w:hAnsi="Times New Roman" w:cs="Times New Roman"/>
          <w:sz w:val="24"/>
          <w:szCs w:val="24"/>
        </w:rPr>
        <w:t xml:space="preserve">Any </w:t>
      </w:r>
      <w:r w:rsidR="00363E72" w:rsidRPr="00CC06EE">
        <w:rPr>
          <w:rFonts w:ascii="Times New Roman" w:eastAsia="Times New Roman" w:hAnsi="Times New Roman" w:cs="Times New Roman"/>
          <w:sz w:val="24"/>
          <w:szCs w:val="24"/>
        </w:rPr>
        <w:t>racehorse</w:t>
      </w:r>
      <w:r w:rsidRPr="00CC06EE">
        <w:rPr>
          <w:rFonts w:ascii="Times New Roman" w:eastAsia="Times New Roman" w:hAnsi="Times New Roman" w:cs="Times New Roman"/>
          <w:sz w:val="24"/>
          <w:szCs w:val="24"/>
        </w:rPr>
        <w:t xml:space="preserve"> (without regard to the age of the horse) placed in service after December 31, 2008, is considered 3-year property for General Depreciation System (GDS) recovery purposes. </w:t>
      </w:r>
    </w:p>
    <w:p w:rsidR="001657CF"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bookmarkStart w:id="509" w:name="en_US_publink100079166"/>
      <w:bookmarkEnd w:id="509"/>
      <w:r w:rsidRPr="004F59E6">
        <w:rPr>
          <w:rFonts w:ascii="Times New Roman" w:eastAsia="Times New Roman" w:hAnsi="Times New Roman" w:cs="Times New Roman"/>
          <w:b/>
          <w:bCs/>
          <w:sz w:val="28"/>
          <w:szCs w:val="28"/>
        </w:rPr>
        <w:t>Expiration of GO Zone and Kansas storms and tornadoes provisions</w:t>
      </w:r>
      <w:r w:rsidR="00363E72" w:rsidRPr="004F59E6">
        <w:rPr>
          <w:rFonts w:ascii="Times New Roman" w:eastAsia="Times New Roman" w:hAnsi="Times New Roman" w:cs="Times New Roman"/>
          <w:b/>
          <w:bCs/>
          <w:sz w:val="28"/>
          <w:szCs w:val="28"/>
        </w:rPr>
        <w:t>.</w:t>
      </w:r>
      <w:r w:rsidR="00363E72" w:rsidRPr="00CC06E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r>
      <w:r w:rsidRPr="00CC06EE">
        <w:rPr>
          <w:rFonts w:ascii="Times New Roman" w:eastAsia="Times New Roman" w:hAnsi="Times New Roman" w:cs="Times New Roman"/>
          <w:sz w:val="24"/>
          <w:szCs w:val="24"/>
        </w:rPr>
        <w:t xml:space="preserve">Most GO Zone and Kansas disaster area relief provisions will not apply to property placed in service after December 31, 2008. </w:t>
      </w:r>
    </w:p>
    <w:p w:rsidR="001657CF" w:rsidRPr="00CC06EE" w:rsidRDefault="001657CF" w:rsidP="001657CF">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1657CF" w:rsidRPr="00271F1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72"/>
          <w:szCs w:val="72"/>
        </w:rPr>
      </w:pPr>
      <w:bookmarkStart w:id="510" w:name="en_US_publink100079167"/>
      <w:bookmarkStart w:id="511" w:name="en_US_publink100079170"/>
      <w:bookmarkEnd w:id="510"/>
      <w:bookmarkEnd w:id="511"/>
      <w:r w:rsidRPr="00271F1E">
        <w:rPr>
          <w:rStyle w:val="Emphasis"/>
          <w:rFonts w:ascii="Times New Roman" w:hAnsi="Times New Roman" w:cs="Times New Roman"/>
          <w:color w:val="auto"/>
          <w:sz w:val="72"/>
          <w:szCs w:val="72"/>
        </w:rPr>
        <w:lastRenderedPageBreak/>
        <w:t>What Property Can Be Depreciated?</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can depreciate most types of tangible property (except land), such as buildings, machinery, equipment, vehicles, certain livestock, and furniture</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You can also depreciate certain intangible property, such as copyrights, patents, and computer software</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To be depreciable, the property must meet all the following requirements. </w:t>
      </w:r>
    </w:p>
    <w:p w:rsidR="001657CF" w:rsidRPr="00CC06EE" w:rsidRDefault="001657CF" w:rsidP="00707FCE">
      <w:pPr>
        <w:pStyle w:val="NormalWeb"/>
        <w:numPr>
          <w:ilvl w:val="0"/>
          <w:numId w:val="9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must be property you own.</w:t>
      </w:r>
    </w:p>
    <w:p w:rsidR="001657CF" w:rsidRPr="00CC06EE" w:rsidRDefault="001657CF" w:rsidP="00707FCE">
      <w:pPr>
        <w:pStyle w:val="NormalWeb"/>
        <w:numPr>
          <w:ilvl w:val="0"/>
          <w:numId w:val="9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must be used in your business or income-producing activity.</w:t>
      </w:r>
    </w:p>
    <w:p w:rsidR="001657CF" w:rsidRPr="00CC06EE" w:rsidRDefault="001657CF" w:rsidP="00707FCE">
      <w:pPr>
        <w:pStyle w:val="NormalWeb"/>
        <w:numPr>
          <w:ilvl w:val="0"/>
          <w:numId w:val="9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must have a determinable useful life.</w:t>
      </w:r>
    </w:p>
    <w:p w:rsidR="001657CF" w:rsidRDefault="001657CF" w:rsidP="00707FCE">
      <w:pPr>
        <w:pStyle w:val="NormalWeb"/>
        <w:numPr>
          <w:ilvl w:val="0"/>
          <w:numId w:val="9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must have a useful life that extends substantially beyond the year you place it in service.</w:t>
      </w:r>
    </w:p>
    <w:p w:rsidR="001657CF" w:rsidRPr="00C51D62" w:rsidRDefault="001657CF" w:rsidP="001657CF">
      <w:pPr>
        <w:pStyle w:val="Heading4"/>
        <w:shd w:val="clear" w:color="auto" w:fill="FFFFFF"/>
        <w:spacing w:before="100" w:beforeAutospacing="1" w:after="100" w:afterAutospacing="1" w:line="240" w:lineRule="auto"/>
        <w:rPr>
          <w:rFonts w:ascii="Times New Roman" w:hAnsi="Times New Roman" w:cs="Times New Roman"/>
          <w:b w:val="0"/>
          <w:i w:val="0"/>
          <w:color w:val="auto"/>
          <w:sz w:val="24"/>
          <w:szCs w:val="24"/>
        </w:rPr>
      </w:pPr>
      <w:bookmarkStart w:id="512" w:name="en_US_publink100079171"/>
      <w:bookmarkEnd w:id="512"/>
      <w:r w:rsidRPr="00C51D62">
        <w:rPr>
          <w:rFonts w:ascii="Times New Roman" w:hAnsi="Times New Roman" w:cs="Times New Roman"/>
          <w:i w:val="0"/>
          <w:color w:val="auto"/>
          <w:sz w:val="28"/>
          <w:szCs w:val="28"/>
        </w:rPr>
        <w:t>Property You Own</w:t>
      </w:r>
      <w:r>
        <w:rPr>
          <w:rFonts w:ascii="Times New Roman" w:hAnsi="Times New Roman" w:cs="Times New Roman"/>
          <w:i w:val="0"/>
          <w:color w:val="auto"/>
          <w:sz w:val="28"/>
          <w:szCs w:val="28"/>
        </w:rPr>
        <w:br/>
      </w:r>
      <w:r w:rsidRPr="00C51D62">
        <w:rPr>
          <w:rFonts w:ascii="Times New Roman" w:hAnsi="Times New Roman" w:cs="Times New Roman"/>
          <w:b w:val="0"/>
          <w:i w:val="0"/>
          <w:color w:val="auto"/>
          <w:sz w:val="24"/>
          <w:szCs w:val="24"/>
        </w:rPr>
        <w:t>To claim depreciation, you usually must be the owner of the property</w:t>
      </w:r>
      <w:r w:rsidR="00363E72" w:rsidRPr="00C51D62">
        <w:rPr>
          <w:rFonts w:ascii="Times New Roman" w:hAnsi="Times New Roman" w:cs="Times New Roman"/>
          <w:b w:val="0"/>
          <w:i w:val="0"/>
          <w:color w:val="auto"/>
          <w:sz w:val="24"/>
          <w:szCs w:val="24"/>
        </w:rPr>
        <w:t xml:space="preserve">.  </w:t>
      </w:r>
      <w:r w:rsidRPr="00C51D62">
        <w:rPr>
          <w:rFonts w:ascii="Times New Roman" w:hAnsi="Times New Roman" w:cs="Times New Roman"/>
          <w:b w:val="0"/>
          <w:i w:val="0"/>
          <w:color w:val="auto"/>
          <w:sz w:val="24"/>
          <w:szCs w:val="24"/>
        </w:rPr>
        <w:t xml:space="preserve">You are considered as owning property even if it is subject to a debt.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13" w:name="en_US_publink100079172"/>
      <w:bookmarkEnd w:id="513"/>
      <w:r w:rsidRPr="00C51D62">
        <w:rPr>
          <w:rFonts w:ascii="Times New Roman" w:hAnsi="Times New Roman" w:cs="Times New Roman"/>
          <w:b/>
          <w:bCs/>
          <w:sz w:val="28"/>
          <w:szCs w:val="28"/>
        </w:rPr>
        <w:t>Leased property</w:t>
      </w:r>
      <w:r w:rsidRPr="00CC06EE">
        <w:rPr>
          <w:rFonts w:ascii="Times New Roman" w:hAnsi="Times New Roman" w:cs="Times New Roman"/>
          <w:sz w:val="24"/>
          <w:szCs w:val="24"/>
        </w:rPr>
        <w:t>  </w:t>
      </w:r>
      <w:r>
        <w:rPr>
          <w:rFonts w:ascii="Times New Roman" w:hAnsi="Times New Roman" w:cs="Times New Roman"/>
          <w:sz w:val="24"/>
          <w:szCs w:val="24"/>
        </w:rPr>
        <w:br/>
      </w:r>
      <w:r w:rsidRPr="00CC06EE">
        <w:rPr>
          <w:rFonts w:ascii="Times New Roman" w:hAnsi="Times New Roman" w:cs="Times New Roman"/>
          <w:sz w:val="24"/>
          <w:szCs w:val="24"/>
        </w:rPr>
        <w:t>You can depreciate leased property only if you retain the incidents of ownership in the property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This means you bear the burden of exhaustion of the capital investment in the property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Therefore, if you lease property from someone to use in your trade or business or for the production of income, you generally cannot depreciate its cost because you do not retain the incidents of ownership</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You can, however, depreciate any capital improvements you make to the leased property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w:t>
      </w:r>
      <w:r w:rsidRPr="00CC06EE">
        <w:rPr>
          <w:rStyle w:val="Emphasis"/>
          <w:rFonts w:ascii="Times New Roman" w:hAnsi="Times New Roman" w:cs="Times New Roman"/>
          <w:sz w:val="24"/>
          <w:szCs w:val="24"/>
        </w:rPr>
        <w:t>Additions and Improvements</w:t>
      </w:r>
      <w:r w:rsidRPr="00CC06EE">
        <w:rPr>
          <w:rFonts w:ascii="Times New Roman" w:hAnsi="Times New Roman" w:cs="Times New Roman"/>
          <w:sz w:val="24"/>
          <w:szCs w:val="24"/>
        </w:rPr>
        <w:t xml:space="preserve"> under </w:t>
      </w:r>
      <w:r w:rsidRPr="00CC06EE">
        <w:rPr>
          <w:rStyle w:val="Emphasis"/>
          <w:rFonts w:ascii="Times New Roman" w:hAnsi="Times New Roman" w:cs="Times New Roman"/>
          <w:sz w:val="24"/>
          <w:szCs w:val="24"/>
        </w:rPr>
        <w:t>Which Recovery Period Applies</w:t>
      </w:r>
      <w:r w:rsidRPr="00CC06EE">
        <w:rPr>
          <w:rFonts w:ascii="Times New Roman" w:hAnsi="Times New Roman" w:cs="Times New Roman"/>
          <w:sz w:val="24"/>
          <w:szCs w:val="24"/>
        </w:rPr>
        <w:t xml:space="preserve"> in chapter 4 of Publication 946.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If you lease property to someone, you generally can depreciate its cost even if the lessee (the person leasing from you) has agreed to preserve, replace, renew, and maintain the property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However, you cannot depreciate the cost of the property if the lease provides that the lessee is to maintain the property and return to you the same property or its equivalent in value at the expiration of the lease in as good condition and value as when leased.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14" w:name="en_US_publink100079173"/>
      <w:bookmarkEnd w:id="514"/>
      <w:r w:rsidRPr="00C51D62">
        <w:rPr>
          <w:rFonts w:ascii="Times New Roman" w:hAnsi="Times New Roman" w:cs="Times New Roman"/>
          <w:b/>
          <w:bCs/>
          <w:sz w:val="28"/>
          <w:szCs w:val="28"/>
        </w:rPr>
        <w:t>Life tenant</w:t>
      </w:r>
      <w:r>
        <w:rPr>
          <w:rFonts w:ascii="Times New Roman" w:hAnsi="Times New Roman" w:cs="Times New Roman"/>
          <w:sz w:val="24"/>
          <w:szCs w:val="24"/>
        </w:rPr>
        <w:br/>
      </w:r>
      <w:r w:rsidRPr="00CC06EE">
        <w:rPr>
          <w:rFonts w:ascii="Times New Roman" w:hAnsi="Times New Roman" w:cs="Times New Roman"/>
          <w:sz w:val="24"/>
          <w:szCs w:val="24"/>
        </w:rPr>
        <w:t>Generally, if you hold business or investment property as a life tenant, you can depreciate it as if you were the absolute owner of the property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w:t>
      </w:r>
      <w:r w:rsidRPr="00CC06EE">
        <w:rPr>
          <w:rStyle w:val="Emphasis"/>
          <w:rFonts w:ascii="Times New Roman" w:hAnsi="Times New Roman" w:cs="Times New Roman"/>
          <w:sz w:val="24"/>
          <w:szCs w:val="24"/>
        </w:rPr>
        <w:t>Certain term interests in property</w:t>
      </w:r>
      <w:r w:rsidRPr="00CC06EE">
        <w:rPr>
          <w:rFonts w:ascii="Times New Roman" w:hAnsi="Times New Roman" w:cs="Times New Roman"/>
          <w:sz w:val="24"/>
          <w:szCs w:val="24"/>
        </w:rPr>
        <w:t xml:space="preserve">, later for an exception.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C06E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515" w:name="en_US_publink100079174"/>
      <w:bookmarkEnd w:id="515"/>
      <w:r w:rsidRPr="00CC06EE">
        <w:rPr>
          <w:rFonts w:ascii="Times New Roman" w:hAnsi="Times New Roman" w:cs="Times New Roman"/>
          <w:color w:val="auto"/>
          <w:sz w:val="44"/>
          <w:szCs w:val="44"/>
        </w:rPr>
        <w:lastRenderedPageBreak/>
        <w:t>Property Used in Your Business or Income-Producing Activity</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To claim depreciation on property, you must use it in your business or income-producing activity</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If you use property to produce income (investment use), the income must be taxable</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You cannot depreciate property that you use solely for personal activities</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However, if you use property for business or investment purposes and for personal purposes, you can deduct depreciation based only on the percentage of business or investment use. </w:t>
      </w:r>
    </w:p>
    <w:p w:rsidR="001657CF" w:rsidRDefault="00D80E33"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bookmarkStart w:id="516" w:name="en_US_publink100079175"/>
      <w:bookmarkEnd w:id="516"/>
      <w:r>
        <w:rPr>
          <w:rFonts w:ascii="Times New Roman" w:hAnsi="Times New Roman" w:cs="Times New Roman"/>
          <w:b/>
          <w:bCs/>
          <w:i/>
          <w:iCs/>
          <w:noProof/>
          <w:sz w:val="24"/>
          <w:szCs w:val="24"/>
        </w:rPr>
        <w:pict>
          <v:shape id="_x0000_s1065" type="#_x0000_t202" style="position:absolute;margin-left:1.85pt;margin-top:12.3pt;width:456.35pt;height:71.1pt;z-index:251666944">
            <v:textbox style="mso-next-textbox:#_x0000_s1065">
              <w:txbxContent>
                <w:p w:rsidR="00313EF5" w:rsidRPr="00CC06EE" w:rsidRDefault="00313EF5" w:rsidP="001657CF">
                  <w:pPr>
                    <w:shd w:val="clear" w:color="auto" w:fill="FFFFFF"/>
                    <w:rPr>
                      <w:rFonts w:ascii="Times New Roman" w:hAnsi="Times New Roman" w:cs="Times New Roman"/>
                      <w:sz w:val="24"/>
                      <w:szCs w:val="24"/>
                    </w:rPr>
                  </w:pPr>
                  <w:r>
                    <w:rPr>
                      <w:rStyle w:val="Emphasis"/>
                      <w:rFonts w:ascii="Times New Roman" w:hAnsi="Times New Roman" w:cs="Times New Roman"/>
                      <w:b/>
                      <w:bCs/>
                      <w:sz w:val="24"/>
                      <w:szCs w:val="24"/>
                    </w:rPr>
                    <w:t xml:space="preserve">Example 1: </w:t>
                  </w:r>
                  <w:r w:rsidRPr="00CC06EE">
                    <w:rPr>
                      <w:rFonts w:ascii="Times New Roman" w:hAnsi="Times New Roman" w:cs="Times New Roman"/>
                      <w:sz w:val="24"/>
                      <w:szCs w:val="24"/>
                    </w:rPr>
                    <w:t xml:space="preserve">  If you use your car for farm business, you can deduct depreciation based on its percentage of use in farming.  If you also use it for investment purposes, you can depreciate it based on its percentage of investment use.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p>
    <w:p w:rsidR="001657CF" w:rsidRDefault="00D80E33"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r>
        <w:rPr>
          <w:rFonts w:ascii="Times New Roman" w:hAnsi="Times New Roman" w:cs="Times New Roman"/>
          <w:b/>
          <w:bCs/>
          <w:i/>
          <w:iCs/>
          <w:noProof/>
          <w:sz w:val="24"/>
          <w:szCs w:val="24"/>
        </w:rPr>
        <w:pict>
          <v:shape id="_x0000_s1066" type="#_x0000_t202" style="position:absolute;margin-left:1.85pt;margin-top:4.35pt;width:456.35pt;height:60.95pt;z-index:251667968">
            <v:textbox style="mso-next-textbox:#_x0000_s1066">
              <w:txbxContent>
                <w:p w:rsidR="00313EF5" w:rsidRPr="00CC06EE" w:rsidRDefault="00313EF5" w:rsidP="001657CF">
                  <w:pPr>
                    <w:shd w:val="clear" w:color="auto" w:fill="FFFFFF"/>
                    <w:rPr>
                      <w:rFonts w:ascii="Times New Roman" w:hAnsi="Times New Roman" w:cs="Times New Roman"/>
                      <w:sz w:val="24"/>
                      <w:szCs w:val="24"/>
                    </w:rPr>
                  </w:pPr>
                  <w:r>
                    <w:rPr>
                      <w:rStyle w:val="Emphasis"/>
                      <w:rFonts w:ascii="Times New Roman" w:hAnsi="Times New Roman" w:cs="Times New Roman"/>
                      <w:b/>
                      <w:bCs/>
                      <w:sz w:val="24"/>
                      <w:szCs w:val="24"/>
                    </w:rPr>
                    <w:t xml:space="preserve">Example 2:  </w:t>
                  </w:r>
                  <w:r w:rsidRPr="00CC06EE">
                    <w:rPr>
                      <w:rFonts w:ascii="Times New Roman" w:hAnsi="Times New Roman" w:cs="Times New Roman"/>
                      <w:sz w:val="24"/>
                      <w:szCs w:val="24"/>
                    </w:rPr>
                    <w:t xml:space="preserve"> If you use part of your home for business, you may be able to deduct depreciation on that part based on its business use. </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17" w:name="en_US_publink100079176"/>
      <w:bookmarkStart w:id="518" w:name="en_US_publink100079177"/>
      <w:bookmarkEnd w:id="517"/>
      <w:bookmarkEnd w:id="518"/>
      <w:r w:rsidRPr="007C50C0">
        <w:rPr>
          <w:rFonts w:ascii="Times New Roman" w:hAnsi="Times New Roman" w:cs="Times New Roman"/>
          <w:b/>
          <w:bCs/>
          <w:sz w:val="28"/>
          <w:szCs w:val="28"/>
        </w:rPr>
        <w:t>Inventory</w:t>
      </w:r>
      <w:r w:rsidR="00363E72" w:rsidRPr="007C50C0">
        <w:rPr>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You can never depreciate inventory because it is not held for use in your business</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Inventory is any property you hold primarily for sale to customers in the ordinary course of your business.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19" w:name="en_US_publink100079178"/>
      <w:bookmarkEnd w:id="519"/>
      <w:r w:rsidRPr="007C50C0">
        <w:rPr>
          <w:rStyle w:val="Emphasis"/>
          <w:rFonts w:ascii="Times New Roman" w:hAnsi="Times New Roman" w:cs="Times New Roman"/>
          <w:b/>
          <w:bCs/>
          <w:i w:val="0"/>
          <w:sz w:val="28"/>
          <w:szCs w:val="28"/>
        </w:rPr>
        <w:t>Livestock</w:t>
      </w:r>
      <w:r w:rsidR="00363E72" w:rsidRPr="00CC06EE">
        <w:rPr>
          <w:rStyle w:val="Emphasis"/>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Livestock purchased for draft, breeding, or dairy purposes can be depreciated only if they are not kept in an inventory account</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Livestock you raise usually has no depreciable basis because the costs of raising them are deducted and not added to their basis</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However, see </w:t>
      </w:r>
      <w:r w:rsidRPr="00CC06EE">
        <w:rPr>
          <w:rStyle w:val="Emphasis"/>
          <w:rFonts w:ascii="Times New Roman" w:hAnsi="Times New Roman" w:cs="Times New Roman"/>
          <w:sz w:val="24"/>
          <w:szCs w:val="24"/>
        </w:rPr>
        <w:t>Immature livestock</w:t>
      </w:r>
      <w:r w:rsidRPr="00CC06EE">
        <w:rPr>
          <w:rFonts w:ascii="Times New Roman" w:hAnsi="Times New Roman" w:cs="Times New Roman"/>
          <w:sz w:val="24"/>
          <w:szCs w:val="24"/>
        </w:rPr>
        <w:t xml:space="preserve"> under </w:t>
      </w:r>
      <w:r w:rsidRPr="00CC06EE">
        <w:rPr>
          <w:rStyle w:val="Emphasis"/>
          <w:rFonts w:ascii="Times New Roman" w:hAnsi="Times New Roman" w:cs="Times New Roman"/>
          <w:sz w:val="24"/>
          <w:szCs w:val="24"/>
        </w:rPr>
        <w:t>When Does Depreciation Begin and End</w:t>
      </w:r>
      <w:r w:rsidRPr="00CC06EE">
        <w:rPr>
          <w:rFonts w:ascii="Times New Roman" w:hAnsi="Times New Roman" w:cs="Times New Roman"/>
          <w:sz w:val="24"/>
          <w:szCs w:val="24"/>
        </w:rPr>
        <w:t xml:space="preserve">, later, for a special rule. </w:t>
      </w:r>
    </w:p>
    <w:p w:rsidR="00AD5D85" w:rsidRPr="00CC06EE" w:rsidRDefault="00AD5D85"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C06E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520" w:name="en_US_publink100079179"/>
      <w:bookmarkEnd w:id="520"/>
      <w:r w:rsidRPr="00CC06EE">
        <w:rPr>
          <w:rFonts w:ascii="Times New Roman" w:hAnsi="Times New Roman" w:cs="Times New Roman"/>
          <w:color w:val="auto"/>
          <w:sz w:val="44"/>
          <w:szCs w:val="44"/>
        </w:rPr>
        <w:t>Property Having a Determinable Useful Life</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To be depreciable, your property must have a determinable useful life</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This means it must be something that wears out, decays, gets used up, becomes obsolete, or loses its value from natural causes.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21" w:name="en_US_publink100079180"/>
      <w:bookmarkEnd w:id="521"/>
      <w:r w:rsidRPr="007C50C0">
        <w:rPr>
          <w:rFonts w:ascii="Times New Roman" w:hAnsi="Times New Roman" w:cs="Times New Roman"/>
          <w:b/>
          <w:bCs/>
          <w:sz w:val="28"/>
          <w:szCs w:val="28"/>
        </w:rPr>
        <w:t>Irrigation systems and water wells.</w:t>
      </w:r>
      <w:r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Irrigation systems and wells used in a trade or business can be depreciated if their useful life can be determined</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You can depreciate irrigation systems and wells composed of masonry, concrete, tile, metal, or wood</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In addition, you can depreciate costs for moving dirt to construct irrigation systems and water wells composed of these materials</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However, land preparation costs for center pivot irrigation systems are not depreciable.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22" w:name="en_US_publink100079181"/>
      <w:bookmarkEnd w:id="522"/>
      <w:r w:rsidRPr="007C50C0">
        <w:rPr>
          <w:rFonts w:ascii="Times New Roman" w:hAnsi="Times New Roman" w:cs="Times New Roman"/>
          <w:b/>
          <w:bCs/>
          <w:sz w:val="28"/>
          <w:szCs w:val="28"/>
        </w:rPr>
        <w:lastRenderedPageBreak/>
        <w:t>Dams, ponds, and terraces</w:t>
      </w:r>
      <w:r w:rsidR="00363E72" w:rsidRPr="007C50C0">
        <w:rPr>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In general, you cannot depreciate earthen dams, ponds, and terraces unless the structures have a determinable useful life.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C06E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523" w:name="en_US_publink100079182"/>
      <w:bookmarkEnd w:id="523"/>
      <w:r w:rsidRPr="00CC06EE">
        <w:rPr>
          <w:rStyle w:val="Emphasis"/>
          <w:rFonts w:ascii="Times New Roman" w:hAnsi="Times New Roman" w:cs="Times New Roman"/>
          <w:i/>
          <w:color w:val="auto"/>
          <w:sz w:val="44"/>
          <w:szCs w:val="44"/>
        </w:rPr>
        <w:t>What Property Cannot Be Depreciated?</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Certain property cannot be depreciated, even if the requirements explained earlier are met</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This includes the following.</w:t>
      </w:r>
    </w:p>
    <w:p w:rsidR="001657CF" w:rsidRPr="00CC06EE" w:rsidRDefault="001657CF" w:rsidP="00707FCE">
      <w:pPr>
        <w:pStyle w:val="NormalWeb"/>
        <w:numPr>
          <w:ilvl w:val="0"/>
          <w:numId w:val="9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Land</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You can never depreciate the cost of land because land does not wear out, become obsolete, or get used up</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The cost of land generally includes the cost of clearing, grading, planting, and landscaping</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Although you cannot depreciate land, you can depreciate certain costs incurred in preparing land for business use</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chapter 1 of Publication 946. </w:t>
      </w:r>
    </w:p>
    <w:p w:rsidR="001657CF" w:rsidRPr="00CC06EE" w:rsidRDefault="001657CF" w:rsidP="00707FCE">
      <w:pPr>
        <w:pStyle w:val="NormalWeb"/>
        <w:numPr>
          <w:ilvl w:val="0"/>
          <w:numId w:val="9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Property placed in service and disposed of in the same year</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Determining when property is placed in service is explained later.</w:t>
      </w:r>
    </w:p>
    <w:p w:rsidR="001657CF" w:rsidRPr="00CC06EE" w:rsidRDefault="001657CF" w:rsidP="00707FCE">
      <w:pPr>
        <w:pStyle w:val="NormalWeb"/>
        <w:numPr>
          <w:ilvl w:val="0"/>
          <w:numId w:val="9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Equipment used to build capital improvements</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must add otherwise allowable depreciation on the equipment during the period of construction to the basis of your improvements. </w:t>
      </w:r>
    </w:p>
    <w:p w:rsidR="001657CF" w:rsidRPr="00CC06EE" w:rsidRDefault="001657CF" w:rsidP="00707FCE">
      <w:pPr>
        <w:pStyle w:val="NormalWeb"/>
        <w:numPr>
          <w:ilvl w:val="0"/>
          <w:numId w:val="9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Intangible property such as section 197 intangibles</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This property does not have a determinable useful life and generally cannot be depreciated</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However, see </w:t>
      </w:r>
      <w:r w:rsidRPr="00CC06EE">
        <w:rPr>
          <w:rStyle w:val="Emphasis"/>
          <w:rFonts w:ascii="Times New Roman" w:eastAsiaTheme="majorEastAsia" w:hAnsi="Times New Roman" w:cs="Times New Roman"/>
          <w:color w:val="auto"/>
          <w:sz w:val="24"/>
          <w:szCs w:val="24"/>
        </w:rPr>
        <w:t>Amortization</w:t>
      </w:r>
      <w:r w:rsidRPr="00CC06EE">
        <w:rPr>
          <w:rFonts w:ascii="Times New Roman" w:hAnsi="Times New Roman" w:cs="Times New Roman"/>
          <w:color w:val="auto"/>
          <w:sz w:val="24"/>
          <w:szCs w:val="24"/>
        </w:rPr>
        <w:t>, later</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Special rules apply to computer software (discussed below). </w:t>
      </w:r>
    </w:p>
    <w:p w:rsidR="001657CF" w:rsidRPr="00CC06EE" w:rsidRDefault="001657CF" w:rsidP="00707FCE">
      <w:pPr>
        <w:pStyle w:val="NormalWeb"/>
        <w:numPr>
          <w:ilvl w:val="0"/>
          <w:numId w:val="9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Certain term interests (discussed below).</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24" w:name="en_US_publink100079183"/>
      <w:bookmarkEnd w:id="524"/>
      <w:r w:rsidRPr="007C50C0">
        <w:rPr>
          <w:rFonts w:ascii="Times New Roman" w:hAnsi="Times New Roman" w:cs="Times New Roman"/>
          <w:b/>
          <w:bCs/>
          <w:sz w:val="28"/>
          <w:szCs w:val="28"/>
        </w:rPr>
        <w:t>Computer software</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Computer software is not a section 197 intangible even if acquired in connection with the acquisition of a business, if it meets all of the following tests. </w:t>
      </w:r>
    </w:p>
    <w:p w:rsidR="001657CF" w:rsidRPr="00CC06EE" w:rsidRDefault="001657CF" w:rsidP="00707FCE">
      <w:pPr>
        <w:pStyle w:val="NormalWeb"/>
        <w:numPr>
          <w:ilvl w:val="0"/>
          <w:numId w:val="10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is readily available for purchase by the general public.</w:t>
      </w:r>
    </w:p>
    <w:p w:rsidR="001657CF" w:rsidRPr="00CC06EE" w:rsidRDefault="001657CF" w:rsidP="00707FCE">
      <w:pPr>
        <w:pStyle w:val="NormalWeb"/>
        <w:numPr>
          <w:ilvl w:val="0"/>
          <w:numId w:val="10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is subject to a nonexclusive license.</w:t>
      </w:r>
    </w:p>
    <w:p w:rsidR="001657CF" w:rsidRPr="00CC06EE" w:rsidRDefault="001657CF" w:rsidP="00707FCE">
      <w:pPr>
        <w:pStyle w:val="NormalWeb"/>
        <w:numPr>
          <w:ilvl w:val="0"/>
          <w:numId w:val="10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has not been substantially modified.</w:t>
      </w: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8"/>
          <w:szCs w:val="28"/>
        </w:rPr>
      </w:pPr>
      <w:r w:rsidRPr="00CC06EE">
        <w:rPr>
          <w:rFonts w:ascii="Times New Roman" w:hAnsi="Times New Roman" w:cs="Times New Roman"/>
          <w:sz w:val="24"/>
          <w:szCs w:val="24"/>
        </w:rPr>
        <w:t xml:space="preserve"> If the software meets the tests above, it can be depreciated and may qualify for the section </w:t>
      </w:r>
      <w:r w:rsidR="00363E72"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 and the special depreciation allowance (if applicable), discussed later. </w:t>
      </w:r>
      <w:bookmarkStart w:id="525" w:name="en_US_publink100079184"/>
      <w:bookmarkEnd w:id="525"/>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7C50C0">
        <w:rPr>
          <w:rFonts w:ascii="Times New Roman" w:hAnsi="Times New Roman" w:cs="Times New Roman"/>
          <w:b/>
          <w:bCs/>
          <w:sz w:val="28"/>
          <w:szCs w:val="28"/>
        </w:rPr>
        <w:t>Certain term interests in property</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You cannot depreciate a term interest in property created or acquired after July 27, 1989, for any period during which the remainder interest is held, directly or indirectly, by a person related to you</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This rule does not apply to the holder of a term interest in property acquired by gift, bequest, or inheritance</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For more information, see chapter 1 of Publication 946. </w:t>
      </w:r>
    </w:p>
    <w:p w:rsidR="001657CF" w:rsidRPr="00CC06EE"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526" w:name="en_US_publink100079185"/>
      <w:bookmarkEnd w:id="526"/>
      <w:r w:rsidRPr="007C50C0">
        <w:rPr>
          <w:rStyle w:val="Emphasis"/>
          <w:rFonts w:ascii="Times New Roman" w:hAnsi="Times New Roman" w:cs="Times New Roman"/>
          <w:color w:val="auto"/>
          <w:sz w:val="28"/>
          <w:szCs w:val="28"/>
        </w:rPr>
        <w:lastRenderedPageBreak/>
        <w:t>When Does Depreciation Begin and End?</w:t>
      </w:r>
      <w:r>
        <w:rPr>
          <w:rStyle w:val="Emphasis"/>
          <w:rFonts w:ascii="Times New Roman" w:hAnsi="Times New Roman" w:cs="Times New Roman"/>
          <w:color w:val="auto"/>
          <w:sz w:val="24"/>
          <w:szCs w:val="24"/>
        </w:rPr>
        <w:br/>
      </w:r>
      <w:r w:rsidRPr="007C50C0">
        <w:rPr>
          <w:rFonts w:ascii="Times New Roman" w:hAnsi="Times New Roman" w:cs="Times New Roman"/>
          <w:b w:val="0"/>
          <w:i w:val="0"/>
          <w:color w:val="auto"/>
          <w:sz w:val="24"/>
          <w:szCs w:val="24"/>
        </w:rPr>
        <w:t>You begin to depreciate your property when you place it in service for use in your trade or business or for the production of income</w:t>
      </w:r>
      <w:r w:rsidR="00363E72" w:rsidRPr="007C50C0">
        <w:rPr>
          <w:rFonts w:ascii="Times New Roman" w:hAnsi="Times New Roman" w:cs="Times New Roman"/>
          <w:b w:val="0"/>
          <w:i w:val="0"/>
          <w:color w:val="auto"/>
          <w:sz w:val="24"/>
          <w:szCs w:val="24"/>
        </w:rPr>
        <w:t xml:space="preserve">.  </w:t>
      </w:r>
      <w:r w:rsidRPr="007C50C0">
        <w:rPr>
          <w:rFonts w:ascii="Times New Roman" w:hAnsi="Times New Roman" w:cs="Times New Roman"/>
          <w:b w:val="0"/>
          <w:i w:val="0"/>
          <w:color w:val="auto"/>
          <w:sz w:val="24"/>
          <w:szCs w:val="24"/>
        </w:rPr>
        <w:t>You stop depreciating property either when you have fully recovered your cost or other basis or when you retire it from service, whichever happens first.</w:t>
      </w:r>
      <w:r w:rsidRPr="00CC06EE">
        <w:rPr>
          <w:rFonts w:ascii="Times New Roman" w:hAnsi="Times New Roman" w:cs="Times New Roman"/>
          <w:color w:val="auto"/>
          <w:sz w:val="24"/>
          <w:szCs w:val="24"/>
        </w:rPr>
        <w:t xml:space="preserve"> </w:t>
      </w:r>
    </w:p>
    <w:p w:rsidR="001657CF" w:rsidRPr="00CC06EE"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527" w:name="en_US_publink100079186"/>
      <w:bookmarkEnd w:id="527"/>
      <w:r w:rsidRPr="007C50C0">
        <w:rPr>
          <w:rFonts w:ascii="Times New Roman" w:hAnsi="Times New Roman" w:cs="Times New Roman"/>
          <w:i w:val="0"/>
          <w:color w:val="auto"/>
          <w:sz w:val="28"/>
          <w:szCs w:val="28"/>
        </w:rPr>
        <w:t>Placed in Service</w:t>
      </w:r>
      <w:r w:rsidRPr="00CC06EE">
        <w:rPr>
          <w:rFonts w:ascii="Times New Roman" w:hAnsi="Times New Roman" w:cs="Times New Roman"/>
          <w:color w:val="auto"/>
          <w:sz w:val="24"/>
          <w:szCs w:val="24"/>
        </w:rPr>
        <w:t xml:space="preserve"> </w:t>
      </w:r>
      <w:bookmarkStart w:id="528" w:name="d0e7554"/>
      <w:bookmarkEnd w:id="528"/>
      <w:r>
        <w:rPr>
          <w:rFonts w:ascii="Times New Roman" w:hAnsi="Times New Roman" w:cs="Times New Roman"/>
          <w:color w:val="auto"/>
          <w:sz w:val="24"/>
          <w:szCs w:val="24"/>
        </w:rPr>
        <w:br/>
      </w:r>
      <w:r w:rsidRPr="007C50C0">
        <w:rPr>
          <w:rFonts w:ascii="Times New Roman" w:hAnsi="Times New Roman" w:cs="Times New Roman"/>
          <w:b w:val="0"/>
          <w:i w:val="0"/>
          <w:color w:val="auto"/>
          <w:sz w:val="24"/>
          <w:szCs w:val="24"/>
        </w:rPr>
        <w:t>Property is placed in service when it is ready and available for a specific use, whether in a business activity, an income-producing activity, a tax-exempt activity, or a personal activity</w:t>
      </w:r>
      <w:r w:rsidR="00363E72" w:rsidRPr="007C50C0">
        <w:rPr>
          <w:rFonts w:ascii="Times New Roman" w:hAnsi="Times New Roman" w:cs="Times New Roman"/>
          <w:b w:val="0"/>
          <w:i w:val="0"/>
          <w:color w:val="auto"/>
          <w:sz w:val="24"/>
          <w:szCs w:val="24"/>
        </w:rPr>
        <w:t xml:space="preserve">.  </w:t>
      </w:r>
      <w:r w:rsidRPr="007C50C0">
        <w:rPr>
          <w:rFonts w:ascii="Times New Roman" w:hAnsi="Times New Roman" w:cs="Times New Roman"/>
          <w:b w:val="0"/>
          <w:i w:val="0"/>
          <w:color w:val="auto"/>
          <w:sz w:val="24"/>
          <w:szCs w:val="24"/>
        </w:rPr>
        <w:t xml:space="preserve">Even if you are not using the property, it is in service when it is ready and available for its specific use. </w:t>
      </w: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529" w:name="en_US_publink100079187"/>
      <w:bookmarkEnd w:id="529"/>
      <w:r>
        <w:rPr>
          <w:rFonts w:ascii="Times New Roman" w:hAnsi="Times New Roman" w:cs="Times New Roman"/>
          <w:b/>
          <w:bCs/>
          <w:noProof/>
          <w:color w:val="auto"/>
          <w:sz w:val="24"/>
          <w:szCs w:val="24"/>
        </w:rPr>
        <w:pict>
          <v:shape id="_x0000_s1067" type="#_x0000_t202" style="position:absolute;margin-left:2.7pt;margin-top:14.8pt;width:486.25pt;height:167.45pt;z-index:251668992">
            <v:textbox style="mso-next-textbox:#_x0000_s1067">
              <w:txbxContent>
                <w:p w:rsidR="00313EF5" w:rsidRPr="00CC06EE" w:rsidRDefault="00313EF5" w:rsidP="00705188">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You bought a planter for use in your farm business.  The planter was delivered in December 2008 after harvest was over.  You begin to depreciate the planter for 2008 because it was ready and available for its specific use in 2008, even though it will not be used until the spring of 2009. </w:t>
                  </w:r>
                </w:p>
                <w:p w:rsidR="00313EF5" w:rsidRPr="00CC06EE" w:rsidRDefault="00313EF5" w:rsidP="001657CF">
                  <w:pPr>
                    <w:pStyle w:val="NormalWeb"/>
                    <w:shd w:val="clear" w:color="auto" w:fill="FFFFFF"/>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If your planter comes unassembled in December 2008 and is put together in February 2009, it is not placed in service until 2009.  You begin to depreciate it in 2009. </w:t>
                  </w:r>
                </w:p>
                <w:p w:rsidR="00313EF5" w:rsidRPr="00CC06EE" w:rsidRDefault="00313EF5" w:rsidP="001657CF">
                  <w:pPr>
                    <w:pStyle w:val="NormalWeb"/>
                    <w:shd w:val="clear" w:color="auto" w:fill="FFFFFF"/>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If your planter was delivered and assembled in February 2009 but not used until April 2009, it is placed in service in February 2009, because this is when the planter was ready for its specified use.  You begin to depreciate it in 2009.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30" w:name="en_US_publink100079188"/>
      <w:bookmarkEnd w:id="530"/>
      <w:r w:rsidRPr="007E1531">
        <w:rPr>
          <w:rFonts w:ascii="Times New Roman" w:hAnsi="Times New Roman" w:cs="Times New Roman"/>
          <w:b/>
          <w:bCs/>
          <w:sz w:val="28"/>
          <w:szCs w:val="28"/>
        </w:rPr>
        <w:t>Fruit or nut trees and vines</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If you acquire an orchard, grove, or vineyard before the trees or vines have reached the income-producing stage, and they have a pre-productive period of more than 2 years, you must capitalize the pre-productive-period costs under the uniform capitalization rules (unless you elect not to use these rules)</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See chapter 6 for information about the uniform capitalization rules</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Your depreciation begins when the trees and vines reach the income-producing stage (that is, when they bear fruit, nuts, or grapes in quantities sufficient to commercially warrant harvesting).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31" w:name="en_US_publink100079189"/>
      <w:bookmarkEnd w:id="531"/>
      <w:r w:rsidRPr="007E1531">
        <w:rPr>
          <w:rFonts w:ascii="Times New Roman" w:hAnsi="Times New Roman" w:cs="Times New Roman"/>
          <w:b/>
          <w:bCs/>
          <w:sz w:val="28"/>
          <w:szCs w:val="28"/>
        </w:rPr>
        <w:t>Immature livestoc</w:t>
      </w:r>
      <w:r w:rsidRPr="00CC06EE">
        <w:rPr>
          <w:rFonts w:ascii="Times New Roman" w:hAnsi="Times New Roman" w:cs="Times New Roman"/>
          <w:b/>
          <w:bCs/>
          <w:sz w:val="24"/>
          <w:szCs w:val="24"/>
        </w:rPr>
        <w:t>k</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Depreciation for livestock begins when the livestock reaches the age of maturity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If you acquire immature livestock for draft, dairy, or breeding purposes, your depreciation begins when the livestock reach the age when they can be worked, milked, or bred</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When this occurs, your basis for depreciation is your initial cost for the immature livestock.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C06E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532" w:name="en_US_publink100079190"/>
      <w:bookmarkEnd w:id="532"/>
      <w:r w:rsidRPr="00CC06EE">
        <w:rPr>
          <w:rFonts w:ascii="Times New Roman" w:hAnsi="Times New Roman" w:cs="Times New Roman"/>
          <w:color w:val="auto"/>
          <w:sz w:val="44"/>
          <w:szCs w:val="44"/>
        </w:rPr>
        <w:lastRenderedPageBreak/>
        <w:t>Idle Property</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Continue to claim a deduction for depreciation on property used in your business or for the production of income even if it is temporarily idle</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For example, if you stop using a machine because there is a temporary lack of a market for a product made with that machine, continue to deduct depreciation on the machine.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C06E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533" w:name="en_US_publink100079191"/>
      <w:bookmarkEnd w:id="533"/>
      <w:r w:rsidRPr="00CC06EE">
        <w:rPr>
          <w:rFonts w:ascii="Times New Roman" w:hAnsi="Times New Roman" w:cs="Times New Roman"/>
          <w:color w:val="auto"/>
          <w:sz w:val="44"/>
          <w:szCs w:val="44"/>
        </w:rPr>
        <w:t>Cost or Other Basis Fully Recovered</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stop depreciating property when you have fully recovered your cost or other basis</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This happens when your section 179 and allowed or allowable depreciation deductions equal your cost or investment in the property.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C06E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534" w:name="en_US_publink100079192"/>
      <w:bookmarkEnd w:id="534"/>
      <w:r w:rsidRPr="00CC06EE">
        <w:rPr>
          <w:rFonts w:ascii="Times New Roman" w:hAnsi="Times New Roman" w:cs="Times New Roman"/>
          <w:color w:val="auto"/>
          <w:sz w:val="44"/>
          <w:szCs w:val="44"/>
        </w:rPr>
        <w:t>Retired From Service</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stop depreciating property when you retire it from service, even if you have not fully recovered its cost or other basis</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retire property from service when you permanently withdraw it from use in a trade or business or from use in the production of income because of any of the following events. </w:t>
      </w:r>
    </w:p>
    <w:p w:rsidR="001657CF" w:rsidRPr="00CC06EE" w:rsidRDefault="001657CF" w:rsidP="00707FCE">
      <w:pPr>
        <w:pStyle w:val="NormalWeb"/>
        <w:numPr>
          <w:ilvl w:val="0"/>
          <w:numId w:val="10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sell or exchange the property.</w:t>
      </w:r>
    </w:p>
    <w:p w:rsidR="001657CF" w:rsidRPr="00CC06EE" w:rsidRDefault="001657CF" w:rsidP="00707FCE">
      <w:pPr>
        <w:pStyle w:val="NormalWeb"/>
        <w:numPr>
          <w:ilvl w:val="0"/>
          <w:numId w:val="10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convert the property to personal use.</w:t>
      </w:r>
    </w:p>
    <w:p w:rsidR="001657CF" w:rsidRPr="00CC06EE" w:rsidRDefault="001657CF" w:rsidP="00707FCE">
      <w:pPr>
        <w:pStyle w:val="NormalWeb"/>
        <w:numPr>
          <w:ilvl w:val="0"/>
          <w:numId w:val="10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abandon the property.</w:t>
      </w:r>
    </w:p>
    <w:p w:rsidR="001657CF" w:rsidRPr="00CC06EE" w:rsidRDefault="001657CF" w:rsidP="00707FCE">
      <w:pPr>
        <w:pStyle w:val="NormalWeb"/>
        <w:numPr>
          <w:ilvl w:val="0"/>
          <w:numId w:val="10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transfer the property to a supplies or scrap account.</w:t>
      </w:r>
    </w:p>
    <w:p w:rsidR="001657CF" w:rsidRPr="009841D8" w:rsidRDefault="001657CF" w:rsidP="00707FCE">
      <w:pPr>
        <w:pStyle w:val="NormalWeb"/>
        <w:numPr>
          <w:ilvl w:val="0"/>
          <w:numId w:val="101"/>
        </w:numPr>
        <w:shd w:val="clear" w:color="auto" w:fill="FFFFFF"/>
        <w:spacing w:line="240" w:lineRule="auto"/>
        <w:ind w:left="1440"/>
        <w:rPr>
          <w:rFonts w:ascii="Times New Roman" w:hAnsi="Times New Roman" w:cs="Times New Roman"/>
          <w:color w:val="auto"/>
          <w:sz w:val="24"/>
          <w:szCs w:val="24"/>
        </w:rPr>
      </w:pPr>
      <w:r w:rsidRPr="009841D8">
        <w:rPr>
          <w:rFonts w:ascii="Times New Roman" w:hAnsi="Times New Roman" w:cs="Times New Roman"/>
          <w:color w:val="auto"/>
          <w:sz w:val="24"/>
          <w:szCs w:val="24"/>
        </w:rPr>
        <w:t>The property is destroyed.</w:t>
      </w:r>
    </w:p>
    <w:p w:rsidR="001657CF" w:rsidRPr="007E1531" w:rsidRDefault="001657CF" w:rsidP="001657CF">
      <w:pPr>
        <w:pStyle w:val="Heading4"/>
        <w:shd w:val="clear" w:color="auto" w:fill="FFFFFF"/>
        <w:spacing w:before="100" w:beforeAutospacing="1" w:after="100" w:afterAutospacing="1" w:line="240" w:lineRule="auto"/>
        <w:rPr>
          <w:rFonts w:ascii="Times New Roman" w:hAnsi="Times New Roman" w:cs="Times New Roman"/>
          <w:b w:val="0"/>
          <w:i w:val="0"/>
          <w:color w:val="auto"/>
          <w:sz w:val="28"/>
          <w:szCs w:val="28"/>
        </w:rPr>
      </w:pPr>
      <w:bookmarkStart w:id="535" w:name="en_US_publink100079193"/>
      <w:bookmarkEnd w:id="535"/>
      <w:r w:rsidRPr="007E1531">
        <w:rPr>
          <w:rStyle w:val="Emphasis"/>
          <w:rFonts w:ascii="Times New Roman" w:hAnsi="Times New Roman" w:cs="Times New Roman"/>
          <w:color w:val="auto"/>
          <w:sz w:val="28"/>
          <w:szCs w:val="28"/>
        </w:rPr>
        <w:t>Can You Use MACRS To Depreciate Your Property?</w:t>
      </w:r>
      <w:r>
        <w:rPr>
          <w:rStyle w:val="Emphasis"/>
          <w:rFonts w:ascii="Times New Roman" w:hAnsi="Times New Roman" w:cs="Times New Roman"/>
          <w:color w:val="auto"/>
          <w:sz w:val="28"/>
          <w:szCs w:val="28"/>
        </w:rPr>
        <w:br/>
      </w:r>
      <w:r w:rsidRPr="007E1531">
        <w:rPr>
          <w:rFonts w:ascii="Times New Roman" w:hAnsi="Times New Roman" w:cs="Times New Roman"/>
          <w:b w:val="0"/>
          <w:i w:val="0"/>
          <w:color w:val="auto"/>
          <w:sz w:val="24"/>
          <w:szCs w:val="24"/>
        </w:rPr>
        <w:t>You must use the Modified Accelerated Cost Recovery System (MACRS) to depreciate most business and investment property placed in service after 1986</w:t>
      </w:r>
      <w:r w:rsidR="00363E72" w:rsidRPr="007E1531">
        <w:rPr>
          <w:rFonts w:ascii="Times New Roman" w:hAnsi="Times New Roman" w:cs="Times New Roman"/>
          <w:b w:val="0"/>
          <w:i w:val="0"/>
          <w:color w:val="auto"/>
          <w:sz w:val="24"/>
          <w:szCs w:val="24"/>
        </w:rPr>
        <w:t xml:space="preserve">.  </w:t>
      </w:r>
      <w:r w:rsidRPr="007E1531">
        <w:rPr>
          <w:rFonts w:ascii="Times New Roman" w:hAnsi="Times New Roman" w:cs="Times New Roman"/>
          <w:b w:val="0"/>
          <w:i w:val="0"/>
          <w:color w:val="auto"/>
          <w:sz w:val="24"/>
          <w:szCs w:val="24"/>
        </w:rPr>
        <w:t>You cannot use MACRS to depreciate the following property.</w:t>
      </w:r>
    </w:p>
    <w:p w:rsidR="001657CF" w:rsidRPr="00CC06EE" w:rsidRDefault="001657CF" w:rsidP="00707FCE">
      <w:pPr>
        <w:pStyle w:val="NormalWeb"/>
        <w:numPr>
          <w:ilvl w:val="0"/>
          <w:numId w:val="10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Property you placed in service before 1987</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Use the methods discussed in Publication 534.</w:t>
      </w:r>
    </w:p>
    <w:p w:rsidR="001657CF" w:rsidRPr="00CC06EE" w:rsidRDefault="001657CF" w:rsidP="00707FCE">
      <w:pPr>
        <w:pStyle w:val="NormalWeb"/>
        <w:numPr>
          <w:ilvl w:val="0"/>
          <w:numId w:val="10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Certain property owned or used in 1986</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See chapter 1 of Publication 946.</w:t>
      </w:r>
    </w:p>
    <w:p w:rsidR="001657CF" w:rsidRPr="00CC06EE" w:rsidRDefault="001657CF" w:rsidP="00707FCE">
      <w:pPr>
        <w:pStyle w:val="NormalWeb"/>
        <w:numPr>
          <w:ilvl w:val="0"/>
          <w:numId w:val="10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Intangible property.</w:t>
      </w:r>
    </w:p>
    <w:p w:rsidR="001657CF" w:rsidRPr="00CC06EE" w:rsidRDefault="001657CF" w:rsidP="00707FCE">
      <w:pPr>
        <w:pStyle w:val="NormalWeb"/>
        <w:numPr>
          <w:ilvl w:val="0"/>
          <w:numId w:val="10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Films, video tapes, and recordings.</w:t>
      </w:r>
    </w:p>
    <w:p w:rsidR="001657CF" w:rsidRPr="00CC06EE" w:rsidRDefault="001657CF" w:rsidP="00707FCE">
      <w:pPr>
        <w:pStyle w:val="NormalWeb"/>
        <w:numPr>
          <w:ilvl w:val="0"/>
          <w:numId w:val="10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Certain corporate or partnership property acquired in a nontaxable transfer.</w:t>
      </w:r>
    </w:p>
    <w:p w:rsidR="001657CF" w:rsidRDefault="001657CF" w:rsidP="00707FCE">
      <w:pPr>
        <w:pStyle w:val="NormalWeb"/>
        <w:numPr>
          <w:ilvl w:val="0"/>
          <w:numId w:val="10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Property you elected to exclude from MACRS.</w:t>
      </w:r>
    </w:p>
    <w:p w:rsidR="003912EB" w:rsidRDefault="003912EB" w:rsidP="003912EB">
      <w:pPr>
        <w:pStyle w:val="NormalWeb"/>
        <w:shd w:val="clear" w:color="auto" w:fill="FFFFFF"/>
        <w:spacing w:line="240" w:lineRule="auto"/>
        <w:ind w:left="720"/>
        <w:rPr>
          <w:rFonts w:ascii="Times New Roman" w:hAnsi="Times New Roman" w:cs="Times New Roman"/>
          <w:color w:val="auto"/>
          <w:sz w:val="24"/>
          <w:szCs w:val="24"/>
        </w:rPr>
      </w:pPr>
    </w:p>
    <w:p w:rsidR="001657CF" w:rsidRPr="00CC06E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536" w:name="en_US_publink100079194"/>
      <w:bookmarkEnd w:id="536"/>
      <w:r w:rsidRPr="00CC06EE">
        <w:rPr>
          <w:rStyle w:val="Emphasis"/>
          <w:rFonts w:ascii="Times New Roman" w:hAnsi="Times New Roman" w:cs="Times New Roman"/>
          <w:i/>
          <w:color w:val="auto"/>
          <w:sz w:val="44"/>
          <w:szCs w:val="44"/>
        </w:rPr>
        <w:lastRenderedPageBreak/>
        <w:t>What Is the Basis of Your Depreciable Property?</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To figure your depreciation deduction, you must determine the basis of your property</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To determine basis, you need to know the cost or other basis of your property.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37" w:name="en_US_publink100079195"/>
      <w:bookmarkEnd w:id="537"/>
      <w:r w:rsidRPr="007E1531">
        <w:rPr>
          <w:rFonts w:ascii="Times New Roman" w:hAnsi="Times New Roman" w:cs="Times New Roman"/>
          <w:b/>
          <w:bCs/>
          <w:sz w:val="28"/>
          <w:szCs w:val="28"/>
        </w:rPr>
        <w:t>Cost or other basis</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The basis of property you buy is usually its cost plus amounts you paid for items such as sales tax, freight charges, and installation and testing fees</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cost includes the amount you pay in cash, debt obligations, other property, or services.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There are times when you cannot use cost as basis</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In these situations, the fair market value (FMV) or the adjusted basis of the property may be used.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38" w:name="en_US_publink100079196"/>
      <w:bookmarkEnd w:id="538"/>
      <w:r w:rsidRPr="007E1531">
        <w:rPr>
          <w:rFonts w:ascii="Times New Roman" w:hAnsi="Times New Roman" w:cs="Times New Roman"/>
          <w:b/>
          <w:bCs/>
          <w:sz w:val="28"/>
          <w:szCs w:val="28"/>
        </w:rPr>
        <w:t>Adjusted basis</w:t>
      </w:r>
      <w:r w:rsidR="00363E72" w:rsidRPr="007E1531">
        <w:rPr>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To find your property's basis for depreciation, you may have to make certain adjustments (increases and decreases) to the basis of the property for events occurring between the time you acquired the property and the time you placed it in service.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39" w:name="en_US_publink100079197"/>
      <w:bookmarkEnd w:id="539"/>
      <w:r w:rsidRPr="007E1531">
        <w:rPr>
          <w:rFonts w:ascii="Times New Roman" w:hAnsi="Times New Roman" w:cs="Times New Roman"/>
          <w:b/>
          <w:bCs/>
          <w:sz w:val="28"/>
          <w:szCs w:val="28"/>
        </w:rPr>
        <w:t>Basis adjustment for depreciation allowed or allowable</w:t>
      </w:r>
      <w:r w:rsidR="00363E72" w:rsidRPr="007E1531">
        <w:rPr>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After you place your property in service, you must reduce the basis of the property by the depreciation allowed or allowable, whichever is greater</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Depreciation allowed is depreciation you actually deducted (from which you received a tax benefit)</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Depreciation allowable is depreciation you are entitled to deduct.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If you do not claim depreciation you are entitled to deduct, you must still reduce the basis of the property by the full amount of depreciation allowable.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If you deduct more depreciation than you should, you must reduce your basis by any amount deducted from which you received a tax benefit (the depreciation allowed).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 </w:t>
      </w:r>
    </w:p>
    <w:p w:rsidR="001657CF" w:rsidRPr="00CC06EE"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540" w:name="en_US_publink100079198"/>
      <w:bookmarkEnd w:id="540"/>
      <w:r w:rsidRPr="00CC06EE">
        <w:rPr>
          <w:rStyle w:val="Emphasis"/>
          <w:rFonts w:ascii="Times New Roman" w:hAnsi="Times New Roman" w:cs="Times New Roman"/>
          <w:i/>
          <w:color w:val="auto"/>
          <w:sz w:val="44"/>
          <w:szCs w:val="44"/>
        </w:rPr>
        <w:t>How Do You Treat Repairs and Improvements?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541" w:name="d0e7688"/>
      <w:bookmarkStart w:id="542" w:name="d0e7691"/>
      <w:bookmarkEnd w:id="541"/>
      <w:bookmarkEnd w:id="542"/>
      <w:r w:rsidRPr="00CC06EE">
        <w:rPr>
          <w:rFonts w:ascii="Times New Roman" w:hAnsi="Times New Roman" w:cs="Times New Roman"/>
          <w:color w:val="auto"/>
          <w:sz w:val="24"/>
          <w:szCs w:val="24"/>
        </w:rPr>
        <w:t>You generally deduct the cost of repairing business property in the same way as any other business expense</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However, if a repair or replacement increases the value of your property, makes it more useful, or lengthens its life, you must treat it as an improvement and depreciate it</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Treat improvements as separate depreciable property</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chapter 1 of Publication 946 for more information.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43" w:name="en_US_publink100079199"/>
      <w:bookmarkEnd w:id="543"/>
      <w:r w:rsidRPr="007E1531">
        <w:rPr>
          <w:rFonts w:ascii="Times New Roman" w:hAnsi="Times New Roman" w:cs="Times New Roman"/>
          <w:b/>
          <w:bCs/>
          <w:sz w:val="28"/>
          <w:szCs w:val="28"/>
        </w:rPr>
        <w:t>Improvements to rented property</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You can depreciate permanent improvements you make to business property you rent from someone else. </w: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bookmarkStart w:id="544" w:name="en_US_publink100079200"/>
      <w:bookmarkEnd w:id="544"/>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r>
        <w:rPr>
          <w:rFonts w:ascii="Times New Roman" w:hAnsi="Times New Roman" w:cs="Times New Roman"/>
          <w:b/>
          <w:bCs/>
          <w:noProof/>
          <w:color w:val="auto"/>
          <w:sz w:val="24"/>
          <w:szCs w:val="24"/>
        </w:rPr>
        <w:lastRenderedPageBreak/>
        <w:pict>
          <v:shape id="_x0000_s1068" type="#_x0000_t202" style="position:absolute;margin-left:-5.1pt;margin-top:17.9pt;width:479.65pt;height:88.75pt;z-index:251670016">
            <v:textbox style="mso-next-textbox:#_x0000_s1068">
              <w:txbxContent>
                <w:p w:rsidR="00313EF5" w:rsidRPr="00CC06EE" w:rsidRDefault="00313EF5" w:rsidP="00C35C93">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You repair a small section on a corner of the roof of a barn that you rent to others.  You deduct the cost of the repair as a business expense.  However, if you replace the entire roof, the new roof is considered to be an improvement because it increases the value and lengthens the life for the property.  You depreciate the cost of the new roof.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271F1E" w:rsidRDefault="00271F1E"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i/>
          <w:color w:val="auto"/>
          <w:sz w:val="44"/>
          <w:szCs w:val="44"/>
        </w:rPr>
      </w:pPr>
      <w:bookmarkStart w:id="545" w:name="en_US_publink100079201"/>
      <w:bookmarkEnd w:id="545"/>
    </w:p>
    <w:p w:rsidR="00271F1E" w:rsidRDefault="00271F1E"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i/>
          <w:color w:val="auto"/>
          <w:sz w:val="44"/>
          <w:szCs w:val="44"/>
        </w:rPr>
      </w:pPr>
    </w:p>
    <w:p w:rsidR="001657CF" w:rsidRPr="00A97820"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r w:rsidRPr="00A97820">
        <w:rPr>
          <w:rStyle w:val="Emphasis"/>
          <w:rFonts w:ascii="Times New Roman" w:hAnsi="Times New Roman" w:cs="Times New Roman"/>
          <w:i/>
          <w:color w:val="auto"/>
          <w:sz w:val="44"/>
          <w:szCs w:val="44"/>
        </w:rPr>
        <w:t>Do You Have To File Form 4562?</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546" w:name="d0e7714"/>
      <w:bookmarkStart w:id="547" w:name="d0e7719"/>
      <w:bookmarkEnd w:id="546"/>
      <w:bookmarkEnd w:id="547"/>
      <w:r w:rsidRPr="00CC06EE">
        <w:rPr>
          <w:rFonts w:ascii="Times New Roman" w:hAnsi="Times New Roman" w:cs="Times New Roman"/>
          <w:color w:val="auto"/>
          <w:sz w:val="24"/>
          <w:szCs w:val="24"/>
        </w:rPr>
        <w:t>Use Form 4562 to claim your deduction for depreciation and amortization</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must complete and attach Form 4562 to your tax return if you are claiming any of the following. </w:t>
      </w:r>
    </w:p>
    <w:p w:rsidR="001657CF" w:rsidRPr="00CC06EE" w:rsidRDefault="001657CF" w:rsidP="00707FCE">
      <w:pPr>
        <w:pStyle w:val="NormalWeb"/>
        <w:numPr>
          <w:ilvl w:val="0"/>
          <w:numId w:val="10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section 179 expense deduction for the current year or a section 179 carryover from a prior year.</w:t>
      </w:r>
    </w:p>
    <w:p w:rsidR="001657CF" w:rsidRPr="00CC06EE" w:rsidRDefault="001657CF" w:rsidP="00707FCE">
      <w:pPr>
        <w:pStyle w:val="NormalWeb"/>
        <w:numPr>
          <w:ilvl w:val="0"/>
          <w:numId w:val="10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Depreciation for property placed in service during the current year.</w:t>
      </w:r>
    </w:p>
    <w:p w:rsidR="001657CF" w:rsidRPr="00CC06EE" w:rsidRDefault="001657CF" w:rsidP="00707FCE">
      <w:pPr>
        <w:pStyle w:val="NormalWeb"/>
        <w:numPr>
          <w:ilvl w:val="0"/>
          <w:numId w:val="10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Depreciation on any vehicle or other listed property, regardless of when it was placed in service.</w:t>
      </w:r>
    </w:p>
    <w:p w:rsidR="001657CF" w:rsidRPr="00CC06EE" w:rsidRDefault="001657CF" w:rsidP="00707FCE">
      <w:pPr>
        <w:pStyle w:val="NormalWeb"/>
        <w:numPr>
          <w:ilvl w:val="0"/>
          <w:numId w:val="10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Amortization of costs that began in the current year.</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 more information, see the Instructions for Form 4562.</w:t>
      </w:r>
    </w:p>
    <w:p w:rsidR="001657CF" w:rsidRPr="0068089F"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8"/>
          <w:szCs w:val="28"/>
        </w:rPr>
      </w:pPr>
      <w:bookmarkStart w:id="548" w:name="en_US_publink100079202"/>
      <w:bookmarkEnd w:id="548"/>
      <w:r w:rsidRPr="0068089F">
        <w:rPr>
          <w:rStyle w:val="Emphasis"/>
          <w:rFonts w:ascii="Times New Roman" w:hAnsi="Times New Roman" w:cs="Times New Roman"/>
          <w:color w:val="auto"/>
          <w:sz w:val="28"/>
          <w:szCs w:val="28"/>
        </w:rPr>
        <w:t>How Do You Correct Depreciation Deductions?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549" w:name="d0e7745"/>
      <w:bookmarkStart w:id="550" w:name="d0e7748"/>
      <w:bookmarkEnd w:id="549"/>
      <w:bookmarkEnd w:id="550"/>
      <w:r w:rsidRPr="00CC06EE">
        <w:rPr>
          <w:rFonts w:ascii="Times New Roman" w:hAnsi="Times New Roman" w:cs="Times New Roman"/>
          <w:color w:val="auto"/>
          <w:sz w:val="24"/>
          <w:szCs w:val="24"/>
        </w:rPr>
        <w:t>If you deducted an incorrect amount of depreciation in any year, you may be able to make a correction by filing an amended return for that year</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can file an amended return to correct the amount of depreciation claimed for any property in any of the following situations. </w:t>
      </w:r>
    </w:p>
    <w:p w:rsidR="001657CF" w:rsidRPr="00CC06EE" w:rsidRDefault="001657CF" w:rsidP="00707FCE">
      <w:pPr>
        <w:pStyle w:val="NormalWeb"/>
        <w:numPr>
          <w:ilvl w:val="0"/>
          <w:numId w:val="10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claimed the incorrect amount because of a mathematical error made in any year.</w:t>
      </w:r>
    </w:p>
    <w:p w:rsidR="001657CF" w:rsidRPr="00CC06EE" w:rsidRDefault="001657CF" w:rsidP="00707FCE">
      <w:pPr>
        <w:pStyle w:val="NormalWeb"/>
        <w:numPr>
          <w:ilvl w:val="0"/>
          <w:numId w:val="10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You claimed the incorrect amount because of a posting error made in any year, for example, omitting an asset from the depreciation schedule. </w:t>
      </w:r>
    </w:p>
    <w:p w:rsidR="001657CF" w:rsidRPr="00CC06EE" w:rsidRDefault="001657CF" w:rsidP="00707FCE">
      <w:pPr>
        <w:pStyle w:val="NormalWeb"/>
        <w:numPr>
          <w:ilvl w:val="0"/>
          <w:numId w:val="10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You have not adopted a method of accounting for the property placed in service by you in tax years ending after December 29, 2003. </w:t>
      </w:r>
    </w:p>
    <w:p w:rsidR="001E367B" w:rsidRPr="00A97820" w:rsidRDefault="001E367B" w:rsidP="009841D8">
      <w:pPr>
        <w:pStyle w:val="Heading3"/>
        <w:framePr w:dropCap="drop" w:lines="3" w:wrap="around" w:vAnchor="text" w:hAnchor="page" w:x="1407" w:y="692"/>
        <w:shd w:val="clear" w:color="auto" w:fill="FFFFFF"/>
        <w:spacing w:before="100" w:beforeAutospacing="1" w:after="100" w:afterAutospacing="1" w:line="240" w:lineRule="auto"/>
        <w:textAlignment w:val="baseline"/>
        <w:rPr>
          <w:rFonts w:ascii="Times New Roman" w:hAnsi="Times New Roman" w:cs="Times New Roman"/>
          <w:color w:val="auto"/>
          <w:position w:val="2"/>
          <w:sz w:val="193"/>
        </w:rPr>
      </w:pPr>
      <w:r w:rsidRPr="00A97820">
        <w:rPr>
          <w:rFonts w:ascii="Times New Roman" w:hAnsi="Times New Roman" w:cs="Times New Roman"/>
          <w:color w:val="auto"/>
          <w:position w:val="2"/>
          <w:sz w:val="193"/>
        </w:rPr>
        <w:t>N</w:t>
      </w:r>
    </w:p>
    <w:p w:rsidR="001657CF" w:rsidRDefault="001657CF" w:rsidP="00707FCE">
      <w:pPr>
        <w:pStyle w:val="NormalWeb"/>
        <w:numPr>
          <w:ilvl w:val="0"/>
          <w:numId w:val="10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claimed the incorrect amount on property placed in service by you in tax years ending before December 30, 2003.</w:t>
      </w:r>
    </w:p>
    <w:p w:rsidR="001657CF" w:rsidRDefault="001657CF" w:rsidP="001657CF">
      <w:pPr>
        <w:pStyle w:val="NormalWeb"/>
        <w:shd w:val="clear" w:color="auto" w:fill="FFFFFF"/>
        <w:spacing w:line="240" w:lineRule="auto"/>
        <w:ind w:left="720"/>
        <w:rPr>
          <w:rFonts w:ascii="Times New Roman" w:hAnsi="Times New Roman" w:cs="Times New Roman"/>
          <w:color w:val="auto"/>
          <w:sz w:val="24"/>
          <w:szCs w:val="24"/>
        </w:rPr>
      </w:pPr>
    </w:p>
    <w:p w:rsidR="001657CF" w:rsidRPr="00CC06EE" w:rsidRDefault="001657CF" w:rsidP="001657CF">
      <w:pPr>
        <w:pStyle w:val="Heading3"/>
        <w:shd w:val="clear" w:color="auto" w:fill="FFFFFF"/>
        <w:spacing w:before="100" w:beforeAutospacing="1" w:after="100" w:afterAutospacing="1" w:line="240" w:lineRule="auto"/>
        <w:rPr>
          <w:rFonts w:ascii="Times New Roman" w:hAnsi="Times New Roman" w:cs="Times New Roman"/>
          <w:color w:val="auto"/>
        </w:rPr>
      </w:pPr>
      <w:r w:rsidRPr="00CC06EE">
        <w:rPr>
          <w:rFonts w:ascii="Times New Roman" w:hAnsi="Times New Roman" w:cs="Times New Roman"/>
          <w:color w:val="auto"/>
        </w:rPr>
        <w:t xml:space="preserve">ote.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You have adopted a method of accounting if you used the same incorrect method of depreciation for two or more consecutively filed returns. </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lastRenderedPageBreak/>
        <w:t>If you are not allowed to make the correction on an amended return, you may be able to change your accounting method to claim the correct amount of depreciation</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the Instructions for Form 3115. </w:t>
      </w:r>
    </w:p>
    <w:p w:rsidR="001657CF" w:rsidRPr="00CC06EE"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551" w:name="en_US_publink100079203"/>
      <w:bookmarkStart w:id="552" w:name="en_US_publink100079204"/>
      <w:bookmarkEnd w:id="551"/>
      <w:bookmarkEnd w:id="552"/>
      <w:r>
        <w:rPr>
          <w:rFonts w:ascii="Times New Roman" w:hAnsi="Times New Roman" w:cs="Times New Roman"/>
          <w:i w:val="0"/>
          <w:color w:val="auto"/>
          <w:sz w:val="28"/>
          <w:szCs w:val="28"/>
        </w:rPr>
        <w:t>S</w:t>
      </w:r>
      <w:r w:rsidRPr="0068089F">
        <w:rPr>
          <w:rFonts w:ascii="Times New Roman" w:hAnsi="Times New Roman" w:cs="Times New Roman"/>
          <w:i w:val="0"/>
          <w:color w:val="auto"/>
          <w:sz w:val="28"/>
          <w:szCs w:val="28"/>
        </w:rPr>
        <w:t>ection 179 Expense Deduction</w:t>
      </w:r>
      <w:bookmarkStart w:id="553" w:name="d0e7779"/>
      <w:bookmarkEnd w:id="553"/>
      <w:r>
        <w:rPr>
          <w:rFonts w:ascii="Times New Roman" w:hAnsi="Times New Roman" w:cs="Times New Roman"/>
          <w:i w:val="0"/>
          <w:color w:val="auto"/>
          <w:sz w:val="28"/>
          <w:szCs w:val="28"/>
        </w:rPr>
        <w:br/>
      </w:r>
      <w:r w:rsidRPr="0068089F">
        <w:rPr>
          <w:rFonts w:ascii="Times New Roman" w:hAnsi="Times New Roman" w:cs="Times New Roman"/>
          <w:b w:val="0"/>
          <w:i w:val="0"/>
          <w:color w:val="auto"/>
          <w:sz w:val="24"/>
          <w:szCs w:val="24"/>
        </w:rPr>
        <w:t>You can elect to recover all or part of the cost of certain qualifying property, up to a limit, by deducting it in the year you place the property in service</w:t>
      </w:r>
      <w:r w:rsidR="00363E72" w:rsidRPr="0068089F">
        <w:rPr>
          <w:rFonts w:ascii="Times New Roman" w:hAnsi="Times New Roman" w:cs="Times New Roman"/>
          <w:b w:val="0"/>
          <w:i w:val="0"/>
          <w:color w:val="auto"/>
          <w:sz w:val="24"/>
          <w:szCs w:val="24"/>
        </w:rPr>
        <w:t xml:space="preserve">.  </w:t>
      </w:r>
      <w:r w:rsidRPr="0068089F">
        <w:rPr>
          <w:rFonts w:ascii="Times New Roman" w:hAnsi="Times New Roman" w:cs="Times New Roman"/>
          <w:b w:val="0"/>
          <w:i w:val="0"/>
          <w:color w:val="auto"/>
          <w:sz w:val="24"/>
          <w:szCs w:val="24"/>
        </w:rPr>
        <w:t>This is the section 179 expense deduction</w:t>
      </w:r>
      <w:r w:rsidR="00363E72" w:rsidRPr="0068089F">
        <w:rPr>
          <w:rFonts w:ascii="Times New Roman" w:hAnsi="Times New Roman" w:cs="Times New Roman"/>
          <w:b w:val="0"/>
          <w:i w:val="0"/>
          <w:color w:val="auto"/>
          <w:sz w:val="24"/>
          <w:szCs w:val="24"/>
        </w:rPr>
        <w:t xml:space="preserve">.  </w:t>
      </w:r>
      <w:r w:rsidRPr="0068089F">
        <w:rPr>
          <w:rFonts w:ascii="Times New Roman" w:hAnsi="Times New Roman" w:cs="Times New Roman"/>
          <w:b w:val="0"/>
          <w:i w:val="0"/>
          <w:color w:val="auto"/>
          <w:sz w:val="24"/>
          <w:szCs w:val="24"/>
        </w:rPr>
        <w:t xml:space="preserve">You can elect the section </w:t>
      </w:r>
      <w:r w:rsidR="00363E72" w:rsidRPr="0068089F">
        <w:rPr>
          <w:rFonts w:ascii="Times New Roman" w:hAnsi="Times New Roman" w:cs="Times New Roman"/>
          <w:b w:val="0"/>
          <w:i w:val="0"/>
          <w:color w:val="auto"/>
          <w:sz w:val="24"/>
          <w:szCs w:val="24"/>
        </w:rPr>
        <w:t>179-expense</w:t>
      </w:r>
      <w:r w:rsidRPr="0068089F">
        <w:rPr>
          <w:rFonts w:ascii="Times New Roman" w:hAnsi="Times New Roman" w:cs="Times New Roman"/>
          <w:b w:val="0"/>
          <w:i w:val="0"/>
          <w:color w:val="auto"/>
          <w:sz w:val="24"/>
          <w:szCs w:val="24"/>
        </w:rPr>
        <w:t xml:space="preserve"> deduction instead of recovering the cost by taking depreciation deductions.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This part of the chapter explains the rules for the section 179 expense deduction</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It explains what property qualifies for the deduction, what property does not qualify for the deduction, the limits that may apply, how to elect the deduction, and when you may have to recapture the deduction.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 more information, see chapter 2 of Publication 946.</w:t>
      </w:r>
    </w:p>
    <w:p w:rsidR="001657CF" w:rsidRPr="0068089F" w:rsidRDefault="001657CF" w:rsidP="001657CF">
      <w:pPr>
        <w:pStyle w:val="Heading4"/>
        <w:shd w:val="clear" w:color="auto" w:fill="FFFFFF"/>
        <w:spacing w:before="100" w:beforeAutospacing="1" w:after="100" w:afterAutospacing="1" w:line="240" w:lineRule="auto"/>
        <w:rPr>
          <w:rFonts w:ascii="Times New Roman" w:hAnsi="Times New Roman" w:cs="Times New Roman"/>
          <w:b w:val="0"/>
          <w:i w:val="0"/>
          <w:color w:val="auto"/>
          <w:sz w:val="24"/>
          <w:szCs w:val="24"/>
        </w:rPr>
      </w:pPr>
      <w:bookmarkStart w:id="554" w:name="en_US_publink100079205"/>
      <w:bookmarkEnd w:id="554"/>
      <w:r w:rsidRPr="0068089F">
        <w:rPr>
          <w:rStyle w:val="Emphasis"/>
          <w:rFonts w:ascii="Times New Roman" w:hAnsi="Times New Roman" w:cs="Times New Roman"/>
          <w:color w:val="auto"/>
          <w:sz w:val="28"/>
          <w:szCs w:val="28"/>
        </w:rPr>
        <w:t>What Property Qualifies?</w:t>
      </w:r>
      <w:bookmarkStart w:id="555" w:name="d0e7791"/>
      <w:bookmarkEnd w:id="555"/>
      <w:r>
        <w:rPr>
          <w:rStyle w:val="Emphasis"/>
          <w:rFonts w:ascii="Times New Roman" w:hAnsi="Times New Roman" w:cs="Times New Roman"/>
          <w:color w:val="auto"/>
          <w:sz w:val="28"/>
          <w:szCs w:val="28"/>
        </w:rPr>
        <w:br/>
      </w:r>
      <w:r w:rsidRPr="0068089F">
        <w:rPr>
          <w:rFonts w:ascii="Times New Roman" w:hAnsi="Times New Roman" w:cs="Times New Roman"/>
          <w:b w:val="0"/>
          <w:i w:val="0"/>
          <w:color w:val="auto"/>
          <w:sz w:val="24"/>
          <w:szCs w:val="24"/>
        </w:rPr>
        <w:t>To qualify for the section 179 expense deduction, your property must meet all the following requirements.</w:t>
      </w:r>
    </w:p>
    <w:p w:rsidR="001657CF" w:rsidRPr="00CC06EE" w:rsidRDefault="001657CF" w:rsidP="00707FCE">
      <w:pPr>
        <w:pStyle w:val="NormalWeb"/>
        <w:numPr>
          <w:ilvl w:val="0"/>
          <w:numId w:val="10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must be eligible property.</w:t>
      </w:r>
    </w:p>
    <w:p w:rsidR="001657CF" w:rsidRPr="00CC06EE" w:rsidRDefault="001657CF" w:rsidP="00707FCE">
      <w:pPr>
        <w:pStyle w:val="NormalWeb"/>
        <w:numPr>
          <w:ilvl w:val="0"/>
          <w:numId w:val="10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must be acquired for business use.</w:t>
      </w:r>
    </w:p>
    <w:p w:rsidR="001657CF" w:rsidRDefault="001657CF" w:rsidP="00707FCE">
      <w:pPr>
        <w:pStyle w:val="NormalWeb"/>
        <w:numPr>
          <w:ilvl w:val="0"/>
          <w:numId w:val="10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must have been acquired by purchase.</w:t>
      </w:r>
    </w:p>
    <w:p w:rsidR="001657CF" w:rsidRPr="00CC06EE"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556" w:name="en_US_publink100079206"/>
      <w:bookmarkEnd w:id="556"/>
      <w:r w:rsidRPr="004B0AF3">
        <w:rPr>
          <w:rFonts w:ascii="Times New Roman" w:hAnsi="Times New Roman" w:cs="Times New Roman"/>
          <w:i w:val="0"/>
          <w:color w:val="auto"/>
          <w:sz w:val="28"/>
          <w:szCs w:val="28"/>
        </w:rPr>
        <w:t>Eligible Property</w:t>
      </w:r>
      <w:r>
        <w:rPr>
          <w:rFonts w:ascii="Times New Roman" w:hAnsi="Times New Roman" w:cs="Times New Roman"/>
          <w:i w:val="0"/>
          <w:color w:val="auto"/>
          <w:sz w:val="28"/>
          <w:szCs w:val="28"/>
        </w:rPr>
        <w:br/>
      </w:r>
      <w:r w:rsidRPr="0068089F">
        <w:rPr>
          <w:rFonts w:ascii="Times New Roman" w:hAnsi="Times New Roman" w:cs="Times New Roman"/>
          <w:b w:val="0"/>
          <w:i w:val="0"/>
          <w:color w:val="auto"/>
          <w:sz w:val="24"/>
          <w:szCs w:val="24"/>
        </w:rPr>
        <w:t xml:space="preserve">To qualify for the section </w:t>
      </w:r>
      <w:r w:rsidR="00363E72" w:rsidRPr="0068089F">
        <w:rPr>
          <w:rFonts w:ascii="Times New Roman" w:hAnsi="Times New Roman" w:cs="Times New Roman"/>
          <w:b w:val="0"/>
          <w:i w:val="0"/>
          <w:color w:val="auto"/>
          <w:sz w:val="24"/>
          <w:szCs w:val="24"/>
        </w:rPr>
        <w:t>179-expense</w:t>
      </w:r>
      <w:r w:rsidRPr="0068089F">
        <w:rPr>
          <w:rFonts w:ascii="Times New Roman" w:hAnsi="Times New Roman" w:cs="Times New Roman"/>
          <w:b w:val="0"/>
          <w:i w:val="0"/>
          <w:color w:val="auto"/>
          <w:sz w:val="24"/>
          <w:szCs w:val="24"/>
        </w:rPr>
        <w:t xml:space="preserve"> deduction, your property must be one of the following types of depreciable property.</w:t>
      </w:r>
    </w:p>
    <w:p w:rsidR="001657CF" w:rsidRPr="00CC06EE" w:rsidRDefault="001657CF" w:rsidP="00707FCE">
      <w:pPr>
        <w:pStyle w:val="NormalWeb"/>
        <w:numPr>
          <w:ilvl w:val="0"/>
          <w:numId w:val="10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Tangible personal property.</w:t>
      </w:r>
    </w:p>
    <w:p w:rsidR="001657CF" w:rsidRPr="00CC06EE" w:rsidRDefault="001657CF" w:rsidP="00707FCE">
      <w:pPr>
        <w:pStyle w:val="NormalWeb"/>
        <w:numPr>
          <w:ilvl w:val="0"/>
          <w:numId w:val="10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Other tangible property (except buildings and their structural components) used as:</w:t>
      </w:r>
    </w:p>
    <w:p w:rsidR="001657CF" w:rsidRPr="00CC06EE" w:rsidRDefault="001657CF" w:rsidP="00707FCE">
      <w:pPr>
        <w:pStyle w:val="NormalWeb"/>
        <w:numPr>
          <w:ilvl w:val="1"/>
          <w:numId w:val="10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An integral part of manufacturing, production, or extraction or of furnishing transportation, communications, electricity, gas, water, or sewage disposal services; </w:t>
      </w:r>
    </w:p>
    <w:p w:rsidR="001657CF" w:rsidRPr="00CC06EE" w:rsidRDefault="001657CF" w:rsidP="00707FCE">
      <w:pPr>
        <w:pStyle w:val="NormalWeb"/>
        <w:numPr>
          <w:ilvl w:val="1"/>
          <w:numId w:val="10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research facility used in connection with any of the activities in (a) above; or</w:t>
      </w:r>
    </w:p>
    <w:p w:rsidR="001657CF" w:rsidRPr="00CC06EE" w:rsidRDefault="001657CF" w:rsidP="00707FCE">
      <w:pPr>
        <w:pStyle w:val="NormalWeb"/>
        <w:numPr>
          <w:ilvl w:val="1"/>
          <w:numId w:val="10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facility used in connection with any of the activities in (a) for the bulk storage of fungible commodities.</w:t>
      </w:r>
    </w:p>
    <w:p w:rsidR="001657CF" w:rsidRPr="00CC06EE" w:rsidRDefault="001657CF" w:rsidP="00707FCE">
      <w:pPr>
        <w:pStyle w:val="NormalWeb"/>
        <w:numPr>
          <w:ilvl w:val="0"/>
          <w:numId w:val="10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Single purpose agricultural (livestock) or horticultural structures.</w:t>
      </w:r>
    </w:p>
    <w:p w:rsidR="001657CF" w:rsidRPr="00CC06EE" w:rsidRDefault="001657CF" w:rsidP="00707FCE">
      <w:pPr>
        <w:pStyle w:val="NormalWeb"/>
        <w:numPr>
          <w:ilvl w:val="0"/>
          <w:numId w:val="10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Storage facilities (except buildings and their structural components) used in connection with distributing petroleum or any primary product of petroleum. </w:t>
      </w:r>
    </w:p>
    <w:p w:rsidR="001657CF" w:rsidRPr="00CC06EE" w:rsidRDefault="001657CF" w:rsidP="00707FCE">
      <w:pPr>
        <w:pStyle w:val="NormalWeb"/>
        <w:numPr>
          <w:ilvl w:val="0"/>
          <w:numId w:val="10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Off-the-shelf computer software that is readily available for purchase by the general public, is subject to a nonexclusive lease, and has not been substantially modified.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57" w:name="en_US_publink100079207"/>
      <w:bookmarkEnd w:id="557"/>
      <w:r w:rsidRPr="00E90E10">
        <w:rPr>
          <w:rFonts w:ascii="Times New Roman" w:hAnsi="Times New Roman" w:cs="Times New Roman"/>
          <w:b/>
          <w:bCs/>
          <w:sz w:val="28"/>
          <w:szCs w:val="28"/>
        </w:rPr>
        <w:t>Tangible personal property</w:t>
      </w:r>
      <w:r w:rsidR="00363E72" w:rsidRPr="00E90E10">
        <w:rPr>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Tangible personal property is any tangible property that is not real property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It includes the following property. </w:t>
      </w:r>
    </w:p>
    <w:p w:rsidR="001657CF" w:rsidRPr="00CC06EE" w:rsidRDefault="001657CF" w:rsidP="00707FCE">
      <w:pPr>
        <w:pStyle w:val="NormalWeb"/>
        <w:numPr>
          <w:ilvl w:val="0"/>
          <w:numId w:val="10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lastRenderedPageBreak/>
        <w:t>Machinery and equipment.</w:t>
      </w:r>
    </w:p>
    <w:p w:rsidR="001657CF" w:rsidRPr="00CC06EE" w:rsidRDefault="001657CF" w:rsidP="00707FCE">
      <w:pPr>
        <w:pStyle w:val="NormalWeb"/>
        <w:numPr>
          <w:ilvl w:val="0"/>
          <w:numId w:val="10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Property contained in or attached to a building (other than structural components), such as milk tanks, automatic feeders, barn cleaners, and office equipment. </w:t>
      </w:r>
    </w:p>
    <w:p w:rsidR="001657CF" w:rsidRPr="00CC06EE" w:rsidRDefault="001657CF" w:rsidP="00707FCE">
      <w:pPr>
        <w:pStyle w:val="NormalWeb"/>
        <w:numPr>
          <w:ilvl w:val="0"/>
          <w:numId w:val="10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Gasoline storage tanks and pumps at retail service stations.</w:t>
      </w:r>
    </w:p>
    <w:p w:rsidR="001657CF" w:rsidRPr="00CC06EE" w:rsidRDefault="001657CF" w:rsidP="00707FCE">
      <w:pPr>
        <w:pStyle w:val="NormalWeb"/>
        <w:numPr>
          <w:ilvl w:val="0"/>
          <w:numId w:val="10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Livestock, including horses, cattle, hogs, sheep, goats, and mink and other fur-bearing animals.</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58" w:name="en_US_publink100079208"/>
      <w:bookmarkEnd w:id="558"/>
      <w:r w:rsidRPr="00E90E10">
        <w:rPr>
          <w:rFonts w:ascii="Times New Roman" w:hAnsi="Times New Roman" w:cs="Times New Roman"/>
          <w:b/>
          <w:bCs/>
          <w:sz w:val="28"/>
          <w:szCs w:val="28"/>
        </w:rPr>
        <w:t>Facility used for the bulk storage of fungible commodities</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A facility used for the bulk storage of fungible commodities is qualifying property for purposes of the section 179 expense deduction if it is used in connection with any of the activities listed earlier in item (2)(a)</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Bulk storage means the storage of a commodity in a large mass before it is used.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59" w:name="en_US_publink100079209"/>
      <w:bookmarkEnd w:id="559"/>
      <w:r w:rsidRPr="00E90E10">
        <w:rPr>
          <w:rStyle w:val="Emphasis"/>
          <w:rFonts w:ascii="Times New Roman" w:hAnsi="Times New Roman" w:cs="Times New Roman"/>
          <w:b/>
          <w:bCs/>
          <w:i w:val="0"/>
          <w:sz w:val="28"/>
          <w:szCs w:val="28"/>
        </w:rPr>
        <w:t>Grain bins</w:t>
      </w:r>
      <w:r w:rsidR="00363E72" w:rsidRPr="00E90E10">
        <w:rPr>
          <w:rStyle w:val="Emphasis"/>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A grain bin is an example of a storage facility that is qualifying section 179 property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It is a facility used in connection with the production of grain or livestock for the bulk storage of fungible commodities.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60" w:name="en_US_publink100079210"/>
      <w:bookmarkEnd w:id="560"/>
      <w:r w:rsidRPr="00E90E10">
        <w:rPr>
          <w:rFonts w:ascii="Times New Roman" w:hAnsi="Times New Roman" w:cs="Times New Roman"/>
          <w:b/>
          <w:bCs/>
          <w:sz w:val="28"/>
          <w:szCs w:val="28"/>
        </w:rPr>
        <w:t>Single purpose agricultural or horticultural structures</w:t>
      </w:r>
      <w:r w:rsidR="00363E72" w:rsidRPr="00E90E10">
        <w:rPr>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A single purpose agricultural (livestock) or horticultural structure is qualifying property for purposes of the section 179 expense deduction.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61" w:name="en_US_publink100079211"/>
      <w:bookmarkEnd w:id="561"/>
      <w:r w:rsidRPr="00E90E10">
        <w:rPr>
          <w:rStyle w:val="Emphasis"/>
          <w:rFonts w:ascii="Times New Roman" w:hAnsi="Times New Roman" w:cs="Times New Roman"/>
          <w:b/>
          <w:bCs/>
          <w:i w:val="0"/>
          <w:sz w:val="28"/>
          <w:szCs w:val="28"/>
        </w:rPr>
        <w:t>Agricultural structure</w:t>
      </w:r>
      <w:r w:rsidR="00363E72" w:rsidRPr="00E90E10">
        <w:rPr>
          <w:rStyle w:val="Emphasis"/>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A single purpose agricultural (livestock) structure is any building or enclosure specifically designed, constructed, and used for both the following reasons. </w:t>
      </w:r>
    </w:p>
    <w:p w:rsidR="001657CF" w:rsidRPr="00CC06EE" w:rsidRDefault="001657CF" w:rsidP="00707FCE">
      <w:pPr>
        <w:pStyle w:val="NormalWeb"/>
        <w:numPr>
          <w:ilvl w:val="0"/>
          <w:numId w:val="10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To house, raise, and feed a particular type of livestock and its produce.</w:t>
      </w:r>
    </w:p>
    <w:p w:rsidR="001657CF" w:rsidRPr="00CC06EE" w:rsidRDefault="001657CF" w:rsidP="00707FCE">
      <w:pPr>
        <w:pStyle w:val="NormalWeb"/>
        <w:numPr>
          <w:ilvl w:val="0"/>
          <w:numId w:val="10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To house the equipment, including any replacements, needed to house, raise, or feed the livestock.</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For this purpose, livestock includes poultry.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Single purpose structures are qualifying property if used, for example, to breed chickens or hogs, produce milk from dairy cattle, or produce feeder cattle or pigs, broiler chickens, or eggs</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facility must include, as an integral part of the structure or enclosure, equipment necessary to house, raise, and feed the livestock.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62" w:name="en_US_publink100079212"/>
      <w:bookmarkEnd w:id="562"/>
      <w:r w:rsidRPr="00E90E10">
        <w:rPr>
          <w:rStyle w:val="Emphasis"/>
          <w:rFonts w:ascii="Times New Roman" w:hAnsi="Times New Roman" w:cs="Times New Roman"/>
          <w:b/>
          <w:bCs/>
          <w:i w:val="0"/>
          <w:sz w:val="28"/>
          <w:szCs w:val="28"/>
        </w:rPr>
        <w:t>Horticultural structure</w:t>
      </w:r>
      <w:r w:rsidR="00363E72" w:rsidRPr="00E90E10">
        <w:rPr>
          <w:rStyle w:val="Emphasis"/>
          <w:rFonts w:ascii="Times New Roman" w:hAnsi="Times New Roman" w:cs="Times New Roman"/>
          <w:b/>
          <w:bCs/>
          <w:sz w:val="28"/>
          <w:szCs w:val="28"/>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A single purpose horticultural structure is either of the following. </w:t>
      </w:r>
    </w:p>
    <w:p w:rsidR="001657CF" w:rsidRPr="00CC06EE" w:rsidRDefault="001657CF" w:rsidP="00707FCE">
      <w:pPr>
        <w:pStyle w:val="NormalWeb"/>
        <w:numPr>
          <w:ilvl w:val="0"/>
          <w:numId w:val="10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greenhouse specifically designed, constructed, and used for the commercial production of plants.</w:t>
      </w:r>
    </w:p>
    <w:p w:rsidR="001657CF" w:rsidRPr="00CC06EE" w:rsidRDefault="001657CF" w:rsidP="00707FCE">
      <w:pPr>
        <w:pStyle w:val="NormalWeb"/>
        <w:numPr>
          <w:ilvl w:val="0"/>
          <w:numId w:val="10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structure specifically designed, constructed, and used for the commercial production of mushrooms.</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63" w:name="en_US_publink100079213"/>
      <w:bookmarkEnd w:id="563"/>
      <w:r w:rsidRPr="00E90E10">
        <w:rPr>
          <w:rStyle w:val="Emphasis"/>
          <w:rFonts w:ascii="Times New Roman" w:hAnsi="Times New Roman" w:cs="Times New Roman"/>
          <w:b/>
          <w:bCs/>
          <w:i w:val="0"/>
          <w:sz w:val="28"/>
          <w:szCs w:val="28"/>
        </w:rPr>
        <w:t>Use of structure</w:t>
      </w:r>
      <w:r w:rsidR="00363E72" w:rsidRPr="00CC06EE">
        <w:rPr>
          <w:rStyle w:val="Emphasis"/>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A structure must be used only for the purpose that qualified it</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For example, a hog barn will not </w:t>
      </w:r>
      <w:r w:rsidRPr="00CC06EE">
        <w:rPr>
          <w:rFonts w:ascii="Times New Roman" w:hAnsi="Times New Roman" w:cs="Times New Roman"/>
          <w:sz w:val="24"/>
          <w:szCs w:val="24"/>
        </w:rPr>
        <w:lastRenderedPageBreak/>
        <w:t>be qualifying property if you use it to house poultry</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Similarly, using part of your greenhouse to sell plants will make the greenhouse non</w:t>
      </w:r>
      <w:r>
        <w:rPr>
          <w:rFonts w:ascii="Times New Roman" w:hAnsi="Times New Roman" w:cs="Times New Roman"/>
          <w:sz w:val="24"/>
          <w:szCs w:val="24"/>
        </w:rPr>
        <w:t>-</w:t>
      </w:r>
      <w:r w:rsidRPr="00CC06EE">
        <w:rPr>
          <w:rFonts w:ascii="Times New Roman" w:hAnsi="Times New Roman" w:cs="Times New Roman"/>
          <w:sz w:val="24"/>
          <w:szCs w:val="24"/>
        </w:rPr>
        <w:t xml:space="preserve">qualifying property.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  If a structure includes </w:t>
      </w:r>
      <w:r w:rsidR="00363E72" w:rsidRPr="00CC06EE">
        <w:rPr>
          <w:rFonts w:ascii="Times New Roman" w:hAnsi="Times New Roman" w:cs="Times New Roman"/>
          <w:sz w:val="24"/>
          <w:szCs w:val="24"/>
        </w:rPr>
        <w:t>workspace</w:t>
      </w:r>
      <w:r w:rsidRPr="00CC06EE">
        <w:rPr>
          <w:rFonts w:ascii="Times New Roman" w:hAnsi="Times New Roman" w:cs="Times New Roman"/>
          <w:sz w:val="24"/>
          <w:szCs w:val="24"/>
        </w:rPr>
        <w:t xml:space="preserve">, the </w:t>
      </w:r>
      <w:r w:rsidR="00363E72" w:rsidRPr="00CC06EE">
        <w:rPr>
          <w:rFonts w:ascii="Times New Roman" w:hAnsi="Times New Roman" w:cs="Times New Roman"/>
          <w:sz w:val="24"/>
          <w:szCs w:val="24"/>
        </w:rPr>
        <w:t>workspace</w:t>
      </w:r>
      <w:r w:rsidRPr="00CC06EE">
        <w:rPr>
          <w:rFonts w:ascii="Times New Roman" w:hAnsi="Times New Roman" w:cs="Times New Roman"/>
          <w:sz w:val="24"/>
          <w:szCs w:val="24"/>
        </w:rPr>
        <w:t xml:space="preserve"> can be used only for the following activities. </w:t>
      </w:r>
    </w:p>
    <w:p w:rsidR="001657CF" w:rsidRPr="00CC06EE" w:rsidRDefault="001657CF" w:rsidP="00707FCE">
      <w:pPr>
        <w:pStyle w:val="NormalWeb"/>
        <w:numPr>
          <w:ilvl w:val="0"/>
          <w:numId w:val="11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Stocking, caring for, or collecting livestock or plants or their produce.</w:t>
      </w:r>
    </w:p>
    <w:p w:rsidR="001657CF" w:rsidRPr="00CC06EE" w:rsidRDefault="001657CF" w:rsidP="00707FCE">
      <w:pPr>
        <w:pStyle w:val="NormalWeb"/>
        <w:numPr>
          <w:ilvl w:val="0"/>
          <w:numId w:val="11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Maintaining the enclosure or structure.</w:t>
      </w:r>
    </w:p>
    <w:p w:rsidR="001657CF" w:rsidRPr="00CC06EE" w:rsidRDefault="001657CF" w:rsidP="00707FCE">
      <w:pPr>
        <w:pStyle w:val="NormalWeb"/>
        <w:numPr>
          <w:ilvl w:val="0"/>
          <w:numId w:val="11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Maintaining or replacing the equipment or stock enclosed or housed in the structure.</w:t>
      </w:r>
    </w:p>
    <w:p w:rsidR="001657CF" w:rsidRPr="00CC06EE"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564" w:name="en_US_publink100079214"/>
      <w:bookmarkEnd w:id="564"/>
      <w:r w:rsidRPr="004B0AF3">
        <w:rPr>
          <w:rFonts w:ascii="Times New Roman" w:hAnsi="Times New Roman" w:cs="Times New Roman"/>
          <w:i w:val="0"/>
          <w:color w:val="auto"/>
          <w:sz w:val="28"/>
          <w:szCs w:val="28"/>
        </w:rPr>
        <w:t>Property Acquired by Purchase</w:t>
      </w:r>
      <w:r>
        <w:rPr>
          <w:rFonts w:ascii="Times New Roman" w:hAnsi="Times New Roman" w:cs="Times New Roman"/>
          <w:b w:val="0"/>
          <w:i w:val="0"/>
          <w:color w:val="auto"/>
          <w:sz w:val="28"/>
          <w:szCs w:val="28"/>
        </w:rPr>
        <w:br/>
      </w:r>
      <w:r w:rsidRPr="004B0AF3">
        <w:rPr>
          <w:rFonts w:ascii="Times New Roman" w:hAnsi="Times New Roman" w:cs="Times New Roman"/>
          <w:b w:val="0"/>
          <w:i w:val="0"/>
          <w:color w:val="auto"/>
          <w:sz w:val="24"/>
          <w:szCs w:val="24"/>
        </w:rPr>
        <w:t xml:space="preserve">To qualify for the section </w:t>
      </w:r>
      <w:r w:rsidR="00363E72" w:rsidRPr="004B0AF3">
        <w:rPr>
          <w:rFonts w:ascii="Times New Roman" w:hAnsi="Times New Roman" w:cs="Times New Roman"/>
          <w:b w:val="0"/>
          <w:i w:val="0"/>
          <w:color w:val="auto"/>
          <w:sz w:val="24"/>
          <w:szCs w:val="24"/>
        </w:rPr>
        <w:t>179-expense</w:t>
      </w:r>
      <w:r w:rsidRPr="004B0AF3">
        <w:rPr>
          <w:rFonts w:ascii="Times New Roman" w:hAnsi="Times New Roman" w:cs="Times New Roman"/>
          <w:b w:val="0"/>
          <w:i w:val="0"/>
          <w:color w:val="auto"/>
          <w:sz w:val="24"/>
          <w:szCs w:val="24"/>
        </w:rPr>
        <w:t xml:space="preserve"> deduction, your property must have been acquired by purchase</w:t>
      </w:r>
      <w:r w:rsidR="00363E72" w:rsidRPr="004B0AF3">
        <w:rPr>
          <w:rFonts w:ascii="Times New Roman" w:hAnsi="Times New Roman" w:cs="Times New Roman"/>
          <w:b w:val="0"/>
          <w:i w:val="0"/>
          <w:color w:val="auto"/>
          <w:sz w:val="24"/>
          <w:szCs w:val="24"/>
        </w:rPr>
        <w:t xml:space="preserve">.  </w:t>
      </w:r>
      <w:r w:rsidRPr="004B0AF3">
        <w:rPr>
          <w:rFonts w:ascii="Times New Roman" w:hAnsi="Times New Roman" w:cs="Times New Roman"/>
          <w:b w:val="0"/>
          <w:i w:val="0"/>
          <w:color w:val="auto"/>
          <w:sz w:val="24"/>
          <w:szCs w:val="24"/>
        </w:rPr>
        <w:t>For example, property acquired by gift or inheritance does not qualify</w:t>
      </w:r>
      <w:r w:rsidR="00363E72" w:rsidRPr="004B0AF3">
        <w:rPr>
          <w:rFonts w:ascii="Times New Roman" w:hAnsi="Times New Roman" w:cs="Times New Roman"/>
          <w:b w:val="0"/>
          <w:i w:val="0"/>
          <w:color w:val="auto"/>
          <w:sz w:val="24"/>
          <w:szCs w:val="24"/>
        </w:rPr>
        <w:t xml:space="preserve">.  </w:t>
      </w:r>
      <w:r w:rsidRPr="004B0AF3">
        <w:rPr>
          <w:rFonts w:ascii="Times New Roman" w:hAnsi="Times New Roman" w:cs="Times New Roman"/>
          <w:b w:val="0"/>
          <w:i w:val="0"/>
          <w:color w:val="auto"/>
          <w:sz w:val="24"/>
          <w:szCs w:val="24"/>
        </w:rPr>
        <w:t>Property acquired from a related person (that is, your spouse, ancestors, or lineal descendants) is not considered acquired by purchase.</w:t>
      </w:r>
      <w:r w:rsidRPr="00CC06EE">
        <w:rPr>
          <w:rFonts w:ascii="Times New Roman" w:hAnsi="Times New Roman" w:cs="Times New Roman"/>
          <w:color w:val="auto"/>
          <w:sz w:val="24"/>
          <w:szCs w:val="24"/>
        </w:rPr>
        <w:t xml:space="preserve"> </w:t>
      </w: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565" w:name="en_US_publink100079215"/>
      <w:bookmarkEnd w:id="565"/>
      <w:r>
        <w:rPr>
          <w:rFonts w:ascii="Times New Roman" w:hAnsi="Times New Roman" w:cs="Times New Roman"/>
          <w:b/>
          <w:bCs/>
          <w:noProof/>
          <w:color w:val="auto"/>
          <w:sz w:val="24"/>
          <w:szCs w:val="24"/>
        </w:rPr>
        <w:pict>
          <v:shape id="_x0000_s1069" type="#_x0000_t202" style="position:absolute;margin-left:1.8pt;margin-top:21.7pt;width:466.6pt;height:81.65pt;z-index:251671040">
            <v:textbox style="mso-next-textbox:#_x0000_s1069">
              <w:txbxContent>
                <w:p w:rsidR="00313EF5" w:rsidRPr="00CC06EE" w:rsidRDefault="00313EF5" w:rsidP="00C35C93">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Ken is a farmer.  He purchased two tractors from his father.  He placed both tractors in service in the same year he bought them.  The tractors do not qualify as section 179 property because Ken and his father are related persons.  He cannot claim a section 179 expense deduction for the cost of these machines.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E90E10" w:rsidRDefault="001657CF" w:rsidP="001657CF">
      <w:pPr>
        <w:pStyle w:val="Heading4"/>
        <w:shd w:val="clear" w:color="auto" w:fill="FFFFFF"/>
        <w:spacing w:before="100" w:beforeAutospacing="1" w:after="100" w:afterAutospacing="1" w:line="240" w:lineRule="auto"/>
        <w:rPr>
          <w:rFonts w:ascii="Times New Roman" w:hAnsi="Times New Roman" w:cs="Times New Roman"/>
          <w:b w:val="0"/>
          <w:sz w:val="24"/>
          <w:szCs w:val="24"/>
        </w:rPr>
      </w:pPr>
      <w:bookmarkStart w:id="566" w:name="en_US_publink100079216"/>
      <w:bookmarkEnd w:id="566"/>
      <w:r w:rsidRPr="00E90E10">
        <w:rPr>
          <w:rStyle w:val="Emphasis"/>
          <w:rFonts w:ascii="Times New Roman" w:hAnsi="Times New Roman" w:cs="Times New Roman"/>
          <w:color w:val="auto"/>
          <w:sz w:val="28"/>
          <w:szCs w:val="28"/>
        </w:rPr>
        <w:t>What Property Does Not Qualify?</w:t>
      </w:r>
      <w:bookmarkStart w:id="567" w:name="en_US_publink100079217"/>
      <w:bookmarkEnd w:id="567"/>
      <w:r>
        <w:rPr>
          <w:rStyle w:val="Emphasis"/>
          <w:rFonts w:ascii="Times New Roman" w:hAnsi="Times New Roman" w:cs="Times New Roman"/>
          <w:color w:val="auto"/>
          <w:sz w:val="28"/>
          <w:szCs w:val="28"/>
        </w:rPr>
        <w:br/>
      </w:r>
      <w:r w:rsidRPr="00E90E10">
        <w:rPr>
          <w:rFonts w:ascii="Times New Roman" w:hAnsi="Times New Roman" w:cs="Times New Roman"/>
          <w:b w:val="0"/>
          <w:bCs w:val="0"/>
          <w:i w:val="0"/>
          <w:color w:val="auto"/>
          <w:sz w:val="24"/>
          <w:szCs w:val="24"/>
        </w:rPr>
        <w:t>Land and improvements</w:t>
      </w:r>
      <w:r w:rsidR="00363E72" w:rsidRPr="00E90E10">
        <w:rPr>
          <w:rFonts w:ascii="Times New Roman" w:hAnsi="Times New Roman" w:cs="Times New Roman"/>
          <w:b w:val="0"/>
          <w:bCs w:val="0"/>
          <w:i w:val="0"/>
          <w:color w:val="auto"/>
          <w:sz w:val="24"/>
          <w:szCs w:val="24"/>
        </w:rPr>
        <w:t>.</w:t>
      </w:r>
      <w:r w:rsidR="00363E72" w:rsidRPr="00E90E10">
        <w:rPr>
          <w:rFonts w:ascii="Times New Roman" w:hAnsi="Times New Roman" w:cs="Times New Roman"/>
          <w:b w:val="0"/>
          <w:i w:val="0"/>
          <w:color w:val="auto"/>
          <w:sz w:val="24"/>
          <w:szCs w:val="24"/>
        </w:rPr>
        <w:t xml:space="preserve">  </w:t>
      </w:r>
      <w:r w:rsidRPr="00E90E10">
        <w:rPr>
          <w:rFonts w:ascii="Times New Roman" w:hAnsi="Times New Roman" w:cs="Times New Roman"/>
          <w:b w:val="0"/>
          <w:i w:val="0"/>
          <w:color w:val="auto"/>
          <w:sz w:val="24"/>
          <w:szCs w:val="24"/>
        </w:rPr>
        <w:t xml:space="preserve">Land and land improvements, </w:t>
      </w:r>
      <w:r w:rsidR="00363E72" w:rsidRPr="00E90E10">
        <w:rPr>
          <w:rFonts w:ascii="Times New Roman" w:hAnsi="Times New Roman" w:cs="Times New Roman"/>
          <w:b w:val="0"/>
          <w:i w:val="0"/>
          <w:color w:val="auto"/>
          <w:sz w:val="24"/>
          <w:szCs w:val="24"/>
        </w:rPr>
        <w:t>such,</w:t>
      </w:r>
      <w:r w:rsidRPr="00E90E10">
        <w:rPr>
          <w:rFonts w:ascii="Times New Roman" w:hAnsi="Times New Roman" w:cs="Times New Roman"/>
          <w:b w:val="0"/>
          <w:i w:val="0"/>
          <w:color w:val="auto"/>
          <w:sz w:val="24"/>
          <w:szCs w:val="24"/>
        </w:rPr>
        <w:t xml:space="preserve"> as buildings and other permanent structures and their components, are real property, not personal property and do not qualify as section 179 property</w:t>
      </w:r>
      <w:r w:rsidR="00363E72" w:rsidRPr="00E90E10">
        <w:rPr>
          <w:rFonts w:ascii="Times New Roman" w:hAnsi="Times New Roman" w:cs="Times New Roman"/>
          <w:b w:val="0"/>
          <w:i w:val="0"/>
          <w:color w:val="auto"/>
          <w:sz w:val="24"/>
          <w:szCs w:val="24"/>
        </w:rPr>
        <w:t xml:space="preserve">.  </w:t>
      </w:r>
      <w:r w:rsidRPr="00E90E10">
        <w:rPr>
          <w:rFonts w:ascii="Times New Roman" w:hAnsi="Times New Roman" w:cs="Times New Roman"/>
          <w:b w:val="0"/>
          <w:i w:val="0"/>
          <w:color w:val="auto"/>
          <w:sz w:val="24"/>
          <w:szCs w:val="24"/>
        </w:rPr>
        <w:t>Land improvements include nonagricultural fences, swimming pools, paved parking areas, wharves, docks, bridges, and fences</w:t>
      </w:r>
      <w:r w:rsidR="00363E72" w:rsidRPr="00E90E10">
        <w:rPr>
          <w:rFonts w:ascii="Times New Roman" w:hAnsi="Times New Roman" w:cs="Times New Roman"/>
          <w:b w:val="0"/>
          <w:i w:val="0"/>
          <w:color w:val="auto"/>
          <w:sz w:val="24"/>
          <w:szCs w:val="24"/>
        </w:rPr>
        <w:t xml:space="preserve">.  </w:t>
      </w:r>
      <w:r w:rsidRPr="00E90E10">
        <w:rPr>
          <w:rFonts w:ascii="Times New Roman" w:hAnsi="Times New Roman" w:cs="Times New Roman"/>
          <w:b w:val="0"/>
          <w:i w:val="0"/>
          <w:color w:val="auto"/>
          <w:sz w:val="24"/>
          <w:szCs w:val="24"/>
        </w:rPr>
        <w:t>However, agricultural fences do qualify as section 179 property</w:t>
      </w:r>
      <w:r w:rsidR="00363E72" w:rsidRPr="00E90E10">
        <w:rPr>
          <w:rFonts w:ascii="Times New Roman" w:hAnsi="Times New Roman" w:cs="Times New Roman"/>
          <w:b w:val="0"/>
          <w:i w:val="0"/>
          <w:color w:val="auto"/>
          <w:sz w:val="24"/>
          <w:szCs w:val="24"/>
        </w:rPr>
        <w:t xml:space="preserve">.  </w:t>
      </w:r>
      <w:r w:rsidRPr="00E90E10">
        <w:rPr>
          <w:rFonts w:ascii="Times New Roman" w:hAnsi="Times New Roman" w:cs="Times New Roman"/>
          <w:b w:val="0"/>
          <w:i w:val="0"/>
          <w:color w:val="auto"/>
          <w:sz w:val="24"/>
          <w:szCs w:val="24"/>
        </w:rPr>
        <w:t>Similarly, field drainage tile also qualifies as section 179 property.</w:t>
      </w:r>
      <w:r w:rsidRPr="00E90E10">
        <w:rPr>
          <w:rFonts w:ascii="Times New Roman" w:hAnsi="Times New Roman" w:cs="Times New Roman"/>
          <w:b w:val="0"/>
          <w:sz w:val="24"/>
          <w:szCs w:val="24"/>
        </w:rPr>
        <w:t xml:space="preserv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68" w:name="en_US_publink100079218"/>
      <w:bookmarkEnd w:id="568"/>
      <w:r w:rsidRPr="00E90E10">
        <w:rPr>
          <w:rFonts w:ascii="Times New Roman" w:hAnsi="Times New Roman" w:cs="Times New Roman"/>
          <w:b/>
          <w:bCs/>
          <w:sz w:val="28"/>
          <w:szCs w:val="28"/>
        </w:rPr>
        <w:t>Excepted property</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Even if the requirements explained in the preceding discussions are met, farmers cannot elect the section 179 expense deduction for the following property. </w:t>
      </w:r>
    </w:p>
    <w:p w:rsidR="001657CF" w:rsidRPr="00CC06EE" w:rsidRDefault="001657CF" w:rsidP="00707FCE">
      <w:pPr>
        <w:pStyle w:val="NormalWeb"/>
        <w:numPr>
          <w:ilvl w:val="0"/>
          <w:numId w:val="11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Certain property you lease to others (if you are a non</w:t>
      </w:r>
      <w:r>
        <w:rPr>
          <w:rFonts w:ascii="Times New Roman" w:hAnsi="Times New Roman" w:cs="Times New Roman"/>
          <w:color w:val="auto"/>
          <w:sz w:val="24"/>
          <w:szCs w:val="24"/>
        </w:rPr>
        <w:t>-</w:t>
      </w:r>
      <w:r w:rsidRPr="00CC06EE">
        <w:rPr>
          <w:rFonts w:ascii="Times New Roman" w:hAnsi="Times New Roman" w:cs="Times New Roman"/>
          <w:color w:val="auto"/>
          <w:sz w:val="24"/>
          <w:szCs w:val="24"/>
        </w:rPr>
        <w:t>corporate le</w:t>
      </w:r>
      <w:r>
        <w:rPr>
          <w:rFonts w:ascii="Times New Roman" w:hAnsi="Times New Roman" w:cs="Times New Roman"/>
          <w:color w:val="auto"/>
          <w:sz w:val="24"/>
          <w:szCs w:val="24"/>
        </w:rPr>
        <w:t>a</w:t>
      </w:r>
      <w:r w:rsidRPr="00CC06EE">
        <w:rPr>
          <w:rFonts w:ascii="Times New Roman" w:hAnsi="Times New Roman" w:cs="Times New Roman"/>
          <w:color w:val="auto"/>
          <w:sz w:val="24"/>
          <w:szCs w:val="24"/>
        </w:rPr>
        <w:t>s</w:t>
      </w:r>
      <w:r>
        <w:rPr>
          <w:rFonts w:ascii="Times New Roman" w:hAnsi="Times New Roman" w:cs="Times New Roman"/>
          <w:color w:val="auto"/>
          <w:sz w:val="24"/>
          <w:szCs w:val="24"/>
        </w:rPr>
        <w:t>e</w:t>
      </w:r>
      <w:r w:rsidRPr="00CC06EE">
        <w:rPr>
          <w:rFonts w:ascii="Times New Roman" w:hAnsi="Times New Roman" w:cs="Times New Roman"/>
          <w:color w:val="auto"/>
          <w:sz w:val="24"/>
          <w:szCs w:val="24"/>
        </w:rPr>
        <w:t>r).</w:t>
      </w:r>
    </w:p>
    <w:p w:rsidR="001657CF" w:rsidRPr="00CC06EE" w:rsidRDefault="001657CF" w:rsidP="00707FCE">
      <w:pPr>
        <w:pStyle w:val="NormalWeb"/>
        <w:numPr>
          <w:ilvl w:val="0"/>
          <w:numId w:val="11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Certain property used predominantly to furnish lodging or in connection with the furnishing of lodging.</w:t>
      </w:r>
    </w:p>
    <w:p w:rsidR="001657CF" w:rsidRPr="00CC06EE" w:rsidRDefault="001657CF" w:rsidP="00707FCE">
      <w:pPr>
        <w:pStyle w:val="NormalWeb"/>
        <w:numPr>
          <w:ilvl w:val="0"/>
          <w:numId w:val="11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Air conditioning or heating units.</w:t>
      </w:r>
    </w:p>
    <w:p w:rsidR="001657CF" w:rsidRPr="00CC06EE" w:rsidRDefault="001657CF" w:rsidP="00707FCE">
      <w:pPr>
        <w:pStyle w:val="NormalWeb"/>
        <w:numPr>
          <w:ilvl w:val="0"/>
          <w:numId w:val="11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Property used by a tax-exempt organization (other than a tax-exempt farmers' cooperative) unless the property is used mainly in a taxable unrelated trade or business. </w:t>
      </w:r>
    </w:p>
    <w:p w:rsidR="001657CF" w:rsidRPr="00CC06EE" w:rsidRDefault="001657CF" w:rsidP="00707FCE">
      <w:pPr>
        <w:pStyle w:val="NormalWeb"/>
        <w:numPr>
          <w:ilvl w:val="0"/>
          <w:numId w:val="11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Property used by governmental units or foreign persons or entities (except property used under a lease with a term of less than 6 months). </w:t>
      </w:r>
    </w:p>
    <w:p w:rsidR="001657CF" w:rsidRPr="00E90E10" w:rsidRDefault="001657CF" w:rsidP="001657CF">
      <w:pPr>
        <w:pStyle w:val="Heading4"/>
        <w:shd w:val="clear" w:color="auto" w:fill="FFFFFF"/>
        <w:spacing w:before="100" w:beforeAutospacing="1" w:after="100" w:afterAutospacing="1" w:line="240" w:lineRule="auto"/>
        <w:rPr>
          <w:rFonts w:ascii="Times New Roman" w:hAnsi="Times New Roman" w:cs="Times New Roman"/>
          <w:b w:val="0"/>
          <w:i w:val="0"/>
          <w:color w:val="auto"/>
          <w:sz w:val="24"/>
          <w:szCs w:val="24"/>
        </w:rPr>
      </w:pPr>
      <w:bookmarkStart w:id="569" w:name="en_US_publink100079219"/>
      <w:bookmarkEnd w:id="569"/>
      <w:r w:rsidRPr="00E90E10">
        <w:rPr>
          <w:rStyle w:val="Emphasis"/>
          <w:rFonts w:ascii="Times New Roman" w:hAnsi="Times New Roman" w:cs="Times New Roman"/>
          <w:color w:val="auto"/>
          <w:sz w:val="28"/>
          <w:szCs w:val="28"/>
        </w:rPr>
        <w:lastRenderedPageBreak/>
        <w:t>How Much Can You Deduct?</w:t>
      </w:r>
      <w:r>
        <w:rPr>
          <w:rStyle w:val="Emphasis"/>
          <w:rFonts w:ascii="Times New Roman" w:hAnsi="Times New Roman" w:cs="Times New Roman"/>
          <w:color w:val="auto"/>
          <w:sz w:val="28"/>
          <w:szCs w:val="28"/>
        </w:rPr>
        <w:br/>
      </w:r>
      <w:r w:rsidRPr="00E90E10">
        <w:rPr>
          <w:rFonts w:ascii="Times New Roman" w:hAnsi="Times New Roman" w:cs="Times New Roman"/>
          <w:b w:val="0"/>
          <w:i w:val="0"/>
          <w:color w:val="auto"/>
          <w:sz w:val="24"/>
          <w:szCs w:val="24"/>
        </w:rPr>
        <w:t>Your section 179 expense deduction is generally the cost of the qualifying property</w:t>
      </w:r>
      <w:r w:rsidR="00363E72" w:rsidRPr="00E90E10">
        <w:rPr>
          <w:rFonts w:ascii="Times New Roman" w:hAnsi="Times New Roman" w:cs="Times New Roman"/>
          <w:b w:val="0"/>
          <w:i w:val="0"/>
          <w:color w:val="auto"/>
          <w:sz w:val="24"/>
          <w:szCs w:val="24"/>
        </w:rPr>
        <w:t xml:space="preserve">.  </w:t>
      </w:r>
      <w:r w:rsidRPr="00E90E10">
        <w:rPr>
          <w:rFonts w:ascii="Times New Roman" w:hAnsi="Times New Roman" w:cs="Times New Roman"/>
          <w:b w:val="0"/>
          <w:i w:val="0"/>
          <w:color w:val="auto"/>
          <w:sz w:val="24"/>
          <w:szCs w:val="24"/>
        </w:rPr>
        <w:t>However, the total amount you can elect to deduct under section 179 is subject to a dollar limit and a business income limit</w:t>
      </w:r>
      <w:r w:rsidR="00363E72" w:rsidRPr="00E90E10">
        <w:rPr>
          <w:rFonts w:ascii="Times New Roman" w:hAnsi="Times New Roman" w:cs="Times New Roman"/>
          <w:b w:val="0"/>
          <w:i w:val="0"/>
          <w:color w:val="auto"/>
          <w:sz w:val="24"/>
          <w:szCs w:val="24"/>
        </w:rPr>
        <w:t xml:space="preserve">.  </w:t>
      </w:r>
      <w:r w:rsidRPr="00E90E10">
        <w:rPr>
          <w:rFonts w:ascii="Times New Roman" w:hAnsi="Times New Roman" w:cs="Times New Roman"/>
          <w:b w:val="0"/>
          <w:i w:val="0"/>
          <w:color w:val="auto"/>
          <w:sz w:val="24"/>
          <w:szCs w:val="24"/>
        </w:rPr>
        <w:t>These limits apply to each taxpayer, not to each business</w:t>
      </w:r>
      <w:r w:rsidR="00363E72" w:rsidRPr="00E90E10">
        <w:rPr>
          <w:rFonts w:ascii="Times New Roman" w:hAnsi="Times New Roman" w:cs="Times New Roman"/>
          <w:b w:val="0"/>
          <w:i w:val="0"/>
          <w:color w:val="auto"/>
          <w:sz w:val="24"/>
          <w:szCs w:val="24"/>
        </w:rPr>
        <w:t xml:space="preserve">.  </w:t>
      </w:r>
      <w:r w:rsidRPr="00E90E10">
        <w:rPr>
          <w:rFonts w:ascii="Times New Roman" w:hAnsi="Times New Roman" w:cs="Times New Roman"/>
          <w:b w:val="0"/>
          <w:i w:val="0"/>
          <w:color w:val="auto"/>
          <w:sz w:val="24"/>
          <w:szCs w:val="24"/>
        </w:rPr>
        <w:t xml:space="preserve">However, see </w:t>
      </w:r>
      <w:r w:rsidRPr="00E90E10">
        <w:rPr>
          <w:rStyle w:val="Emphasis"/>
          <w:rFonts w:ascii="Times New Roman" w:hAnsi="Times New Roman" w:cs="Times New Roman"/>
          <w:b w:val="0"/>
          <w:i/>
          <w:color w:val="auto"/>
          <w:sz w:val="24"/>
          <w:szCs w:val="24"/>
        </w:rPr>
        <w:t>Married individuals</w:t>
      </w:r>
      <w:r w:rsidRPr="00E90E10">
        <w:rPr>
          <w:rFonts w:ascii="Times New Roman" w:hAnsi="Times New Roman" w:cs="Times New Roman"/>
          <w:b w:val="0"/>
          <w:i w:val="0"/>
          <w:color w:val="auto"/>
          <w:sz w:val="24"/>
          <w:szCs w:val="24"/>
        </w:rPr>
        <w:t xml:space="preserve"> under </w:t>
      </w:r>
      <w:r w:rsidRPr="00E90E10">
        <w:rPr>
          <w:rStyle w:val="Emphasis"/>
          <w:rFonts w:ascii="Times New Roman" w:hAnsi="Times New Roman" w:cs="Times New Roman"/>
          <w:b w:val="0"/>
          <w:i/>
          <w:color w:val="auto"/>
          <w:sz w:val="24"/>
          <w:szCs w:val="24"/>
        </w:rPr>
        <w:t>Dollar Limits</w:t>
      </w:r>
      <w:r w:rsidRPr="00E90E10">
        <w:rPr>
          <w:rFonts w:ascii="Times New Roman" w:hAnsi="Times New Roman" w:cs="Times New Roman"/>
          <w:b w:val="0"/>
          <w:i w:val="0"/>
          <w:color w:val="auto"/>
          <w:sz w:val="24"/>
          <w:szCs w:val="24"/>
        </w:rPr>
        <w:t>, later</w:t>
      </w:r>
      <w:r w:rsidR="00363E72" w:rsidRPr="00E90E10">
        <w:rPr>
          <w:rFonts w:ascii="Times New Roman" w:hAnsi="Times New Roman" w:cs="Times New Roman"/>
          <w:b w:val="0"/>
          <w:i w:val="0"/>
          <w:color w:val="auto"/>
          <w:sz w:val="24"/>
          <w:szCs w:val="24"/>
        </w:rPr>
        <w:t xml:space="preserve">.  </w:t>
      </w:r>
      <w:r w:rsidRPr="00E90E10">
        <w:rPr>
          <w:rFonts w:ascii="Times New Roman" w:hAnsi="Times New Roman" w:cs="Times New Roman"/>
          <w:b w:val="0"/>
          <w:i w:val="0"/>
          <w:color w:val="auto"/>
          <w:sz w:val="24"/>
          <w:szCs w:val="24"/>
        </w:rPr>
        <w:t xml:space="preserve">See also the special rules for applying the limits for partnerships and S corporations under </w:t>
      </w:r>
      <w:r w:rsidRPr="00E90E10">
        <w:rPr>
          <w:rStyle w:val="Emphasis"/>
          <w:rFonts w:ascii="Times New Roman" w:hAnsi="Times New Roman" w:cs="Times New Roman"/>
          <w:b w:val="0"/>
          <w:i/>
          <w:color w:val="auto"/>
          <w:sz w:val="24"/>
          <w:szCs w:val="24"/>
        </w:rPr>
        <w:t>Partnerships and S Corporations</w:t>
      </w:r>
      <w:r w:rsidRPr="00E90E10">
        <w:rPr>
          <w:rFonts w:ascii="Times New Roman" w:hAnsi="Times New Roman" w:cs="Times New Roman"/>
          <w:b w:val="0"/>
          <w:i w:val="0"/>
          <w:color w:val="auto"/>
          <w:sz w:val="24"/>
          <w:szCs w:val="24"/>
        </w:rPr>
        <w:t xml:space="preserve">, later.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If you deduct only part of the cost of qualifying property as a section </w:t>
      </w:r>
      <w:r w:rsidR="00363E72" w:rsidRPr="00CC06EE">
        <w:rPr>
          <w:rFonts w:ascii="Times New Roman" w:hAnsi="Times New Roman" w:cs="Times New Roman"/>
          <w:color w:val="auto"/>
          <w:sz w:val="24"/>
          <w:szCs w:val="24"/>
        </w:rPr>
        <w:t>179-expense</w:t>
      </w:r>
      <w:r w:rsidRPr="00CC06EE">
        <w:rPr>
          <w:rFonts w:ascii="Times New Roman" w:hAnsi="Times New Roman" w:cs="Times New Roman"/>
          <w:color w:val="auto"/>
          <w:sz w:val="24"/>
          <w:szCs w:val="24"/>
        </w:rPr>
        <w:t xml:space="preserve"> deduction, you can generally depreciate the cost you do not deduct.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Use Part I of Form 4562 to figure your section 179 expense deduction.</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70" w:name="en_US_publink100079220"/>
      <w:bookmarkEnd w:id="570"/>
      <w:r w:rsidRPr="00E90E10">
        <w:rPr>
          <w:rFonts w:ascii="Times New Roman" w:hAnsi="Times New Roman" w:cs="Times New Roman"/>
          <w:b/>
          <w:bCs/>
          <w:sz w:val="28"/>
          <w:szCs w:val="28"/>
        </w:rPr>
        <w:t>Partial business use</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When you use property for business and non</w:t>
      </w:r>
      <w:r>
        <w:rPr>
          <w:rFonts w:ascii="Times New Roman" w:hAnsi="Times New Roman" w:cs="Times New Roman"/>
          <w:sz w:val="24"/>
          <w:szCs w:val="24"/>
        </w:rPr>
        <w:t>-</w:t>
      </w:r>
      <w:r w:rsidRPr="00CC06EE">
        <w:rPr>
          <w:rFonts w:ascii="Times New Roman" w:hAnsi="Times New Roman" w:cs="Times New Roman"/>
          <w:sz w:val="24"/>
          <w:szCs w:val="24"/>
        </w:rPr>
        <w:t>business purposes, you can elect the section 179 expense deduction only if you use it more than 50% for business in the year you place it in service</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If you used the property more than 50% for business, multiply the cost of the property by the percentage of business use</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Use the resulting business cost to figure your section </w:t>
      </w:r>
      <w:r w:rsidR="00363E72"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71" w:name="en_US_publink100079221"/>
      <w:bookmarkEnd w:id="571"/>
      <w:r w:rsidRPr="00E90E10">
        <w:rPr>
          <w:rFonts w:ascii="Times New Roman" w:hAnsi="Times New Roman" w:cs="Times New Roman"/>
          <w:b/>
          <w:bCs/>
          <w:sz w:val="28"/>
          <w:szCs w:val="28"/>
        </w:rPr>
        <w:t>Trade-in of other property</w:t>
      </w:r>
      <w:r w:rsidR="00363E72" w:rsidRPr="00CC06EE">
        <w:rPr>
          <w:rFonts w:ascii="Times New Roman" w:hAnsi="Times New Roman" w:cs="Times New Roman"/>
          <w:b/>
          <w:bCs/>
          <w:sz w:val="24"/>
          <w:szCs w:val="24"/>
        </w:rPr>
        <w:t>.</w:t>
      </w:r>
      <w:r w:rsidR="00363E72"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If you buy qualifying property with cash and a trade-in, its cost for purposes of the section </w:t>
      </w:r>
      <w:r w:rsidR="00363E72"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 includes only the cash you paid</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For example, if you buy (for cash and a trade-in) a new tractor for use in your business, your cost for the section 179 expense deduction is the cash you paid</w:t>
      </w:r>
      <w:r w:rsidR="00363E72"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It does not include the adjusted basis of the old tractor you trade for the new tractor. </w:t>
      </w:r>
    </w:p>
    <w:p w:rsidR="00841957" w:rsidRDefault="00841957" w:rsidP="001657CF">
      <w:pPr>
        <w:pStyle w:val="title"/>
        <w:shd w:val="clear" w:color="auto" w:fill="FFFFFF"/>
        <w:spacing w:line="240" w:lineRule="auto"/>
        <w:rPr>
          <w:rFonts w:ascii="Times New Roman" w:hAnsi="Times New Roman" w:cs="Times New Roman"/>
          <w:b/>
          <w:bCs/>
          <w:color w:val="auto"/>
          <w:sz w:val="24"/>
          <w:szCs w:val="24"/>
        </w:rPr>
      </w:pPr>
      <w:bookmarkStart w:id="572" w:name="en_US_publink100079222"/>
      <w:bookmarkEnd w:id="572"/>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r>
        <w:rPr>
          <w:rFonts w:ascii="Times New Roman" w:hAnsi="Times New Roman" w:cs="Times New Roman"/>
          <w:b/>
          <w:bCs/>
          <w:noProof/>
          <w:color w:val="auto"/>
          <w:sz w:val="24"/>
          <w:szCs w:val="24"/>
        </w:rPr>
        <w:pict>
          <v:shape id="_x0000_s1070" type="#_x0000_t202" style="position:absolute;margin-left:-3.25pt;margin-top:6.9pt;width:475.95pt;height:85.35pt;z-index:251672064">
            <v:textbox style="mso-next-textbox:#_x0000_s1070">
              <w:txbxContent>
                <w:p w:rsidR="00313EF5" w:rsidRPr="00CC06EE" w:rsidRDefault="00313EF5" w:rsidP="00C35C93">
                  <w:pPr>
                    <w:pStyle w:val="title"/>
                    <w:shd w:val="clear" w:color="auto" w:fill="FFFFFF"/>
                    <w:rPr>
                      <w:rFonts w:ascii="Times New Roman" w:hAnsi="Times New Roman" w:cs="Times New Roman"/>
                      <w:color w:val="auto"/>
                      <w:sz w:val="24"/>
                      <w:szCs w:val="24"/>
                    </w:rPr>
                  </w:pPr>
                  <w:r w:rsidRPr="00CC06EE">
                    <w:rPr>
                      <w:rFonts w:ascii="Times New Roman" w:hAnsi="Times New Roman" w:cs="Times New Roman"/>
                      <w:b/>
                      <w:bCs/>
                      <w:color w:val="auto"/>
                      <w:sz w:val="24"/>
                      <w:szCs w:val="24"/>
                    </w:rPr>
                    <w:t>Examp</w:t>
                  </w:r>
                  <w:r>
                    <w:rPr>
                      <w:rFonts w:ascii="Times New Roman" w:hAnsi="Times New Roman" w:cs="Times New Roman"/>
                      <w:b/>
                      <w:bCs/>
                      <w:color w:val="auto"/>
                      <w:sz w:val="24"/>
                      <w:szCs w:val="24"/>
                    </w:rPr>
                    <w:t xml:space="preserve">le:   </w:t>
                  </w:r>
                  <w:r w:rsidRPr="00CC06EE">
                    <w:rPr>
                      <w:rFonts w:ascii="Times New Roman" w:hAnsi="Times New Roman" w:cs="Times New Roman"/>
                      <w:color w:val="auto"/>
                      <w:sz w:val="24"/>
                      <w:szCs w:val="24"/>
                    </w:rPr>
                    <w:t xml:space="preserve">J-Bar Farms traded two cultivators having a total adjusted basis of $6,800 for a new cultivator costing $13,200.  They received an $8,000 trade-in allowance for the old cultivators and paid $5,200 cash for the new cultivator.  J-Bar also traded a used pickup truck with an adjusted basis of $8,000 for a new pickup truck costing $15,000.  They received a $5,000 trade-in allowance and paid $10,000 cash for the new pickup truck.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841957" w:rsidRDefault="00841957" w:rsidP="001657CF">
      <w:pPr>
        <w:pStyle w:val="NormalWeb"/>
        <w:shd w:val="clear" w:color="auto" w:fill="FFFFFF"/>
        <w:spacing w:line="240" w:lineRule="auto"/>
        <w:rPr>
          <w:rFonts w:ascii="Times New Roman" w:hAnsi="Times New Roman" w:cs="Times New Roman"/>
          <w:color w:val="auto"/>
          <w:sz w:val="24"/>
          <w:szCs w:val="24"/>
        </w:rPr>
      </w:pP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Only the cash paid by J-Bar qualifies for the section </w:t>
      </w:r>
      <w:r w:rsidR="006209D5" w:rsidRPr="00CC06EE">
        <w:rPr>
          <w:rFonts w:ascii="Times New Roman" w:hAnsi="Times New Roman" w:cs="Times New Roman"/>
          <w:color w:val="auto"/>
          <w:sz w:val="24"/>
          <w:szCs w:val="24"/>
        </w:rPr>
        <w:t>179-expense</w:t>
      </w:r>
      <w:r w:rsidRPr="00CC06EE">
        <w:rPr>
          <w:rFonts w:ascii="Times New Roman" w:hAnsi="Times New Roman" w:cs="Times New Roman"/>
          <w:color w:val="auto"/>
          <w:sz w:val="24"/>
          <w:szCs w:val="24"/>
        </w:rPr>
        <w:t xml:space="preserve"> deduction</w:t>
      </w:r>
      <w:r w:rsidR="00363E72"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J-Bar's business costs that qualify for a section 179 expense deduction are $15,200 ($5,200 + $10,000). </w:t>
      </w:r>
    </w:p>
    <w:p w:rsidR="00D56FE6" w:rsidRPr="00CC06EE" w:rsidRDefault="00D56FE6" w:rsidP="00D56FE6">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573" w:name="en_US_publink100079223"/>
      <w:bookmarkStart w:id="574" w:name="en_US_publink100079224"/>
      <w:bookmarkEnd w:id="573"/>
      <w:bookmarkEnd w:id="574"/>
      <w:r w:rsidRPr="0068089F">
        <w:rPr>
          <w:rFonts w:ascii="Times New Roman" w:hAnsi="Times New Roman" w:cs="Times New Roman"/>
          <w:i w:val="0"/>
          <w:color w:val="auto"/>
          <w:sz w:val="28"/>
          <w:szCs w:val="28"/>
        </w:rPr>
        <w:t>Dollar Limits</w:t>
      </w:r>
      <w:bookmarkStart w:id="575" w:name="d0e8015"/>
      <w:bookmarkEnd w:id="575"/>
      <w:r>
        <w:rPr>
          <w:rFonts w:ascii="Times New Roman" w:hAnsi="Times New Roman" w:cs="Times New Roman"/>
          <w:i w:val="0"/>
          <w:color w:val="auto"/>
          <w:sz w:val="28"/>
          <w:szCs w:val="28"/>
        </w:rPr>
        <w:br/>
      </w:r>
      <w:r w:rsidRPr="0068089F">
        <w:rPr>
          <w:rFonts w:ascii="Times New Roman" w:hAnsi="Times New Roman" w:cs="Times New Roman"/>
          <w:b w:val="0"/>
          <w:i w:val="0"/>
          <w:color w:val="auto"/>
          <w:sz w:val="24"/>
          <w:szCs w:val="24"/>
        </w:rPr>
        <w:t>The total amount you can elect to deduct under section 179 for most property placed in service in 2008 is $250,000</w:t>
      </w:r>
      <w:r w:rsidR="006209D5" w:rsidRPr="0068089F">
        <w:rPr>
          <w:rFonts w:ascii="Times New Roman" w:hAnsi="Times New Roman" w:cs="Times New Roman"/>
          <w:b w:val="0"/>
          <w:i w:val="0"/>
          <w:color w:val="auto"/>
          <w:sz w:val="24"/>
          <w:szCs w:val="24"/>
        </w:rPr>
        <w:t xml:space="preserve">.  </w:t>
      </w:r>
      <w:r w:rsidRPr="0068089F">
        <w:rPr>
          <w:rFonts w:ascii="Times New Roman" w:hAnsi="Times New Roman" w:cs="Times New Roman"/>
          <w:b w:val="0"/>
          <w:i w:val="0"/>
          <w:color w:val="auto"/>
          <w:sz w:val="24"/>
          <w:szCs w:val="24"/>
        </w:rPr>
        <w:t>If you acquire and place in service more than one item of qualifying property during the year, you can allocate the section 179 expense deduction among the items in any way, as long as the total deduction is not more than $250,000</w:t>
      </w:r>
      <w:r w:rsidR="006209D5" w:rsidRPr="0068089F">
        <w:rPr>
          <w:rFonts w:ascii="Times New Roman" w:hAnsi="Times New Roman" w:cs="Times New Roman"/>
          <w:b w:val="0"/>
          <w:i w:val="0"/>
          <w:color w:val="auto"/>
          <w:sz w:val="24"/>
          <w:szCs w:val="24"/>
        </w:rPr>
        <w:t xml:space="preserve">.  </w:t>
      </w:r>
      <w:r w:rsidRPr="0068089F">
        <w:rPr>
          <w:rFonts w:ascii="Times New Roman" w:hAnsi="Times New Roman" w:cs="Times New Roman"/>
          <w:b w:val="0"/>
          <w:i w:val="0"/>
          <w:color w:val="auto"/>
          <w:sz w:val="24"/>
          <w:szCs w:val="24"/>
        </w:rPr>
        <w:t xml:space="preserve">You do not have to claim the full $250,000. </w: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r>
        <w:rPr>
          <w:rFonts w:ascii="Times New Roman" w:hAnsi="Times New Roman" w:cs="Times New Roman"/>
          <w:b/>
          <w:bCs/>
          <w:noProof/>
          <w:color w:val="auto"/>
          <w:sz w:val="24"/>
          <w:szCs w:val="24"/>
        </w:rPr>
        <w:lastRenderedPageBreak/>
        <w:pict>
          <v:shape id="_x0000_s1071" type="#_x0000_t202" style="position:absolute;margin-left:-3.55pt;margin-top:-13.35pt;width:485.3pt;height:112.4pt;z-index:251673088">
            <v:textbox style="mso-next-textbox:#_x0000_s1071">
              <w:txbxContent>
                <w:p w:rsidR="00313EF5" w:rsidRPr="00CC06EE" w:rsidRDefault="00313EF5" w:rsidP="00705188">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This year, you bought and placed in service a corn combine for $305,000 and a mower for $7,800 for use in your farming business.  You elect to deduct the entire $7,800 for the mower and $242,200 for the corn combine, a total of $250,000.  This is the most you can deduct.  Your $7,800 deduction for the mower completely recovered its cost.  Your basis for depreciation is zero.  The basis of your corn combine for depreciation is $62,800.  You figure this by subtracting the amount of your section 179-expense deduction, $242,200, from the cost of the corn combine, $305,000.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76" w:name="en_US_publink100079225"/>
      <w:bookmarkEnd w:id="576"/>
      <w:r w:rsidRPr="00CC06EE">
        <w:rPr>
          <w:rFonts w:ascii="Times New Roman" w:hAnsi="Times New Roman" w:cs="Times New Roman"/>
          <w:b/>
          <w:bCs/>
          <w:sz w:val="24"/>
          <w:szCs w:val="24"/>
        </w:rPr>
        <w:t>Reduced dollar limit for cost exceeding $800,000</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If the cost of your qualifying section 179 property placed in service in 2008 is over $800,000, you must reduce the dollar limit (but not below zero) by the amount of cost over $800,000</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If the cost of your section 179 property placed in service during 2008 is $1,050,000 or more, you cannot take a section 179 expense deduction and you cannot carry over the cost that is more than $1,050,000. </w:t>
      </w: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577" w:name="en_US_publink100079226"/>
      <w:bookmarkEnd w:id="577"/>
      <w:r>
        <w:rPr>
          <w:rFonts w:ascii="Times New Roman" w:hAnsi="Times New Roman" w:cs="Times New Roman"/>
          <w:b/>
          <w:bCs/>
          <w:noProof/>
          <w:color w:val="auto"/>
          <w:sz w:val="24"/>
          <w:szCs w:val="24"/>
        </w:rPr>
        <w:pict>
          <v:shape id="_x0000_s1072" type="#_x0000_t202" style="position:absolute;margin-left:.95pt;margin-top:5.15pt;width:475.95pt;height:54.3pt;z-index:251674112">
            <v:textbox style="mso-next-textbox:#_x0000_s1072">
              <w:txbxContent>
                <w:p w:rsidR="00313EF5" w:rsidRPr="00CC06EE" w:rsidRDefault="00313EF5" w:rsidP="00705188">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This year, James Smith placed in service machinery costing $850,000.  Because this cost is $50,000 more than $800,000, he must reduce his dollar limit to $200,000 ($250,000 − $50,000).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78" w:name="en_US_publink100079227"/>
      <w:bookmarkEnd w:id="578"/>
      <w:r w:rsidRPr="0068089F">
        <w:rPr>
          <w:rFonts w:ascii="Times New Roman" w:hAnsi="Times New Roman" w:cs="Times New Roman"/>
          <w:b/>
          <w:bCs/>
          <w:sz w:val="28"/>
          <w:szCs w:val="28"/>
        </w:rPr>
        <w:t>Limits for qualified section 179 GO Zone property</w:t>
      </w:r>
      <w:r w:rsidR="006209D5" w:rsidRPr="0068089F">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If you placed in service certain qualified section 179 GO Zone property (described below) of which substantially all of the use is in one or more specified portions of the GO Zone (as defined in section 1400N(d)(6) of the Internal Revenue Code), you may be able to take an increased section 179 expense deduction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In 2008, the amount of property for which you can make the election under section 179 is increased by the smaller of: </w:t>
      </w:r>
    </w:p>
    <w:p w:rsidR="007325A6" w:rsidRPr="00CC06EE" w:rsidRDefault="007325A6"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C06EE" w:rsidRDefault="001657CF" w:rsidP="00707FCE">
      <w:pPr>
        <w:pStyle w:val="NormalWeb"/>
        <w:numPr>
          <w:ilvl w:val="0"/>
          <w:numId w:val="11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$100,000 or</w:t>
      </w:r>
    </w:p>
    <w:p w:rsidR="001657CF" w:rsidRPr="009841D8" w:rsidRDefault="001657CF" w:rsidP="00707FCE">
      <w:pPr>
        <w:pStyle w:val="NormalWeb"/>
        <w:numPr>
          <w:ilvl w:val="0"/>
          <w:numId w:val="112"/>
        </w:numPr>
        <w:shd w:val="clear" w:color="auto" w:fill="FFFFFF"/>
        <w:spacing w:line="240" w:lineRule="auto"/>
        <w:rPr>
          <w:rFonts w:ascii="Times New Roman" w:hAnsi="Times New Roman" w:cs="Times New Roman"/>
          <w:sz w:val="24"/>
          <w:szCs w:val="24"/>
        </w:rPr>
      </w:pPr>
      <w:r w:rsidRPr="009841D8">
        <w:rPr>
          <w:rFonts w:ascii="Times New Roman" w:hAnsi="Times New Roman" w:cs="Times New Roman"/>
          <w:color w:val="auto"/>
          <w:sz w:val="24"/>
          <w:szCs w:val="24"/>
        </w:rPr>
        <w:t xml:space="preserve">The cost of qualified section 179 GO Zone property placed in service before January 1, 2009 (including such property placed in service by your spouse, even if you are filing a separate return).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The amount for which you can make the election is reduced if the cost of all section 179 property placed in service during the year exceeds $800,000 increased by the smaller of: </w:t>
      </w:r>
    </w:p>
    <w:p w:rsidR="001657CF" w:rsidRPr="00CC06EE" w:rsidRDefault="001657CF" w:rsidP="00707FCE">
      <w:pPr>
        <w:pStyle w:val="NormalWeb"/>
        <w:numPr>
          <w:ilvl w:val="0"/>
          <w:numId w:val="11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$600,000 or</w:t>
      </w:r>
    </w:p>
    <w:p w:rsidR="001657CF" w:rsidRPr="00CC06EE" w:rsidRDefault="001657CF" w:rsidP="00707FCE">
      <w:pPr>
        <w:pStyle w:val="NormalWeb"/>
        <w:numPr>
          <w:ilvl w:val="0"/>
          <w:numId w:val="11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cost of qualified section 179 GO Zone property placed in service during the year.</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F</w:t>
      </w:r>
      <w:r w:rsidRPr="00CC06EE">
        <w:rPr>
          <w:rFonts w:ascii="Times New Roman" w:hAnsi="Times New Roman" w:cs="Times New Roman"/>
          <w:sz w:val="24"/>
          <w:szCs w:val="24"/>
        </w:rPr>
        <w:t xml:space="preserve">or all other qualified section 179 GO Zone property placed in service during the tax year, the maximum deduction is $250,000.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 </w:t>
      </w:r>
      <w:r w:rsidRPr="00CC06EE">
        <w:rPr>
          <w:rStyle w:val="bold"/>
          <w:rFonts w:ascii="Times New Roman" w:hAnsi="Times New Roman" w:cs="Times New Roman"/>
          <w:b/>
          <w:bCs/>
          <w:sz w:val="24"/>
          <w:szCs w:val="24"/>
        </w:rPr>
        <w:t>Qualified section 179 GO Zone property</w:t>
      </w:r>
      <w:r w:rsidRPr="00CC06EE">
        <w:rPr>
          <w:rFonts w:ascii="Times New Roman" w:hAnsi="Times New Roman" w:cs="Times New Roman"/>
          <w:sz w:val="24"/>
          <w:szCs w:val="24"/>
        </w:rPr>
        <w:t xml:space="preserve"> is section 179 property that is also qualified GO Zone property (described later under </w:t>
      </w:r>
      <w:r w:rsidRPr="00CC06EE">
        <w:rPr>
          <w:rStyle w:val="Emphasis"/>
          <w:rFonts w:ascii="Times New Roman" w:hAnsi="Times New Roman" w:cs="Times New Roman"/>
          <w:sz w:val="24"/>
          <w:szCs w:val="24"/>
        </w:rPr>
        <w:t>Claiming the Special Depreciation Allowance</w:t>
      </w:r>
      <w:r w:rsidRPr="00CC06EE">
        <w:rPr>
          <w:rFonts w:ascii="Times New Roman" w:hAnsi="Times New Roman" w:cs="Times New Roman"/>
          <w:sz w:val="24"/>
          <w:szCs w:val="24"/>
        </w:rPr>
        <w:t xml:space="preserv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79" w:name="en_US_publink100079228"/>
      <w:bookmarkEnd w:id="579"/>
      <w:r w:rsidRPr="0068089F">
        <w:rPr>
          <w:rFonts w:ascii="Times New Roman" w:hAnsi="Times New Roman" w:cs="Times New Roman"/>
          <w:b/>
          <w:bCs/>
          <w:sz w:val="28"/>
          <w:szCs w:val="28"/>
        </w:rPr>
        <w:t>Qualified section 179 Recovery Assistance property</w:t>
      </w:r>
      <w:r w:rsidR="006209D5" w:rsidRPr="0068089F">
        <w:rPr>
          <w:rFonts w:ascii="Times New Roman" w:hAnsi="Times New Roman" w:cs="Times New Roman"/>
          <w:b/>
          <w:bCs/>
          <w:sz w:val="28"/>
          <w:szCs w:val="28"/>
        </w:rPr>
        <w:t>.</w:t>
      </w:r>
      <w:r w:rsidR="006209D5" w:rsidRPr="0068089F">
        <w:rPr>
          <w:rFonts w:ascii="Times New Roman" w:hAnsi="Times New Roman" w:cs="Times New Roman"/>
          <w:sz w:val="28"/>
          <w:szCs w:val="28"/>
        </w:rPr>
        <w:t xml:space="preserve">  </w:t>
      </w:r>
      <w:r w:rsidRPr="0068089F">
        <w:rPr>
          <w:rFonts w:ascii="Times New Roman" w:hAnsi="Times New Roman" w:cs="Times New Roman"/>
          <w:sz w:val="28"/>
          <w:szCs w:val="28"/>
        </w:rPr>
        <w:br/>
      </w:r>
      <w:r w:rsidRPr="00CC06EE">
        <w:rPr>
          <w:rFonts w:ascii="Times New Roman" w:hAnsi="Times New Roman" w:cs="Times New Roman"/>
          <w:sz w:val="24"/>
          <w:szCs w:val="24"/>
        </w:rPr>
        <w:t xml:space="preserve">You may be able to take an increased section </w:t>
      </w:r>
      <w:r w:rsidR="006209D5"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 for qualified section 179 Recovery Assistance property placed in service in the Kansas disaster area</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For more </w:t>
      </w:r>
      <w:r w:rsidRPr="00CC06EE">
        <w:rPr>
          <w:rFonts w:ascii="Times New Roman" w:hAnsi="Times New Roman" w:cs="Times New Roman"/>
          <w:sz w:val="24"/>
          <w:szCs w:val="24"/>
        </w:rPr>
        <w:lastRenderedPageBreak/>
        <w:t xml:space="preserve">information, including definitions of qualified section 179 Recovery Assistance property, see Publication 4492-A.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You may be able to take an increased section </w:t>
      </w:r>
      <w:r w:rsidR="006209D5"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 for qualified section 179 disaster assistance property placed in service in federally declared disaster areas during the tax year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A list of the federally declared disaster areas is available at the Federal Emergency Management Agency (FEMA) web site at </w:t>
      </w:r>
      <w:hyperlink r:id="rId16" w:tgtFrame="_top" w:history="1">
        <w:r w:rsidRPr="00CC06EE">
          <w:rPr>
            <w:rStyle w:val="Hyperlink"/>
            <w:rFonts w:ascii="Times New Roman" w:hAnsi="Times New Roman" w:cs="Times New Roman"/>
            <w:sz w:val="24"/>
            <w:szCs w:val="24"/>
          </w:rPr>
          <w:t>www.fema.gov</w:t>
        </w:r>
      </w:hyperlink>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For more information, including the definition of qualified section </w:t>
      </w:r>
      <w:r w:rsidR="006209D5" w:rsidRPr="00CC06EE">
        <w:rPr>
          <w:rFonts w:ascii="Times New Roman" w:hAnsi="Times New Roman" w:cs="Times New Roman"/>
          <w:sz w:val="24"/>
          <w:szCs w:val="24"/>
        </w:rPr>
        <w:t>179-disaster</w:t>
      </w:r>
      <w:r w:rsidRPr="00CC06EE">
        <w:rPr>
          <w:rFonts w:ascii="Times New Roman" w:hAnsi="Times New Roman" w:cs="Times New Roman"/>
          <w:sz w:val="24"/>
          <w:szCs w:val="24"/>
        </w:rPr>
        <w:t xml:space="preserve"> assistance property and the eligible disaster areas, see chapter 2 of Publication 946.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80" w:name="en_US_publink100079230"/>
      <w:bookmarkEnd w:id="580"/>
      <w:r w:rsidRPr="0068089F">
        <w:rPr>
          <w:rFonts w:ascii="Times New Roman" w:hAnsi="Times New Roman" w:cs="Times New Roman"/>
          <w:b/>
          <w:bCs/>
          <w:sz w:val="28"/>
          <w:szCs w:val="28"/>
        </w:rPr>
        <w:t>Limits for sport utility vehicles</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The total amount you can elect to deduct for certain sport utility vehicles and certain other vehicles placed in service in 2008 is $25,000</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This rule applies to any 4-wheeled vehicle primarily designed or used to carry passengers over public streets, roads, and highways that is rated at more than 6,000 pounds gross vehicle weight and not more than 14,000 pounds gross vehicle weight.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For more information, see chapter 2 of Publication 946.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81" w:name="en_US_publink100079231"/>
      <w:bookmarkEnd w:id="581"/>
      <w:r w:rsidRPr="0068089F">
        <w:rPr>
          <w:rFonts w:ascii="Times New Roman" w:hAnsi="Times New Roman" w:cs="Times New Roman"/>
          <w:b/>
          <w:bCs/>
          <w:sz w:val="28"/>
          <w:szCs w:val="28"/>
        </w:rPr>
        <w:t>Limits for passenger automobiles</w:t>
      </w:r>
      <w:r w:rsidR="006209D5" w:rsidRPr="0068089F">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For a passenger automobile that is placed in service in 2008, the total section 179 and depreciation deduction is limited</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w:t>
      </w:r>
      <w:r w:rsidRPr="00CC06EE">
        <w:rPr>
          <w:rStyle w:val="Emphasis"/>
          <w:rFonts w:ascii="Times New Roman" w:hAnsi="Times New Roman" w:cs="Times New Roman"/>
          <w:sz w:val="24"/>
          <w:szCs w:val="24"/>
        </w:rPr>
        <w:t>Do the Passenger Automobile Limits Apply</w:t>
      </w:r>
      <w:r w:rsidRPr="00CC06EE">
        <w:rPr>
          <w:rFonts w:ascii="Times New Roman" w:hAnsi="Times New Roman" w:cs="Times New Roman"/>
          <w:sz w:val="24"/>
          <w:szCs w:val="24"/>
        </w:rPr>
        <w:t xml:space="preserve">, later.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82" w:name="en_US_publink100079232"/>
      <w:bookmarkEnd w:id="582"/>
      <w:r w:rsidRPr="0068089F">
        <w:rPr>
          <w:rFonts w:ascii="Times New Roman" w:hAnsi="Times New Roman" w:cs="Times New Roman"/>
          <w:b/>
          <w:bCs/>
          <w:sz w:val="28"/>
          <w:szCs w:val="28"/>
        </w:rPr>
        <w:t>Married individuals</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If you are married, how you figure your section </w:t>
      </w:r>
      <w:r w:rsidR="006209D5"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 depends on whether you file jointly or separately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If you file a joint return, you and your spouse are treated as one taxpayer in determining any reduction to the dollar limit, regardless of which of you purchased the property or placed it in service</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If you and your spouse file separate returns, you are treated as one taxpayer for the dollar limit, including the reduction for costs over $800,000</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You must allocate the dollar limit (after any reduction) equally between you, unless you both elect a different allocation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If the percentages elected by each of you do not total 100%, 50% will be allocated to each of you.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83" w:name="en_US_publink100079233"/>
      <w:bookmarkEnd w:id="583"/>
      <w:r w:rsidRPr="0068089F">
        <w:rPr>
          <w:rStyle w:val="Emphasis"/>
          <w:rFonts w:ascii="Times New Roman" w:hAnsi="Times New Roman" w:cs="Times New Roman"/>
          <w:b/>
          <w:bCs/>
          <w:i w:val="0"/>
          <w:sz w:val="28"/>
          <w:szCs w:val="28"/>
        </w:rPr>
        <w:t>Joint return after separate returns</w:t>
      </w:r>
      <w:r w:rsidR="006209D5" w:rsidRPr="00CC06EE">
        <w:rPr>
          <w:rStyle w:val="Emphasis"/>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If you and your spouse elect to amend your separate returns by filing a joint return after the due date for filing your return, the dollar limit on the joint return is the lesser of the following amounts. </w:t>
      </w:r>
    </w:p>
    <w:p w:rsidR="001657CF" w:rsidRPr="00CC06EE" w:rsidRDefault="001657CF" w:rsidP="00707FCE">
      <w:pPr>
        <w:pStyle w:val="NormalWeb"/>
        <w:numPr>
          <w:ilvl w:val="0"/>
          <w:numId w:val="11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dollar limit (after reduction for any cost of section 179 property over $800,000).</w:t>
      </w:r>
    </w:p>
    <w:p w:rsidR="001657CF" w:rsidRDefault="001657CF" w:rsidP="00707FCE">
      <w:pPr>
        <w:pStyle w:val="NormalWeb"/>
        <w:numPr>
          <w:ilvl w:val="0"/>
          <w:numId w:val="11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total cost of section 179 property you and your spouse elected to expense on your separate returns.</w:t>
      </w:r>
    </w:p>
    <w:p w:rsidR="001E367B" w:rsidRDefault="001E367B" w:rsidP="009841D8">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584" w:name="en_US_publink100079234"/>
      <w:bookmarkEnd w:id="584"/>
      <w:r w:rsidRPr="0068089F">
        <w:rPr>
          <w:rFonts w:ascii="Times New Roman" w:hAnsi="Times New Roman" w:cs="Times New Roman"/>
          <w:i w:val="0"/>
          <w:color w:val="auto"/>
          <w:sz w:val="28"/>
          <w:szCs w:val="28"/>
        </w:rPr>
        <w:lastRenderedPageBreak/>
        <w:t>Business Income Limit</w:t>
      </w:r>
      <w:bookmarkStart w:id="585" w:name="d0e8132"/>
      <w:bookmarkStart w:id="586" w:name="d0e8135"/>
      <w:bookmarkEnd w:id="585"/>
      <w:bookmarkEnd w:id="586"/>
      <w:r>
        <w:rPr>
          <w:rFonts w:ascii="Times New Roman" w:hAnsi="Times New Roman" w:cs="Times New Roman"/>
          <w:b w:val="0"/>
          <w:i w:val="0"/>
          <w:color w:val="auto"/>
          <w:sz w:val="28"/>
          <w:szCs w:val="28"/>
        </w:rPr>
        <w:br/>
      </w:r>
      <w:r w:rsidRPr="0068089F">
        <w:rPr>
          <w:rFonts w:ascii="Times New Roman" w:hAnsi="Times New Roman" w:cs="Times New Roman"/>
          <w:b w:val="0"/>
          <w:i w:val="0"/>
          <w:color w:val="auto"/>
          <w:sz w:val="24"/>
          <w:szCs w:val="24"/>
        </w:rPr>
        <w:t>The total cost you can deduct each year after you apply the dollar limit is limited to the taxable income from the active conduct of any trade or business during the year</w:t>
      </w:r>
      <w:r w:rsidR="006209D5" w:rsidRPr="0068089F">
        <w:rPr>
          <w:rFonts w:ascii="Times New Roman" w:hAnsi="Times New Roman" w:cs="Times New Roman"/>
          <w:b w:val="0"/>
          <w:i w:val="0"/>
          <w:color w:val="auto"/>
          <w:sz w:val="24"/>
          <w:szCs w:val="24"/>
        </w:rPr>
        <w:t xml:space="preserve">.  </w:t>
      </w:r>
      <w:r w:rsidRPr="0068089F">
        <w:rPr>
          <w:rFonts w:ascii="Times New Roman" w:hAnsi="Times New Roman" w:cs="Times New Roman"/>
          <w:b w:val="0"/>
          <w:i w:val="0"/>
          <w:color w:val="auto"/>
          <w:sz w:val="24"/>
          <w:szCs w:val="24"/>
        </w:rPr>
        <w:t>Generally, you are considered to actively conduct a trade or business if you meaningfully participate in the management or operations of the trade or business</w:t>
      </w:r>
      <w:r w:rsidRPr="00CC06EE">
        <w:rPr>
          <w:rFonts w:ascii="Times New Roman" w:hAnsi="Times New Roman" w:cs="Times New Roman"/>
          <w:color w:val="auto"/>
          <w:sz w:val="24"/>
          <w:szCs w:val="24"/>
        </w:rPr>
        <w:t>.</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cost not deductible in one year under section 179 because of this limit can be carried to the next year</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w:t>
      </w:r>
      <w:r w:rsidRPr="00CC06EE">
        <w:rPr>
          <w:rStyle w:val="Emphasis"/>
          <w:rFonts w:ascii="Times New Roman" w:eastAsiaTheme="majorEastAsia" w:hAnsi="Times New Roman" w:cs="Times New Roman"/>
          <w:color w:val="auto"/>
          <w:sz w:val="24"/>
          <w:szCs w:val="24"/>
        </w:rPr>
        <w:t>Carryover of disallowed deduction</w:t>
      </w:r>
      <w:r w:rsidRPr="00CC06EE">
        <w:rPr>
          <w:rFonts w:ascii="Times New Roman" w:hAnsi="Times New Roman" w:cs="Times New Roman"/>
          <w:color w:val="auto"/>
          <w:sz w:val="24"/>
          <w:szCs w:val="24"/>
        </w:rPr>
        <w:t xml:space="preserve">, later.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87" w:name="en_US_publink100079235"/>
      <w:bookmarkEnd w:id="587"/>
      <w:r w:rsidRPr="0068089F">
        <w:rPr>
          <w:rFonts w:ascii="Times New Roman" w:hAnsi="Times New Roman" w:cs="Times New Roman"/>
          <w:b/>
          <w:bCs/>
          <w:sz w:val="28"/>
          <w:szCs w:val="28"/>
        </w:rPr>
        <w:t>Taxable income</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In general, figure taxable income for this purpose by totaling the net income and losses from all trades and businesses you actively conducted during the year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In addition to net income or loss from a sole proprietorship, partnership, or S corporation, net income or loss derived from a trade or business also includes the following items. </w:t>
      </w:r>
    </w:p>
    <w:p w:rsidR="001657CF" w:rsidRPr="00CC06EE" w:rsidRDefault="001657CF" w:rsidP="00707FCE">
      <w:pPr>
        <w:pStyle w:val="NormalWeb"/>
        <w:numPr>
          <w:ilvl w:val="0"/>
          <w:numId w:val="11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Section 1231 gains (or losses) as discussed in chapter 9.</w:t>
      </w:r>
    </w:p>
    <w:p w:rsidR="001657CF" w:rsidRPr="00CC06EE" w:rsidRDefault="001657CF" w:rsidP="00707FCE">
      <w:pPr>
        <w:pStyle w:val="NormalWeb"/>
        <w:numPr>
          <w:ilvl w:val="0"/>
          <w:numId w:val="11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Interest from working capital of your trade or business.</w:t>
      </w:r>
    </w:p>
    <w:p w:rsidR="001657CF" w:rsidRPr="00CC06EE" w:rsidRDefault="001657CF" w:rsidP="00707FCE">
      <w:pPr>
        <w:pStyle w:val="NormalWeb"/>
        <w:numPr>
          <w:ilvl w:val="0"/>
          <w:numId w:val="11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Wages, salaries, tips, or other pay earned by you (or your spouse if you file a joint return) as an employee of any employer.</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  In addition, figure taxable income without regard to any of the following. </w:t>
      </w:r>
    </w:p>
    <w:p w:rsidR="001657CF" w:rsidRPr="00CC06EE" w:rsidRDefault="001657CF" w:rsidP="00707FCE">
      <w:pPr>
        <w:pStyle w:val="NormalWeb"/>
        <w:numPr>
          <w:ilvl w:val="0"/>
          <w:numId w:val="11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section 179 expense deduction.</w:t>
      </w:r>
    </w:p>
    <w:p w:rsidR="001657CF" w:rsidRPr="00CC06EE" w:rsidRDefault="001657CF" w:rsidP="00707FCE">
      <w:pPr>
        <w:pStyle w:val="NormalWeb"/>
        <w:numPr>
          <w:ilvl w:val="0"/>
          <w:numId w:val="11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self-employment tax deduction.</w:t>
      </w:r>
    </w:p>
    <w:p w:rsidR="001657CF" w:rsidRPr="00CC06EE" w:rsidRDefault="001657CF" w:rsidP="00707FCE">
      <w:pPr>
        <w:pStyle w:val="NormalWeb"/>
        <w:numPr>
          <w:ilvl w:val="0"/>
          <w:numId w:val="11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net operating loss carry back or carry forward.</w:t>
      </w:r>
    </w:p>
    <w:p w:rsidR="001657CF" w:rsidRPr="0068089F" w:rsidRDefault="001657CF" w:rsidP="00707FCE">
      <w:pPr>
        <w:pStyle w:val="NormalWeb"/>
        <w:numPr>
          <w:ilvl w:val="0"/>
          <w:numId w:val="116"/>
        </w:numPr>
        <w:shd w:val="clear" w:color="auto" w:fill="FFFFFF"/>
        <w:spacing w:line="240" w:lineRule="auto"/>
        <w:rPr>
          <w:rFonts w:ascii="Times New Roman" w:hAnsi="Times New Roman" w:cs="Times New Roman"/>
          <w:color w:val="auto"/>
          <w:sz w:val="28"/>
          <w:szCs w:val="28"/>
        </w:rPr>
      </w:pPr>
      <w:r w:rsidRPr="0068089F">
        <w:rPr>
          <w:rFonts w:ascii="Times New Roman" w:hAnsi="Times New Roman" w:cs="Times New Roman"/>
          <w:color w:val="auto"/>
          <w:sz w:val="28"/>
          <w:szCs w:val="28"/>
        </w:rPr>
        <w:t>Any unreimbursed employee business expenses.</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88" w:name="en_US_publink100079236"/>
      <w:bookmarkEnd w:id="588"/>
      <w:r w:rsidRPr="0068089F">
        <w:rPr>
          <w:rFonts w:ascii="Times New Roman" w:hAnsi="Times New Roman" w:cs="Times New Roman"/>
          <w:b/>
          <w:bCs/>
          <w:sz w:val="28"/>
          <w:szCs w:val="28"/>
        </w:rPr>
        <w:t>Two different taxable income limits</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In addition to the business income limit for your section 179 expense deduction, you may have a taxable income limit for some other deduction (for example, charitable contributions)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You may have to figure the limit for this other deduction taking into account the section </w:t>
      </w:r>
      <w:r w:rsidR="006209D5"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If so, complete the following steps. </w:t>
      </w:r>
    </w:p>
    <w:p w:rsidR="00705188" w:rsidRDefault="00705188" w:rsidP="001657CF">
      <w:pPr>
        <w:shd w:val="clear" w:color="auto" w:fill="FFFFFF"/>
        <w:spacing w:before="100" w:beforeAutospacing="1" w:after="100" w:afterAutospacing="1" w:line="240" w:lineRule="auto"/>
        <w:rPr>
          <w:rFonts w:ascii="Times New Roman" w:hAnsi="Times New Roman" w:cs="Times New Roman"/>
          <w:sz w:val="24"/>
          <w:szCs w:val="24"/>
        </w:rPr>
      </w:pPr>
    </w:p>
    <w:tbl>
      <w:tblPr>
        <w:tblpPr w:leftFromText="180" w:rightFromText="180" w:vertAnchor="text" w:horzAnchor="margin" w:tblpY="294"/>
        <w:tblW w:w="5850" w:type="dxa"/>
        <w:tblBorders>
          <w:top w:val="single" w:sz="4" w:space="0" w:color="auto"/>
          <w:bottom w:val="single" w:sz="4" w:space="0" w:color="auto"/>
        </w:tblBorders>
        <w:tblCellMar>
          <w:top w:w="15" w:type="dxa"/>
          <w:left w:w="15" w:type="dxa"/>
          <w:bottom w:w="15" w:type="dxa"/>
          <w:right w:w="15" w:type="dxa"/>
        </w:tblCellMar>
        <w:tblLook w:val="04A0"/>
      </w:tblPr>
      <w:tblGrid>
        <w:gridCol w:w="484"/>
        <w:gridCol w:w="5366"/>
      </w:tblGrid>
      <w:tr w:rsidR="009841D8" w:rsidRPr="00CC06EE" w:rsidTr="009841D8">
        <w:trPr>
          <w:tblHeader/>
        </w:trPr>
        <w:tc>
          <w:tcPr>
            <w:tcW w:w="0" w:type="auto"/>
            <w:tcBorders>
              <w:bottom w:val="single" w:sz="4" w:space="0" w:color="auto"/>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b/>
                <w:bCs/>
                <w:sz w:val="24"/>
                <w:szCs w:val="24"/>
              </w:rPr>
            </w:pPr>
            <w:r w:rsidRPr="00CC06EE">
              <w:rPr>
                <w:rStyle w:val="bold"/>
                <w:rFonts w:ascii="Times New Roman" w:hAnsi="Times New Roman" w:cs="Times New Roman"/>
                <w:b/>
                <w:bCs/>
                <w:sz w:val="24"/>
                <w:szCs w:val="24"/>
              </w:rPr>
              <w:t>Step</w:t>
            </w:r>
          </w:p>
        </w:tc>
        <w:tc>
          <w:tcPr>
            <w:tcW w:w="0" w:type="auto"/>
            <w:tcBorders>
              <w:bottom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b/>
                <w:bCs/>
                <w:sz w:val="24"/>
                <w:szCs w:val="24"/>
              </w:rPr>
            </w:pPr>
            <w:r w:rsidRPr="00CC06EE">
              <w:rPr>
                <w:rStyle w:val="bold"/>
                <w:rFonts w:ascii="Times New Roman" w:hAnsi="Times New Roman" w:cs="Times New Roman"/>
                <w:b/>
                <w:bCs/>
                <w:sz w:val="24"/>
                <w:szCs w:val="24"/>
              </w:rPr>
              <w:t>Action</w:t>
            </w:r>
          </w:p>
        </w:tc>
      </w:tr>
      <w:tr w:rsidR="009841D8" w:rsidRPr="00CC06EE" w:rsidTr="009841D8">
        <w:tc>
          <w:tcPr>
            <w:tcW w:w="0" w:type="auto"/>
            <w:tcBorders>
              <w:bottom w:val="single" w:sz="4" w:space="0" w:color="auto"/>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w:t>
            </w:r>
          </w:p>
        </w:tc>
        <w:tc>
          <w:tcPr>
            <w:tcW w:w="0" w:type="auto"/>
            <w:tcBorders>
              <w:bottom w:val="single" w:sz="4" w:space="0" w:color="auto"/>
            </w:tcBorders>
            <w:vAlign w:val="center"/>
            <w:hideMark/>
          </w:tcPr>
          <w:p w:rsidR="009841D8" w:rsidRPr="00CC06EE" w:rsidRDefault="009841D8" w:rsidP="009841D8">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Figure taxable income without the section 179 expense deduction or the other deduction.</w:t>
            </w:r>
          </w:p>
        </w:tc>
      </w:tr>
      <w:tr w:rsidR="009841D8" w:rsidRPr="00CC06EE" w:rsidTr="009841D8">
        <w:tc>
          <w:tcPr>
            <w:tcW w:w="0" w:type="auto"/>
            <w:tcBorders>
              <w:bottom w:val="single" w:sz="4" w:space="0" w:color="auto"/>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w:t>
            </w:r>
          </w:p>
        </w:tc>
        <w:tc>
          <w:tcPr>
            <w:tcW w:w="0" w:type="auto"/>
            <w:tcBorders>
              <w:bottom w:val="single" w:sz="4" w:space="0" w:color="auto"/>
            </w:tcBorders>
            <w:vAlign w:val="center"/>
            <w:hideMark/>
          </w:tcPr>
          <w:p w:rsidR="009841D8" w:rsidRPr="00CC06EE" w:rsidRDefault="009841D8" w:rsidP="009841D8">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Figure a hypothetical section </w:t>
            </w:r>
            <w:r w:rsidR="006209D5"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 using the taxable income figured in Step 1.</w:t>
            </w:r>
          </w:p>
        </w:tc>
      </w:tr>
      <w:tr w:rsidR="009841D8" w:rsidRPr="00CC06EE" w:rsidTr="009841D8">
        <w:tc>
          <w:tcPr>
            <w:tcW w:w="0" w:type="auto"/>
            <w:tcBorders>
              <w:bottom w:val="single" w:sz="4" w:space="0" w:color="auto"/>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w:t>
            </w:r>
          </w:p>
        </w:tc>
        <w:tc>
          <w:tcPr>
            <w:tcW w:w="0" w:type="auto"/>
            <w:tcBorders>
              <w:bottom w:val="single" w:sz="4" w:space="0" w:color="auto"/>
            </w:tcBorders>
            <w:vAlign w:val="center"/>
            <w:hideMark/>
          </w:tcPr>
          <w:p w:rsidR="009841D8" w:rsidRPr="00CC06EE" w:rsidRDefault="009841D8" w:rsidP="009841D8">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Subtract the hypothetical section 179 expense deduction figured in Step 2 from the taxable income figured in Step 1.</w:t>
            </w:r>
          </w:p>
        </w:tc>
      </w:tr>
      <w:tr w:rsidR="009841D8" w:rsidRPr="00CC06EE" w:rsidTr="009841D8">
        <w:tc>
          <w:tcPr>
            <w:tcW w:w="0" w:type="auto"/>
            <w:tcBorders>
              <w:bottom w:val="single" w:sz="4" w:space="0" w:color="auto"/>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4</w:t>
            </w:r>
          </w:p>
        </w:tc>
        <w:tc>
          <w:tcPr>
            <w:tcW w:w="0" w:type="auto"/>
            <w:tcBorders>
              <w:bottom w:val="single" w:sz="4" w:space="0" w:color="auto"/>
            </w:tcBorders>
            <w:vAlign w:val="center"/>
            <w:hideMark/>
          </w:tcPr>
          <w:p w:rsidR="009841D8" w:rsidRPr="00CC06EE" w:rsidRDefault="009841D8" w:rsidP="009841D8">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Figure a hypothetical amount for the other deduction using the amount figured in Step 3 as taxable income.</w:t>
            </w:r>
          </w:p>
        </w:tc>
      </w:tr>
      <w:tr w:rsidR="009841D8" w:rsidRPr="00CC06EE" w:rsidTr="009841D8">
        <w:tc>
          <w:tcPr>
            <w:tcW w:w="0" w:type="auto"/>
            <w:tcBorders>
              <w:bottom w:val="single" w:sz="4" w:space="0" w:color="auto"/>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9841D8" w:rsidRPr="00CC06EE" w:rsidRDefault="009841D8" w:rsidP="009841D8">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Subtract the hypothetical other deduction figured in </w:t>
            </w:r>
            <w:r w:rsidRPr="00CC06EE">
              <w:rPr>
                <w:rFonts w:ascii="Times New Roman" w:hAnsi="Times New Roman" w:cs="Times New Roman"/>
                <w:sz w:val="24"/>
                <w:szCs w:val="24"/>
              </w:rPr>
              <w:lastRenderedPageBreak/>
              <w:t xml:space="preserve">Step 4 from the taxable income figured in </w:t>
            </w:r>
            <w:r w:rsidRPr="00CC06EE">
              <w:rPr>
                <w:rFonts w:ascii="Times New Roman" w:hAnsi="Times New Roman" w:cs="Times New Roman"/>
                <w:sz w:val="24"/>
                <w:szCs w:val="24"/>
              </w:rPr>
              <w:br/>
              <w:t>Step 1</w:t>
            </w:r>
            <w:r w:rsidR="006209D5" w:rsidRPr="00CC06EE">
              <w:rPr>
                <w:rFonts w:ascii="Times New Roman" w:hAnsi="Times New Roman" w:cs="Times New Roman"/>
                <w:sz w:val="24"/>
                <w:szCs w:val="24"/>
              </w:rPr>
              <w:t xml:space="preserve">.  </w:t>
            </w:r>
          </w:p>
        </w:tc>
      </w:tr>
      <w:tr w:rsidR="009841D8" w:rsidRPr="00CC06EE" w:rsidTr="009841D8">
        <w:tc>
          <w:tcPr>
            <w:tcW w:w="0" w:type="auto"/>
            <w:tcBorders>
              <w:bottom w:val="single" w:sz="4" w:space="0" w:color="auto"/>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lastRenderedPageBreak/>
              <w:t>6</w:t>
            </w:r>
          </w:p>
        </w:tc>
        <w:tc>
          <w:tcPr>
            <w:tcW w:w="0" w:type="auto"/>
            <w:tcBorders>
              <w:bottom w:val="single" w:sz="4" w:space="0" w:color="auto"/>
            </w:tcBorders>
            <w:vAlign w:val="center"/>
            <w:hideMark/>
          </w:tcPr>
          <w:p w:rsidR="009841D8" w:rsidRPr="00CC06EE" w:rsidRDefault="009841D8" w:rsidP="009841D8">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Figure your actual section </w:t>
            </w:r>
            <w:r w:rsidR="006209D5" w:rsidRPr="00CC06EE">
              <w:rPr>
                <w:rFonts w:ascii="Times New Roman" w:hAnsi="Times New Roman" w:cs="Times New Roman"/>
                <w:sz w:val="24"/>
                <w:szCs w:val="24"/>
              </w:rPr>
              <w:t>179-expense</w:t>
            </w:r>
            <w:r w:rsidRPr="00CC06EE">
              <w:rPr>
                <w:rFonts w:ascii="Times New Roman" w:hAnsi="Times New Roman" w:cs="Times New Roman"/>
                <w:sz w:val="24"/>
                <w:szCs w:val="24"/>
              </w:rPr>
              <w:t xml:space="preserve"> deduction using the taxable income figured in Step 5.</w:t>
            </w:r>
          </w:p>
        </w:tc>
      </w:tr>
      <w:tr w:rsidR="009841D8" w:rsidRPr="00CC06EE" w:rsidTr="009841D8">
        <w:tc>
          <w:tcPr>
            <w:tcW w:w="0" w:type="auto"/>
            <w:tcBorders>
              <w:bottom w:val="single" w:sz="4" w:space="0" w:color="auto"/>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tcBorders>
            <w:vAlign w:val="center"/>
            <w:hideMark/>
          </w:tcPr>
          <w:p w:rsidR="009841D8" w:rsidRPr="00CC06EE" w:rsidRDefault="009841D8" w:rsidP="009841D8">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Subtract your actual section 179 expense deduction figured in Step 6 from the taxable income figured in Step 1.</w:t>
            </w:r>
          </w:p>
        </w:tc>
      </w:tr>
      <w:tr w:rsidR="009841D8" w:rsidRPr="00CC06EE" w:rsidTr="009841D8">
        <w:tc>
          <w:tcPr>
            <w:tcW w:w="0" w:type="auto"/>
            <w:tcBorders>
              <w:right w:val="single" w:sz="4" w:space="0" w:color="auto"/>
            </w:tcBorders>
            <w:hideMark/>
          </w:tcPr>
          <w:p w:rsidR="009841D8" w:rsidRPr="00CC06EE" w:rsidRDefault="009841D8" w:rsidP="009841D8">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8</w:t>
            </w:r>
          </w:p>
        </w:tc>
        <w:tc>
          <w:tcPr>
            <w:tcW w:w="0" w:type="auto"/>
            <w:vAlign w:val="center"/>
            <w:hideMark/>
          </w:tcPr>
          <w:p w:rsidR="009841D8" w:rsidRPr="00CC06EE" w:rsidRDefault="009841D8" w:rsidP="009841D8">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Figure your actual other deduction using the taxable income figured in Step 7.</w:t>
            </w:r>
          </w:p>
        </w:tc>
      </w:tr>
    </w:tbl>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bookmarkStart w:id="589" w:name="en_US_publink100079237"/>
      <w:bookmarkEnd w:id="589"/>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r>
        <w:rPr>
          <w:rFonts w:ascii="Times New Roman" w:hAnsi="Times New Roman" w:cs="Times New Roman"/>
          <w:b/>
          <w:bCs/>
          <w:noProof/>
          <w:color w:val="auto"/>
          <w:sz w:val="24"/>
          <w:szCs w:val="24"/>
        </w:rPr>
        <w:pict>
          <v:shape id="_x0000_s1073" type="#_x0000_t202" style="position:absolute;margin-left:-23.7pt;margin-top:14.4pt;width:512.4pt;height:346.15pt;z-index:251675136">
            <v:textbox style="mso-next-textbox:#_x0000_s1073">
              <w:txbxContent>
                <w:p w:rsidR="00313EF5" w:rsidRPr="00CC06EE" w:rsidRDefault="00313EF5" w:rsidP="00705188">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On February 1, 2008, the XYZ farm corporation purchased and placed in service qualifying section 179 property that cost $250,000.  It elects to expense the entire $250,000 cost under section 179.  In June, the corporation gave a charitable contribution of $10,000.  A corporation's limit on charitable contributions is figured after subtracting any section 179 expense deduction.  The business income limit for the section 179 expense deduction is figured after subtracting any allowable charitable contributions.  XYZ's taxable income figured without the section 179-expense deduction or the deduction for charitable contributions is $270,000.  XYZ figures its section 179 expense deduction and its deduction for charitable contributions as follows. </w:t>
                  </w:r>
                </w:p>
                <w:tbl>
                  <w:tblPr>
                    <w:tblW w:w="0" w:type="auto"/>
                    <w:tblCellSpacing w:w="15" w:type="dxa"/>
                    <w:tblCellMar>
                      <w:top w:w="15" w:type="dxa"/>
                      <w:left w:w="15" w:type="dxa"/>
                      <w:bottom w:w="15" w:type="dxa"/>
                      <w:right w:w="15" w:type="dxa"/>
                    </w:tblCellMar>
                    <w:tblLook w:val="04A0"/>
                  </w:tblPr>
                  <w:tblGrid>
                    <w:gridCol w:w="10034"/>
                  </w:tblGrid>
                  <w:tr w:rsidR="00313EF5" w:rsidRPr="00CC06EE" w:rsidTr="001657CF">
                    <w:trPr>
                      <w:tblCellSpacing w:w="15" w:type="dxa"/>
                    </w:trPr>
                    <w:tc>
                      <w:tcPr>
                        <w:tcW w:w="0" w:type="auto"/>
                        <w:vAlign w:val="center"/>
                        <w:hideMark/>
                      </w:tcPr>
                      <w:p w:rsidR="00313EF5" w:rsidRPr="00CC06EE" w:rsidRDefault="00313EF5" w:rsidP="001657CF">
                        <w:pPr>
                          <w:pStyle w:val="NormalWeb"/>
                          <w:jc w:val="center"/>
                          <w:rPr>
                            <w:rFonts w:ascii="Times New Roman" w:hAnsi="Times New Roman" w:cs="Times New Roman"/>
                            <w:color w:val="auto"/>
                            <w:sz w:val="24"/>
                            <w:szCs w:val="24"/>
                          </w:rPr>
                        </w:pPr>
                        <w:r w:rsidRPr="00CC06EE">
                          <w:rPr>
                            <w:rStyle w:val="bold"/>
                            <w:rFonts w:ascii="Times New Roman" w:hAnsi="Times New Roman" w:cs="Times New Roman"/>
                            <w:color w:val="auto"/>
                            <w:sz w:val="24"/>
                            <w:szCs w:val="24"/>
                          </w:rPr>
                          <w:t xml:space="preserve">Step 1.  </w:t>
                        </w:r>
                        <w:r w:rsidRPr="00CC06EE">
                          <w:rPr>
                            <w:rFonts w:ascii="Times New Roman" w:hAnsi="Times New Roman" w:cs="Times New Roman"/>
                            <w:color w:val="auto"/>
                            <w:sz w:val="24"/>
                            <w:szCs w:val="24"/>
                          </w:rPr>
                          <w:t xml:space="preserve">Taxable income figured without either deduction is $270,000.  </w:t>
                        </w:r>
                      </w:p>
                    </w:tc>
                  </w:tr>
                  <w:tr w:rsidR="00313EF5" w:rsidRPr="00CC06EE" w:rsidTr="001657CF">
                    <w:trPr>
                      <w:tblCellSpacing w:w="15" w:type="dxa"/>
                    </w:trPr>
                    <w:tc>
                      <w:tcPr>
                        <w:tcW w:w="0" w:type="auto"/>
                        <w:vAlign w:val="center"/>
                        <w:hideMark/>
                      </w:tcPr>
                      <w:p w:rsidR="00313EF5" w:rsidRPr="00CC06EE" w:rsidRDefault="00313EF5" w:rsidP="001657CF">
                        <w:pPr>
                          <w:pStyle w:val="NormalWeb"/>
                          <w:jc w:val="center"/>
                          <w:rPr>
                            <w:rFonts w:ascii="Times New Roman" w:hAnsi="Times New Roman" w:cs="Times New Roman"/>
                            <w:color w:val="auto"/>
                            <w:sz w:val="24"/>
                            <w:szCs w:val="24"/>
                          </w:rPr>
                        </w:pPr>
                        <w:r w:rsidRPr="00CC06EE">
                          <w:rPr>
                            <w:rStyle w:val="bold"/>
                            <w:rFonts w:ascii="Times New Roman" w:hAnsi="Times New Roman" w:cs="Times New Roman"/>
                            <w:color w:val="auto"/>
                            <w:sz w:val="24"/>
                            <w:szCs w:val="24"/>
                          </w:rPr>
                          <w:t xml:space="preserve">Step 2.  </w:t>
                        </w:r>
                        <w:r w:rsidRPr="00CC06EE">
                          <w:rPr>
                            <w:rFonts w:ascii="Times New Roman" w:hAnsi="Times New Roman" w:cs="Times New Roman"/>
                            <w:color w:val="auto"/>
                            <w:sz w:val="24"/>
                            <w:szCs w:val="24"/>
                          </w:rPr>
                          <w:t xml:space="preserve">Using $270,000 as taxable income, XYZ's hypothetical section 179-expense deduction is $250,000.  </w:t>
                        </w:r>
                      </w:p>
                    </w:tc>
                  </w:tr>
                  <w:tr w:rsidR="00313EF5" w:rsidRPr="00CC06EE" w:rsidTr="001657CF">
                    <w:trPr>
                      <w:tblCellSpacing w:w="15" w:type="dxa"/>
                    </w:trPr>
                    <w:tc>
                      <w:tcPr>
                        <w:tcW w:w="0" w:type="auto"/>
                        <w:vAlign w:val="center"/>
                        <w:hideMark/>
                      </w:tcPr>
                      <w:p w:rsidR="00313EF5" w:rsidRPr="00CC06EE" w:rsidRDefault="00313EF5" w:rsidP="001657CF">
                        <w:pPr>
                          <w:pStyle w:val="NormalWeb"/>
                          <w:jc w:val="center"/>
                          <w:rPr>
                            <w:rFonts w:ascii="Times New Roman" w:hAnsi="Times New Roman" w:cs="Times New Roman"/>
                            <w:color w:val="auto"/>
                            <w:sz w:val="24"/>
                            <w:szCs w:val="24"/>
                          </w:rPr>
                        </w:pPr>
                        <w:r w:rsidRPr="00CC06EE">
                          <w:rPr>
                            <w:rStyle w:val="bold"/>
                            <w:rFonts w:ascii="Times New Roman" w:hAnsi="Times New Roman" w:cs="Times New Roman"/>
                            <w:color w:val="auto"/>
                            <w:sz w:val="24"/>
                            <w:szCs w:val="24"/>
                          </w:rPr>
                          <w:t xml:space="preserve">Step 3.  </w:t>
                        </w:r>
                        <w:r w:rsidRPr="00CC06EE">
                          <w:rPr>
                            <w:rFonts w:ascii="Times New Roman" w:hAnsi="Times New Roman" w:cs="Times New Roman"/>
                            <w:color w:val="auto"/>
                            <w:sz w:val="24"/>
                            <w:szCs w:val="24"/>
                          </w:rPr>
                          <w:t xml:space="preserve">$20,000 ($270,000 − $250,000).  </w:t>
                        </w:r>
                      </w:p>
                    </w:tc>
                  </w:tr>
                  <w:tr w:rsidR="00313EF5" w:rsidRPr="00CC06EE" w:rsidTr="001657CF">
                    <w:trPr>
                      <w:tblCellSpacing w:w="15" w:type="dxa"/>
                    </w:trPr>
                    <w:tc>
                      <w:tcPr>
                        <w:tcW w:w="0" w:type="auto"/>
                        <w:vAlign w:val="center"/>
                        <w:hideMark/>
                      </w:tcPr>
                      <w:p w:rsidR="00313EF5" w:rsidRPr="00CC06EE" w:rsidRDefault="00313EF5" w:rsidP="001657CF">
                        <w:pPr>
                          <w:pStyle w:val="NormalWeb"/>
                          <w:jc w:val="center"/>
                          <w:rPr>
                            <w:rFonts w:ascii="Times New Roman" w:hAnsi="Times New Roman" w:cs="Times New Roman"/>
                            <w:color w:val="auto"/>
                            <w:sz w:val="24"/>
                            <w:szCs w:val="24"/>
                          </w:rPr>
                        </w:pPr>
                        <w:r w:rsidRPr="00CC06EE">
                          <w:rPr>
                            <w:rStyle w:val="bold"/>
                            <w:rFonts w:ascii="Times New Roman" w:hAnsi="Times New Roman" w:cs="Times New Roman"/>
                            <w:color w:val="auto"/>
                            <w:sz w:val="24"/>
                            <w:szCs w:val="24"/>
                          </w:rPr>
                          <w:t xml:space="preserve">Step 4.  </w:t>
                        </w:r>
                        <w:r w:rsidRPr="00CC06EE">
                          <w:rPr>
                            <w:rFonts w:ascii="Times New Roman" w:hAnsi="Times New Roman" w:cs="Times New Roman"/>
                            <w:color w:val="auto"/>
                            <w:sz w:val="24"/>
                            <w:szCs w:val="24"/>
                          </w:rPr>
                          <w:t xml:space="preserve">Using $20,000 (from Step 3) as taxable income, XYZ's hypothetical charitable contribution (limited to 10% of taxable income) is $2,000.  </w:t>
                        </w:r>
                      </w:p>
                    </w:tc>
                  </w:tr>
                  <w:tr w:rsidR="00313EF5" w:rsidRPr="00CC06EE" w:rsidTr="001657CF">
                    <w:trPr>
                      <w:tblCellSpacing w:w="15" w:type="dxa"/>
                    </w:trPr>
                    <w:tc>
                      <w:tcPr>
                        <w:tcW w:w="0" w:type="auto"/>
                        <w:vAlign w:val="center"/>
                        <w:hideMark/>
                      </w:tcPr>
                      <w:p w:rsidR="00313EF5" w:rsidRPr="00CC06EE" w:rsidRDefault="00313EF5" w:rsidP="001657CF">
                        <w:pPr>
                          <w:pStyle w:val="NormalWeb"/>
                          <w:jc w:val="center"/>
                          <w:rPr>
                            <w:rFonts w:ascii="Times New Roman" w:hAnsi="Times New Roman" w:cs="Times New Roman"/>
                            <w:color w:val="auto"/>
                            <w:sz w:val="24"/>
                            <w:szCs w:val="24"/>
                          </w:rPr>
                        </w:pPr>
                        <w:r w:rsidRPr="00CC06EE">
                          <w:rPr>
                            <w:rStyle w:val="bold"/>
                            <w:rFonts w:ascii="Times New Roman" w:hAnsi="Times New Roman" w:cs="Times New Roman"/>
                            <w:color w:val="auto"/>
                            <w:sz w:val="24"/>
                            <w:szCs w:val="24"/>
                          </w:rPr>
                          <w:t xml:space="preserve">Step 5.  </w:t>
                        </w:r>
                        <w:r w:rsidRPr="00CC06EE">
                          <w:rPr>
                            <w:rFonts w:ascii="Times New Roman" w:hAnsi="Times New Roman" w:cs="Times New Roman"/>
                            <w:color w:val="auto"/>
                            <w:sz w:val="24"/>
                            <w:szCs w:val="24"/>
                          </w:rPr>
                          <w:t xml:space="preserve">$268,000 ($270,000 − $2,000).  </w:t>
                        </w:r>
                      </w:p>
                    </w:tc>
                  </w:tr>
                  <w:tr w:rsidR="00313EF5" w:rsidRPr="00CC06EE" w:rsidTr="001657CF">
                    <w:trPr>
                      <w:tblCellSpacing w:w="15" w:type="dxa"/>
                    </w:trPr>
                    <w:tc>
                      <w:tcPr>
                        <w:tcW w:w="0" w:type="auto"/>
                        <w:vAlign w:val="center"/>
                        <w:hideMark/>
                      </w:tcPr>
                      <w:p w:rsidR="00313EF5" w:rsidRPr="00CC06EE" w:rsidRDefault="00313EF5" w:rsidP="001657CF">
                        <w:pPr>
                          <w:pStyle w:val="NormalWeb"/>
                          <w:jc w:val="center"/>
                          <w:rPr>
                            <w:rFonts w:ascii="Times New Roman" w:hAnsi="Times New Roman" w:cs="Times New Roman"/>
                            <w:color w:val="auto"/>
                            <w:sz w:val="24"/>
                            <w:szCs w:val="24"/>
                          </w:rPr>
                        </w:pPr>
                        <w:r w:rsidRPr="00CC06EE">
                          <w:rPr>
                            <w:rStyle w:val="bold"/>
                            <w:rFonts w:ascii="Times New Roman" w:hAnsi="Times New Roman" w:cs="Times New Roman"/>
                            <w:color w:val="auto"/>
                            <w:sz w:val="24"/>
                            <w:szCs w:val="24"/>
                          </w:rPr>
                          <w:t xml:space="preserve">Step 6.  </w:t>
                        </w:r>
                        <w:r w:rsidRPr="00CC06EE">
                          <w:rPr>
                            <w:rFonts w:ascii="Times New Roman" w:hAnsi="Times New Roman" w:cs="Times New Roman"/>
                            <w:color w:val="auto"/>
                            <w:sz w:val="24"/>
                            <w:szCs w:val="24"/>
                          </w:rPr>
                          <w:t xml:space="preserve">Using $268,000 (from Step 5) as taxable income, XYZ figures the actual section 179 expense deduction.  Because the taxable income is at least $250,000, XYZ can take a $250,000 section 179 expense deduction.  </w:t>
                        </w:r>
                      </w:p>
                    </w:tc>
                  </w:tr>
                  <w:tr w:rsidR="00313EF5" w:rsidRPr="00CC06EE" w:rsidTr="001657CF">
                    <w:trPr>
                      <w:tblCellSpacing w:w="15" w:type="dxa"/>
                    </w:trPr>
                    <w:tc>
                      <w:tcPr>
                        <w:tcW w:w="0" w:type="auto"/>
                        <w:vAlign w:val="center"/>
                        <w:hideMark/>
                      </w:tcPr>
                      <w:p w:rsidR="00313EF5" w:rsidRPr="00CC06EE" w:rsidRDefault="00313EF5" w:rsidP="001657CF">
                        <w:pPr>
                          <w:pStyle w:val="NormalWeb"/>
                          <w:jc w:val="center"/>
                          <w:rPr>
                            <w:rFonts w:ascii="Times New Roman" w:hAnsi="Times New Roman" w:cs="Times New Roman"/>
                            <w:color w:val="auto"/>
                            <w:sz w:val="24"/>
                            <w:szCs w:val="24"/>
                          </w:rPr>
                        </w:pPr>
                        <w:r w:rsidRPr="00CC06EE">
                          <w:rPr>
                            <w:rStyle w:val="bold"/>
                            <w:rFonts w:ascii="Times New Roman" w:hAnsi="Times New Roman" w:cs="Times New Roman"/>
                            <w:color w:val="auto"/>
                            <w:sz w:val="24"/>
                            <w:szCs w:val="24"/>
                          </w:rPr>
                          <w:t xml:space="preserve">Step 7.  </w:t>
                        </w:r>
                        <w:r w:rsidRPr="00CC06EE">
                          <w:rPr>
                            <w:rFonts w:ascii="Times New Roman" w:hAnsi="Times New Roman" w:cs="Times New Roman"/>
                            <w:color w:val="auto"/>
                            <w:sz w:val="24"/>
                            <w:szCs w:val="24"/>
                          </w:rPr>
                          <w:t xml:space="preserve">$20,000 ($270,000 − $250,000).  </w:t>
                        </w:r>
                      </w:p>
                    </w:tc>
                  </w:tr>
                  <w:tr w:rsidR="00313EF5" w:rsidRPr="00CC06EE" w:rsidTr="001657CF">
                    <w:trPr>
                      <w:tblCellSpacing w:w="15" w:type="dxa"/>
                    </w:trPr>
                    <w:tc>
                      <w:tcPr>
                        <w:tcW w:w="0" w:type="auto"/>
                        <w:vAlign w:val="center"/>
                        <w:hideMark/>
                      </w:tcPr>
                      <w:p w:rsidR="00313EF5" w:rsidRPr="00CC06EE" w:rsidRDefault="00313EF5" w:rsidP="001657CF">
                        <w:pPr>
                          <w:pStyle w:val="NormalWeb"/>
                          <w:jc w:val="center"/>
                          <w:rPr>
                            <w:rFonts w:ascii="Times New Roman" w:hAnsi="Times New Roman" w:cs="Times New Roman"/>
                            <w:color w:val="auto"/>
                            <w:sz w:val="24"/>
                            <w:szCs w:val="24"/>
                          </w:rPr>
                        </w:pPr>
                        <w:r w:rsidRPr="00CC06EE">
                          <w:rPr>
                            <w:rStyle w:val="bold"/>
                            <w:rFonts w:ascii="Times New Roman" w:hAnsi="Times New Roman" w:cs="Times New Roman"/>
                            <w:color w:val="auto"/>
                            <w:sz w:val="24"/>
                            <w:szCs w:val="24"/>
                          </w:rPr>
                          <w:t xml:space="preserve">Step 8.  </w:t>
                        </w:r>
                        <w:r w:rsidRPr="00CC06EE">
                          <w:rPr>
                            <w:rFonts w:ascii="Times New Roman" w:hAnsi="Times New Roman" w:cs="Times New Roman"/>
                            <w:color w:val="auto"/>
                            <w:sz w:val="24"/>
                            <w:szCs w:val="24"/>
                          </w:rPr>
                          <w:t xml:space="preserve">Using $20,000 (from Step 7) as taxable income, XYZ's actual charitable contribution (limited to 10% of taxable income) is $2,000.  </w:t>
                        </w:r>
                      </w:p>
                    </w:tc>
                  </w:tr>
                </w:tbl>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D56FE6" w:rsidRDefault="00D56FE6" w:rsidP="001657CF">
      <w:pPr>
        <w:shd w:val="clear" w:color="auto" w:fill="FFFFFF"/>
        <w:spacing w:before="100" w:beforeAutospacing="1" w:after="100" w:afterAutospacing="1" w:line="240" w:lineRule="auto"/>
        <w:rPr>
          <w:rFonts w:ascii="Times New Roman" w:hAnsi="Times New Roman" w:cs="Times New Roman"/>
          <w:b/>
          <w:bCs/>
          <w:sz w:val="28"/>
          <w:szCs w:val="28"/>
        </w:rPr>
      </w:pPr>
      <w:bookmarkStart w:id="590" w:name="en_US_publink100079238"/>
      <w:bookmarkEnd w:id="590"/>
    </w:p>
    <w:p w:rsidR="00D56FE6" w:rsidRDefault="00D56FE6" w:rsidP="001657CF">
      <w:pPr>
        <w:shd w:val="clear" w:color="auto" w:fill="FFFFFF"/>
        <w:spacing w:before="100" w:beforeAutospacing="1" w:after="100" w:afterAutospacing="1" w:line="240" w:lineRule="auto"/>
        <w:rPr>
          <w:rFonts w:ascii="Times New Roman" w:hAnsi="Times New Roman" w:cs="Times New Roman"/>
          <w:b/>
          <w:bCs/>
          <w:sz w:val="28"/>
          <w:szCs w:val="28"/>
        </w:rPr>
      </w:pPr>
    </w:p>
    <w:p w:rsidR="00D56FE6" w:rsidRDefault="00D56FE6" w:rsidP="001657CF">
      <w:pPr>
        <w:shd w:val="clear" w:color="auto" w:fill="FFFFFF"/>
        <w:spacing w:before="100" w:beforeAutospacing="1" w:after="100" w:afterAutospacing="1" w:line="240" w:lineRule="auto"/>
        <w:rPr>
          <w:rFonts w:ascii="Times New Roman" w:hAnsi="Times New Roman" w:cs="Times New Roman"/>
          <w:b/>
          <w:bCs/>
          <w:sz w:val="28"/>
          <w:szCs w:val="28"/>
        </w:rPr>
      </w:pPr>
    </w:p>
    <w:p w:rsidR="00D56FE6" w:rsidRDefault="00D56FE6" w:rsidP="001657CF">
      <w:pPr>
        <w:shd w:val="clear" w:color="auto" w:fill="FFFFFF"/>
        <w:spacing w:before="100" w:beforeAutospacing="1" w:after="100" w:afterAutospacing="1" w:line="240" w:lineRule="auto"/>
        <w:rPr>
          <w:rFonts w:ascii="Times New Roman" w:hAnsi="Times New Roman" w:cs="Times New Roman"/>
          <w:b/>
          <w:bCs/>
          <w:sz w:val="28"/>
          <w:szCs w:val="28"/>
        </w:rPr>
      </w:pPr>
    </w:p>
    <w:p w:rsidR="00D56FE6" w:rsidRDefault="00D56FE6" w:rsidP="001657CF">
      <w:pPr>
        <w:shd w:val="clear" w:color="auto" w:fill="FFFFFF"/>
        <w:spacing w:before="100" w:beforeAutospacing="1" w:after="100" w:afterAutospacing="1" w:line="240" w:lineRule="auto"/>
        <w:rPr>
          <w:rFonts w:ascii="Times New Roman" w:hAnsi="Times New Roman" w:cs="Times New Roman"/>
          <w:b/>
          <w:bCs/>
          <w:sz w:val="28"/>
          <w:szCs w:val="28"/>
        </w:rPr>
      </w:pPr>
    </w:p>
    <w:p w:rsidR="00D56FE6" w:rsidRDefault="00D56FE6" w:rsidP="001657CF">
      <w:pPr>
        <w:shd w:val="clear" w:color="auto" w:fill="FFFFFF"/>
        <w:spacing w:before="100" w:beforeAutospacing="1" w:after="100" w:afterAutospacing="1" w:line="240" w:lineRule="auto"/>
        <w:rPr>
          <w:rFonts w:ascii="Times New Roman" w:hAnsi="Times New Roman" w:cs="Times New Roman"/>
          <w:b/>
          <w:bCs/>
          <w:sz w:val="28"/>
          <w:szCs w:val="28"/>
        </w:rPr>
      </w:pPr>
    </w:p>
    <w:p w:rsidR="00D56FE6" w:rsidRDefault="00D56FE6" w:rsidP="001657CF">
      <w:pPr>
        <w:shd w:val="clear" w:color="auto" w:fill="FFFFFF"/>
        <w:spacing w:before="100" w:beforeAutospacing="1" w:after="100" w:afterAutospacing="1" w:line="240" w:lineRule="auto"/>
        <w:rPr>
          <w:rFonts w:ascii="Times New Roman" w:hAnsi="Times New Roman" w:cs="Times New Roman"/>
          <w:b/>
          <w:bCs/>
          <w:sz w:val="28"/>
          <w:szCs w:val="28"/>
        </w:rPr>
      </w:pP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E15D79">
        <w:rPr>
          <w:rFonts w:ascii="Times New Roman" w:hAnsi="Times New Roman" w:cs="Times New Roman"/>
          <w:b/>
          <w:bCs/>
          <w:sz w:val="28"/>
          <w:szCs w:val="28"/>
        </w:rPr>
        <w:lastRenderedPageBreak/>
        <w:t>Carryover of disallowed deduction</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You can carry over for an unlimited number of years the cost of any section 179 property you elected to expense but were unable to because of the business income limit.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The amount you carry over is used in determining your section 179 expense deduction in the next year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However, it is subject to the limits in that year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If you place more than one property in service in a year, you can select the properties for which all or a part of the cost will be carried forward</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Your selections must be shown in your books and records. </w:t>
      </w: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591" w:name="en_US_publink100079239"/>
      <w:bookmarkEnd w:id="591"/>
      <w:r>
        <w:rPr>
          <w:rFonts w:ascii="Times New Roman" w:hAnsi="Times New Roman" w:cs="Times New Roman"/>
          <w:b/>
          <w:bCs/>
          <w:noProof/>
          <w:color w:val="auto"/>
          <w:sz w:val="24"/>
          <w:szCs w:val="24"/>
        </w:rPr>
        <w:pict>
          <v:shape id="_x0000_s1074" type="#_x0000_t202" style="position:absolute;margin-left:-6.55pt;margin-top:10.05pt;width:499.35pt;height:188.05pt;z-index:251676160">
            <v:textbox style="mso-next-textbox:#_x0000_s1074">
              <w:txbxContent>
                <w:p w:rsidR="00313EF5" w:rsidRPr="00CC06EE" w:rsidRDefault="00313EF5" w:rsidP="00705188">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Last year, Joyce Jones placed in service a machine that cost $8,000 and elected to deduct all $8,000 under section 179.  The taxable income from her business (determined without regard to both a section 179-expense deduction for the cost of the machine and the self-employment tax deduction) was $6,000.  Her section 179 expense deduction was limited to $6,000.  The $2,000 cost that was not allowed as a section 179 expense deduction (because of the business income limit) is carried to this year. </w:t>
                  </w:r>
                </w:p>
                <w:p w:rsidR="00313EF5" w:rsidRPr="00CC06EE" w:rsidRDefault="00313EF5" w:rsidP="001657CF">
                  <w:pPr>
                    <w:pStyle w:val="NormalWeb"/>
                    <w:shd w:val="clear" w:color="auto" w:fill="FFFFFF"/>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This year, Joyce placed another machine in service that cost $9,000.  Her taxable income from business (determined without regard to both a section 179-expense deduction for the cost of the machine and the self-employment tax deduction) is $10,000.  Joyce can deduct the full cost of the machine ($9,000) but only $1,000 of the carryover from last year because of the business income limit.  She can carry over the balance of $1,000 to next year.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A6371C"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592" w:name="en_US_publink100079240"/>
      <w:bookmarkEnd w:id="592"/>
      <w:r w:rsidRPr="00A6371C">
        <w:rPr>
          <w:rFonts w:ascii="Times New Roman" w:hAnsi="Times New Roman" w:cs="Times New Roman"/>
          <w:color w:val="auto"/>
          <w:sz w:val="44"/>
          <w:szCs w:val="44"/>
        </w:rPr>
        <w:t>Partnerships and S Corporations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The section </w:t>
      </w:r>
      <w:r w:rsidR="006209D5" w:rsidRPr="00CC06EE">
        <w:rPr>
          <w:rFonts w:ascii="Times New Roman" w:hAnsi="Times New Roman" w:cs="Times New Roman"/>
          <w:color w:val="auto"/>
          <w:sz w:val="24"/>
          <w:szCs w:val="24"/>
        </w:rPr>
        <w:t>179-expense</w:t>
      </w:r>
      <w:r w:rsidRPr="00CC06EE">
        <w:rPr>
          <w:rFonts w:ascii="Times New Roman" w:hAnsi="Times New Roman" w:cs="Times New Roman"/>
          <w:color w:val="auto"/>
          <w:sz w:val="24"/>
          <w:szCs w:val="24"/>
        </w:rPr>
        <w:t xml:space="preserve"> deduction limits apply both to the partnership or S corporation and to each partner or shareholder</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The partnership or S corporation determines its section </w:t>
      </w:r>
      <w:r w:rsidR="006209D5" w:rsidRPr="00CC06EE">
        <w:rPr>
          <w:rFonts w:ascii="Times New Roman" w:hAnsi="Times New Roman" w:cs="Times New Roman"/>
          <w:color w:val="auto"/>
          <w:sz w:val="24"/>
          <w:szCs w:val="24"/>
        </w:rPr>
        <w:t>179-expense</w:t>
      </w:r>
      <w:r w:rsidRPr="00CC06EE">
        <w:rPr>
          <w:rFonts w:ascii="Times New Roman" w:hAnsi="Times New Roman" w:cs="Times New Roman"/>
          <w:color w:val="auto"/>
          <w:sz w:val="24"/>
          <w:szCs w:val="24"/>
        </w:rPr>
        <w:t xml:space="preserve"> deduction subject to the limits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It then allocates the deduction among its partners or shareholders.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If you are a partner in a partnership or shareholder of an S corporation, you add the amount allocated from the partnership or S corporation to any section 179 costs not related to the partnership or S corporation and then apply the dollar limit to this total</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To determine any reduction in the dollar limit for costs over $800,000, you do not include any of the cost of section 179 property placed in service by the partnership or S corporation</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After you apply the dollar limit, you apply the business income limit to any remaining section 179 costs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For more information, see chapter 2 of Publication 946. </w: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bookmarkStart w:id="593" w:name="en_US_publink100079241"/>
      <w:bookmarkEnd w:id="593"/>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r>
        <w:rPr>
          <w:rFonts w:ascii="Times New Roman" w:hAnsi="Times New Roman" w:cs="Times New Roman"/>
          <w:b/>
          <w:bCs/>
          <w:noProof/>
          <w:color w:val="auto"/>
          <w:sz w:val="24"/>
          <w:szCs w:val="24"/>
        </w:rPr>
        <w:pict>
          <v:shape id="_x0000_s1075" type="#_x0000_t202" style="position:absolute;margin-left:-22.25pt;margin-top:-10.7pt;width:505.85pt;height:192.7pt;z-index:251677184">
            <v:textbox style="mso-next-textbox:#_x0000_s1075">
              <w:txbxContent>
                <w:p w:rsidR="00313EF5" w:rsidRPr="00CC06EE" w:rsidRDefault="00313EF5" w:rsidP="00212AB0">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In 2008, Partnership P placed in service section 179 property with a total cost of $960,000.  P must reduce its dollar limit by $160,000 ($960,000 − $800,000).  Its maximum section 179 expense deduction is $90,000 ($250,000 − $160,000), and it elects to expense that amount.  Because P's taxable income from the active conduct of all its trades or businesses for the year was $100,000, it can deduct the full $90,000.  P allocates $40,000 of its section 179-expense deduction and $50,000 of its taxable income to John, one of its partners. </w:t>
                  </w:r>
                </w:p>
                <w:p w:rsidR="00313EF5" w:rsidRPr="00CC06EE" w:rsidRDefault="00313EF5" w:rsidP="001657CF">
                  <w:pPr>
                    <w:pStyle w:val="NormalWeb"/>
                    <w:shd w:val="clear" w:color="auto" w:fill="FFFFFF"/>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John also conducts a business as a sole proprietor and in 2008, placed in service in that business, section 179 property costing $28,000.  John's taxable income from that business was $10,000.  In addition to the $40,000 allocated from P, he elects to expense the $28,000 of his sole proprietorship's section 179 costs.  However, John's deduction is limited to his business taxable income of $60,000 ($50,000 from P plus $10,000 from his sole proprietorship).  He carries over $8,000 ($68,000 − $60,000) of the elected section 179 costs to 2009.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i/>
          <w:color w:val="auto"/>
          <w:sz w:val="44"/>
          <w:szCs w:val="44"/>
        </w:rPr>
      </w:pPr>
      <w:bookmarkStart w:id="594" w:name="en_US_publink100079242"/>
      <w:bookmarkEnd w:id="594"/>
    </w:p>
    <w:p w:rsidR="001657CF" w:rsidRDefault="001657CF"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i/>
          <w:color w:val="auto"/>
          <w:sz w:val="44"/>
          <w:szCs w:val="44"/>
        </w:rPr>
      </w:pPr>
    </w:p>
    <w:p w:rsidR="001657CF" w:rsidRDefault="001657CF"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i/>
          <w:color w:val="auto"/>
          <w:sz w:val="44"/>
          <w:szCs w:val="44"/>
        </w:rPr>
      </w:pPr>
    </w:p>
    <w:p w:rsidR="001657CF" w:rsidRPr="00CC06EE"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r w:rsidRPr="00203654">
        <w:rPr>
          <w:rStyle w:val="Emphasis"/>
          <w:rFonts w:ascii="Times New Roman" w:hAnsi="Times New Roman" w:cs="Times New Roman"/>
          <w:color w:val="auto"/>
          <w:sz w:val="36"/>
          <w:szCs w:val="36"/>
        </w:rPr>
        <w:t>How Do You Elect the Deduction</w:t>
      </w:r>
      <w:bookmarkStart w:id="595" w:name="d0e8344"/>
      <w:bookmarkStart w:id="596" w:name="d0e8349"/>
      <w:bookmarkEnd w:id="595"/>
      <w:bookmarkEnd w:id="596"/>
      <w:r w:rsidR="006209D5" w:rsidRPr="00203654">
        <w:rPr>
          <w:rStyle w:val="Emphasis"/>
          <w:rFonts w:ascii="Times New Roman" w:hAnsi="Times New Roman" w:cs="Times New Roman"/>
          <w:color w:val="auto"/>
          <w:sz w:val="36"/>
          <w:szCs w:val="36"/>
        </w:rPr>
        <w:t>?</w:t>
      </w:r>
      <w:r w:rsidR="006209D5">
        <w:rPr>
          <w:rStyle w:val="Emphasis"/>
          <w:rFonts w:ascii="Times New Roman" w:hAnsi="Times New Roman" w:cs="Times New Roman"/>
          <w:color w:val="auto"/>
          <w:sz w:val="36"/>
          <w:szCs w:val="36"/>
        </w:rPr>
        <w:t xml:space="preserve">  </w:t>
      </w:r>
      <w:r>
        <w:rPr>
          <w:rStyle w:val="Emphasis"/>
          <w:rFonts w:ascii="Times New Roman" w:hAnsi="Times New Roman" w:cs="Times New Roman"/>
          <w:color w:val="auto"/>
          <w:sz w:val="36"/>
          <w:szCs w:val="36"/>
        </w:rPr>
        <w:br/>
      </w:r>
      <w:r w:rsidRPr="00203654">
        <w:rPr>
          <w:rFonts w:ascii="Times New Roman" w:hAnsi="Times New Roman" w:cs="Times New Roman"/>
          <w:b w:val="0"/>
          <w:i w:val="0"/>
          <w:color w:val="auto"/>
          <w:sz w:val="24"/>
          <w:szCs w:val="24"/>
        </w:rPr>
        <w:t>You elect to take the section 179 expense deduction by completing Part I of Form 4562.</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If you elect the deduction for listed property, complete Part V of </w:t>
      </w:r>
      <w:r w:rsidRPr="00CC06EE">
        <w:rPr>
          <w:rFonts w:ascii="Times New Roman" w:hAnsi="Times New Roman" w:cs="Times New Roman"/>
          <w:sz w:val="24"/>
          <w:szCs w:val="24"/>
        </w:rPr>
        <w:br/>
        <w:t>Form 4562 before completing Part I.</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File Form 4562 with either of the following:</w:t>
      </w:r>
    </w:p>
    <w:p w:rsidR="001657CF" w:rsidRPr="00CC06EE" w:rsidRDefault="001657CF" w:rsidP="00707FCE">
      <w:pPr>
        <w:pStyle w:val="NormalWeb"/>
        <w:numPr>
          <w:ilvl w:val="0"/>
          <w:numId w:val="11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Your original tax return (whether or not you filed it timely), or</w:t>
      </w:r>
    </w:p>
    <w:p w:rsidR="001657CF" w:rsidRPr="00CC06EE" w:rsidRDefault="001657CF" w:rsidP="00707FCE">
      <w:pPr>
        <w:pStyle w:val="NormalWeb"/>
        <w:numPr>
          <w:ilvl w:val="0"/>
          <w:numId w:val="11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 amended return filed within the time prescribed by law</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An election made on an amended return must specify the item of section 179 property to which the election applies and the part of the cost of each such item to be taken into account</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The amended return must also include any resulting adjustments to taxable income.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597" w:name="en_US_publink100079244"/>
      <w:bookmarkEnd w:id="597"/>
      <w:r w:rsidRPr="00CC06EE">
        <w:rPr>
          <w:rFonts w:ascii="Times New Roman" w:hAnsi="Times New Roman" w:cs="Times New Roman"/>
          <w:b/>
          <w:bCs/>
          <w:sz w:val="24"/>
          <w:szCs w:val="24"/>
        </w:rPr>
        <w:t>Revoking an election</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An election (or any specification made in the election) to take a section 179 expense deduction for 2008 can be revoked without IRS approval by filing an amended return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The amended return must be filed within the time prescribed by law</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The amended return must also include any resulting adjustments to taxable income (for example, allowable depreciation in that tax year for the item of section 179 property for which the election pertains.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Once made, the revocation is irrevocable.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203654" w:rsidRDefault="001657CF"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b w:val="0"/>
          <w:color w:val="auto"/>
          <w:sz w:val="24"/>
          <w:szCs w:val="24"/>
        </w:rPr>
      </w:pPr>
      <w:bookmarkStart w:id="598" w:name="en_US_publink100079245"/>
      <w:bookmarkEnd w:id="598"/>
    </w:p>
    <w:p w:rsidR="001657CF" w:rsidRPr="00A6371C"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r w:rsidRPr="00A6371C">
        <w:rPr>
          <w:rStyle w:val="Emphasis"/>
          <w:rFonts w:ascii="Times New Roman" w:hAnsi="Times New Roman" w:cs="Times New Roman"/>
          <w:i/>
          <w:color w:val="auto"/>
          <w:sz w:val="44"/>
          <w:szCs w:val="44"/>
        </w:rPr>
        <w:t>When Must You Recapture the Deduction?</w:t>
      </w:r>
      <w:bookmarkStart w:id="599" w:name="d0e8380"/>
      <w:bookmarkStart w:id="600" w:name="d0e8386"/>
      <w:bookmarkEnd w:id="599"/>
      <w:bookmarkEnd w:id="600"/>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may have to recapture the section 179 expense deduction if, in any year during the property's recovery period, the percentage of business use drops to 50% or less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In the year the business, use drops to 50% or less, you include the recapture amount as ordinary income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w:t>
      </w:r>
      <w:r w:rsidRPr="00CC06EE">
        <w:rPr>
          <w:rFonts w:ascii="Times New Roman" w:hAnsi="Times New Roman" w:cs="Times New Roman"/>
          <w:color w:val="auto"/>
          <w:sz w:val="24"/>
          <w:szCs w:val="24"/>
        </w:rPr>
        <w:lastRenderedPageBreak/>
        <w:t>also increase the basis of the property by the recapture amount</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Recovery periods for property are discussed later.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If you sell, exchange, or otherwise dispose of the property, do not figure the recapture amount under the rules explained in this discussion.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br/>
        <w:t>If the property is listed property, do not figure the recapture amount under the rules explained in this discussion when the percentage of business use drops to 50% or less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Instead, use the rules for recapturing depreciation explained in chapter 5 of Publication 946 under Recapture of Excess Depreciation.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01" w:name="en_US_publink100079248"/>
      <w:bookmarkEnd w:id="601"/>
      <w:r w:rsidRPr="00203654">
        <w:rPr>
          <w:rFonts w:ascii="Times New Roman" w:hAnsi="Times New Roman" w:cs="Times New Roman"/>
          <w:b/>
          <w:bCs/>
          <w:sz w:val="28"/>
          <w:szCs w:val="28"/>
        </w:rPr>
        <w:t>Figuring the recapture amount</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To figure the amount to recapture, take the following steps. </w:t>
      </w:r>
    </w:p>
    <w:p w:rsidR="001657CF" w:rsidRPr="00CC06EE" w:rsidRDefault="001657CF" w:rsidP="00707FCE">
      <w:pPr>
        <w:pStyle w:val="NormalWeb"/>
        <w:numPr>
          <w:ilvl w:val="0"/>
          <w:numId w:val="11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Figure the allowable depreciation for the section 179 expense deduction you claimed</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Begin with the year you placed the property in service and include the year of recapture. </w:t>
      </w:r>
    </w:p>
    <w:p w:rsidR="001657CF" w:rsidRPr="00CC06EE" w:rsidRDefault="001657CF" w:rsidP="00707FCE">
      <w:pPr>
        <w:pStyle w:val="NormalWeb"/>
        <w:numPr>
          <w:ilvl w:val="0"/>
          <w:numId w:val="11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Subtract the depreciation figured in (1) from the section 179 expense deduction, you actually claimed</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The result is the amount you must recapture. </w:t>
      </w: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602" w:name="en_US_publink100079249"/>
      <w:bookmarkEnd w:id="602"/>
      <w:r>
        <w:rPr>
          <w:rFonts w:ascii="Times New Roman" w:hAnsi="Times New Roman" w:cs="Times New Roman"/>
          <w:b/>
          <w:bCs/>
          <w:noProof/>
          <w:color w:val="auto"/>
          <w:sz w:val="24"/>
          <w:szCs w:val="24"/>
        </w:rPr>
        <w:pict>
          <v:shape id="_x0000_s1081" type="#_x0000_t202" style="position:absolute;margin-left:2.75pt;margin-top:18.25pt;width:475.95pt;height:108pt;z-index:251683328">
            <v:textbox style="mso-next-textbox:#_x0000_s1081">
              <w:txbxContent>
                <w:p w:rsidR="00313EF5" w:rsidRPr="00CC06EE" w:rsidRDefault="00313EF5" w:rsidP="00D76EF3">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In January 2006, Paul Lamb, a calendar year taxpayer, bought and placed in service section 179 property costing $10,000.  The property is not listed property.  He elected a $5,000 section 179-expense deduction for the property and also elected not to claim a special depreciation allowance.  He used the property only for business in 2006 and 2007.  During 2008, he used the property 40% for business and 60% for personal use.  He figures his recapture amount as follows.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r w:rsidRPr="00D80E33">
        <w:rPr>
          <w:rFonts w:ascii="Times New Roman" w:hAnsi="Times New Roman" w:cs="Times New Roman"/>
          <w:b/>
          <w:bCs/>
          <w:noProof/>
          <w:sz w:val="24"/>
          <w:szCs w:val="24"/>
        </w:rPr>
        <w:pict>
          <v:shape id="_x0000_s1076" type="#_x0000_t202" style="position:absolute;margin-left:2.75pt;margin-top:13.45pt;width:476.9pt;height:228.25pt;z-index:251678208">
            <v:textbox style="mso-next-textbox:#_x0000_s1076">
              <w:txbxContent>
                <w:tbl>
                  <w:tblPr>
                    <w:tblW w:w="5850" w:type="dxa"/>
                    <w:tblCellMar>
                      <w:top w:w="15" w:type="dxa"/>
                      <w:left w:w="15" w:type="dxa"/>
                      <w:bottom w:w="15" w:type="dxa"/>
                      <w:right w:w="15" w:type="dxa"/>
                    </w:tblCellMar>
                    <w:tblLook w:val="04A0"/>
                  </w:tblPr>
                  <w:tblGrid>
                    <w:gridCol w:w="4158"/>
                    <w:gridCol w:w="919"/>
                    <w:gridCol w:w="773"/>
                  </w:tblGrid>
                  <w:tr w:rsidR="00313EF5" w:rsidRPr="00CC06EE" w:rsidTr="001657CF">
                    <w:tc>
                      <w:tcPr>
                        <w:tcW w:w="5077" w:type="dxa"/>
                        <w:gridSpan w:val="2"/>
                        <w:tcBorders>
                          <w:bottom w:val="single" w:sz="4" w:space="0" w:color="auto"/>
                          <w:right w:val="single" w:sz="4" w:space="0" w:color="auto"/>
                        </w:tcBorders>
                        <w:vAlign w:val="center"/>
                        <w:hideMark/>
                      </w:tcPr>
                      <w:p w:rsidR="00313EF5" w:rsidRPr="00CC06EE" w:rsidRDefault="00313EF5" w:rsidP="001657CF">
                        <w:pPr>
                          <w:spacing w:line="262" w:lineRule="atLeast"/>
                          <w:rPr>
                            <w:rFonts w:ascii="Times New Roman" w:hAnsi="Times New Roman" w:cs="Times New Roman"/>
                            <w:sz w:val="24"/>
                            <w:szCs w:val="24"/>
                          </w:rPr>
                        </w:pPr>
                        <w:r w:rsidRPr="00CC06EE">
                          <w:rPr>
                            <w:rFonts w:ascii="Times New Roman" w:hAnsi="Times New Roman" w:cs="Times New Roman"/>
                            <w:sz w:val="24"/>
                            <w:szCs w:val="24"/>
                          </w:rPr>
                          <w:t>Section 179 expense deduction claimed (2006)</w:t>
                        </w:r>
                      </w:p>
                    </w:tc>
                    <w:tc>
                      <w:tcPr>
                        <w:tcW w:w="0" w:type="auto"/>
                        <w:tcBorders>
                          <w:bottom w:val="single" w:sz="4" w:space="0" w:color="auto"/>
                        </w:tcBorders>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Fonts w:ascii="Times New Roman" w:hAnsi="Times New Roman" w:cs="Times New Roman"/>
                            <w:sz w:val="24"/>
                            <w:szCs w:val="24"/>
                          </w:rPr>
                          <w:t>$5,000</w:t>
                        </w:r>
                      </w:p>
                    </w:tc>
                  </w:tr>
                  <w:tr w:rsidR="00313EF5" w:rsidRPr="002F27DD" w:rsidTr="001657CF">
                    <w:tc>
                      <w:tcPr>
                        <w:tcW w:w="5077" w:type="dxa"/>
                        <w:gridSpan w:val="2"/>
                        <w:tcBorders>
                          <w:bottom w:val="single" w:sz="4" w:space="0" w:color="auto"/>
                          <w:right w:val="single" w:sz="4" w:space="0" w:color="auto"/>
                        </w:tcBorders>
                        <w:vAlign w:val="center"/>
                        <w:hideMark/>
                      </w:tcPr>
                      <w:p w:rsidR="00313EF5" w:rsidRPr="002F27DD" w:rsidRDefault="00313EF5" w:rsidP="001657CF">
                        <w:pPr>
                          <w:spacing w:line="262" w:lineRule="atLeast"/>
                          <w:rPr>
                            <w:rFonts w:ascii="Times New Roman" w:hAnsi="Times New Roman" w:cs="Times New Roman"/>
                            <w:b/>
                            <w:sz w:val="24"/>
                            <w:szCs w:val="24"/>
                          </w:rPr>
                        </w:pPr>
                        <w:r w:rsidRPr="002F27DD">
                          <w:rPr>
                            <w:rStyle w:val="bold"/>
                            <w:rFonts w:ascii="Times New Roman" w:hAnsi="Times New Roman" w:cs="Times New Roman"/>
                            <w:b/>
                            <w:sz w:val="24"/>
                            <w:szCs w:val="24"/>
                          </w:rPr>
                          <w:t>Minus:</w:t>
                        </w:r>
                        <w:r w:rsidRPr="002F27DD">
                          <w:rPr>
                            <w:rFonts w:ascii="Times New Roman" w:hAnsi="Times New Roman" w:cs="Times New Roman"/>
                            <w:b/>
                            <w:sz w:val="24"/>
                            <w:szCs w:val="24"/>
                          </w:rPr>
                          <w:t xml:space="preserve"> Allowable depreciation</w:t>
                        </w:r>
                        <w:r w:rsidRPr="002F27DD">
                          <w:rPr>
                            <w:rFonts w:ascii="Times New Roman" w:hAnsi="Times New Roman" w:cs="Times New Roman"/>
                            <w:b/>
                            <w:sz w:val="24"/>
                            <w:szCs w:val="24"/>
                          </w:rPr>
                          <w:br/>
                          <w:t xml:space="preserve">(instead of section 179 expense deduction): </w:t>
                        </w:r>
                      </w:p>
                    </w:tc>
                    <w:tc>
                      <w:tcPr>
                        <w:tcW w:w="0" w:type="auto"/>
                        <w:tcBorders>
                          <w:bottom w:val="single" w:sz="4" w:space="0" w:color="auto"/>
                        </w:tcBorders>
                        <w:vAlign w:val="center"/>
                        <w:hideMark/>
                      </w:tcPr>
                      <w:p w:rsidR="00313EF5" w:rsidRPr="002F27DD" w:rsidRDefault="00313EF5" w:rsidP="001657CF">
                        <w:pPr>
                          <w:spacing w:line="262" w:lineRule="atLeast"/>
                          <w:jc w:val="right"/>
                          <w:rPr>
                            <w:rFonts w:ascii="Times New Roman" w:hAnsi="Times New Roman" w:cs="Times New Roman"/>
                            <w:b/>
                            <w:sz w:val="24"/>
                            <w:szCs w:val="24"/>
                          </w:rPr>
                        </w:pPr>
                        <w:r w:rsidRPr="002F27DD">
                          <w:rPr>
                            <w:rFonts w:ascii="Times New Roman" w:hAnsi="Times New Roman" w:cs="Times New Roman"/>
                            <w:b/>
                            <w:sz w:val="24"/>
                            <w:szCs w:val="24"/>
                          </w:rPr>
                          <w:t> </w:t>
                        </w:r>
                      </w:p>
                    </w:tc>
                  </w:tr>
                  <w:tr w:rsidR="00313EF5" w:rsidRPr="00CC06EE" w:rsidTr="001657CF">
                    <w:tc>
                      <w:tcPr>
                        <w:tcW w:w="4158" w:type="dxa"/>
                        <w:tcBorders>
                          <w:bottom w:val="single" w:sz="4" w:space="0" w:color="auto"/>
                          <w:right w:val="single" w:sz="4" w:space="0" w:color="auto"/>
                        </w:tcBorders>
                        <w:vAlign w:val="center"/>
                        <w:hideMark/>
                      </w:tcPr>
                      <w:p w:rsidR="00313EF5" w:rsidRPr="00CC06EE" w:rsidRDefault="00313EF5" w:rsidP="001657CF">
                        <w:pPr>
                          <w:spacing w:line="262" w:lineRule="atLeast"/>
                          <w:rPr>
                            <w:rFonts w:ascii="Times New Roman" w:hAnsi="Times New Roman" w:cs="Times New Roman"/>
                            <w:sz w:val="24"/>
                            <w:szCs w:val="24"/>
                          </w:rPr>
                        </w:pPr>
                        <w:r w:rsidRPr="00CC06EE">
                          <w:rPr>
                            <w:rFonts w:ascii="Times New Roman" w:hAnsi="Times New Roman" w:cs="Times New Roman"/>
                            <w:sz w:val="24"/>
                            <w:szCs w:val="24"/>
                          </w:rPr>
                          <w:t>2006</w:t>
                        </w:r>
                      </w:p>
                    </w:tc>
                    <w:tc>
                      <w:tcPr>
                        <w:tcW w:w="0" w:type="auto"/>
                        <w:tcBorders>
                          <w:bottom w:val="single" w:sz="4" w:space="0" w:color="auto"/>
                          <w:right w:val="single" w:sz="4" w:space="0" w:color="auto"/>
                        </w:tcBorders>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Fonts w:ascii="Times New Roman" w:hAnsi="Times New Roman" w:cs="Times New Roman"/>
                            <w:sz w:val="24"/>
                            <w:szCs w:val="24"/>
                          </w:rPr>
                          <w:t>$1,250</w:t>
                        </w:r>
                      </w:p>
                    </w:tc>
                    <w:tc>
                      <w:tcPr>
                        <w:tcW w:w="0" w:type="auto"/>
                        <w:tcBorders>
                          <w:bottom w:val="single" w:sz="4" w:space="0" w:color="auto"/>
                        </w:tcBorders>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Fonts w:ascii="Times New Roman" w:hAnsi="Times New Roman" w:cs="Times New Roman"/>
                            <w:sz w:val="24"/>
                            <w:szCs w:val="24"/>
                          </w:rPr>
                          <w:t> </w:t>
                        </w:r>
                      </w:p>
                    </w:tc>
                  </w:tr>
                  <w:tr w:rsidR="00313EF5" w:rsidRPr="00CC06EE" w:rsidTr="001657CF">
                    <w:tc>
                      <w:tcPr>
                        <w:tcW w:w="4158" w:type="dxa"/>
                        <w:tcBorders>
                          <w:bottom w:val="single" w:sz="4" w:space="0" w:color="auto"/>
                          <w:right w:val="single" w:sz="4" w:space="0" w:color="auto"/>
                        </w:tcBorders>
                        <w:vAlign w:val="center"/>
                        <w:hideMark/>
                      </w:tcPr>
                      <w:p w:rsidR="00313EF5" w:rsidRPr="00CC06EE" w:rsidRDefault="00313EF5" w:rsidP="001657CF">
                        <w:pPr>
                          <w:spacing w:line="262" w:lineRule="atLeast"/>
                          <w:rPr>
                            <w:rFonts w:ascii="Times New Roman" w:hAnsi="Times New Roman" w:cs="Times New Roman"/>
                            <w:sz w:val="24"/>
                            <w:szCs w:val="24"/>
                          </w:rPr>
                        </w:pPr>
                        <w:r w:rsidRPr="00CC06EE">
                          <w:rPr>
                            <w:rFonts w:ascii="Times New Roman" w:hAnsi="Times New Roman" w:cs="Times New Roman"/>
                            <w:sz w:val="24"/>
                            <w:szCs w:val="24"/>
                          </w:rPr>
                          <w:t>2007</w:t>
                        </w:r>
                      </w:p>
                    </w:tc>
                    <w:tc>
                      <w:tcPr>
                        <w:tcW w:w="0" w:type="auto"/>
                        <w:tcBorders>
                          <w:bottom w:val="single" w:sz="4" w:space="0" w:color="auto"/>
                          <w:right w:val="single" w:sz="4" w:space="0" w:color="auto"/>
                        </w:tcBorders>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Fonts w:ascii="Times New Roman" w:hAnsi="Times New Roman" w:cs="Times New Roman"/>
                            <w:sz w:val="24"/>
                            <w:szCs w:val="24"/>
                          </w:rPr>
                          <w:t>1,875</w:t>
                        </w:r>
                      </w:p>
                    </w:tc>
                    <w:tc>
                      <w:tcPr>
                        <w:tcW w:w="0" w:type="auto"/>
                        <w:tcBorders>
                          <w:bottom w:val="single" w:sz="4" w:space="0" w:color="auto"/>
                        </w:tcBorders>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Fonts w:ascii="Times New Roman" w:hAnsi="Times New Roman" w:cs="Times New Roman"/>
                            <w:sz w:val="24"/>
                            <w:szCs w:val="24"/>
                          </w:rPr>
                          <w:t> </w:t>
                        </w:r>
                      </w:p>
                    </w:tc>
                  </w:tr>
                  <w:tr w:rsidR="00313EF5" w:rsidRPr="00CC06EE" w:rsidTr="001657CF">
                    <w:tc>
                      <w:tcPr>
                        <w:tcW w:w="4158" w:type="dxa"/>
                        <w:tcBorders>
                          <w:bottom w:val="single" w:sz="4" w:space="0" w:color="auto"/>
                          <w:right w:val="single" w:sz="4" w:space="0" w:color="auto"/>
                        </w:tcBorders>
                        <w:vAlign w:val="center"/>
                        <w:hideMark/>
                      </w:tcPr>
                      <w:p w:rsidR="00313EF5" w:rsidRPr="00CC06EE" w:rsidRDefault="00313EF5" w:rsidP="001657CF">
                        <w:pPr>
                          <w:spacing w:line="262" w:lineRule="atLeast"/>
                          <w:rPr>
                            <w:rFonts w:ascii="Times New Roman" w:hAnsi="Times New Roman" w:cs="Times New Roman"/>
                            <w:sz w:val="24"/>
                            <w:szCs w:val="24"/>
                          </w:rPr>
                        </w:pPr>
                        <w:r w:rsidRPr="00CC06EE">
                          <w:rPr>
                            <w:rFonts w:ascii="Times New Roman" w:hAnsi="Times New Roman" w:cs="Times New Roman"/>
                            <w:sz w:val="24"/>
                            <w:szCs w:val="24"/>
                          </w:rPr>
                          <w:t>2008 ($1,250 × 40% (business))</w:t>
                        </w:r>
                      </w:p>
                    </w:tc>
                    <w:tc>
                      <w:tcPr>
                        <w:tcW w:w="0" w:type="auto"/>
                        <w:tcBorders>
                          <w:bottom w:val="single" w:sz="4" w:space="0" w:color="auto"/>
                          <w:right w:val="single" w:sz="4" w:space="0" w:color="auto"/>
                        </w:tcBorders>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Fonts w:ascii="Times New Roman" w:hAnsi="Times New Roman" w:cs="Times New Roman"/>
                            <w:sz w:val="24"/>
                            <w:szCs w:val="24"/>
                          </w:rPr>
                          <w:t>500</w:t>
                        </w:r>
                      </w:p>
                    </w:tc>
                    <w:tc>
                      <w:tcPr>
                        <w:tcW w:w="0" w:type="auto"/>
                        <w:tcBorders>
                          <w:bottom w:val="single" w:sz="4" w:space="0" w:color="auto"/>
                        </w:tcBorders>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Fonts w:ascii="Times New Roman" w:hAnsi="Times New Roman" w:cs="Times New Roman"/>
                            <w:sz w:val="24"/>
                            <w:szCs w:val="24"/>
                          </w:rPr>
                          <w:t>3,625</w:t>
                        </w:r>
                      </w:p>
                    </w:tc>
                  </w:tr>
                  <w:tr w:rsidR="00313EF5" w:rsidRPr="00CC06EE" w:rsidTr="001657CF">
                    <w:tc>
                      <w:tcPr>
                        <w:tcW w:w="5077" w:type="dxa"/>
                        <w:gridSpan w:val="2"/>
                        <w:tcBorders>
                          <w:bottom w:val="single" w:sz="4" w:space="0" w:color="auto"/>
                          <w:right w:val="single" w:sz="4" w:space="0" w:color="auto"/>
                        </w:tcBorders>
                        <w:vAlign w:val="center"/>
                        <w:hideMark/>
                      </w:tcPr>
                      <w:p w:rsidR="00313EF5" w:rsidRPr="00CC06EE" w:rsidRDefault="00313EF5" w:rsidP="001657CF">
                        <w:pPr>
                          <w:spacing w:line="262" w:lineRule="atLeast"/>
                          <w:rPr>
                            <w:rFonts w:ascii="Times New Roman" w:hAnsi="Times New Roman" w:cs="Times New Roman"/>
                            <w:sz w:val="24"/>
                            <w:szCs w:val="24"/>
                          </w:rPr>
                        </w:pPr>
                        <w:r w:rsidRPr="00CC06EE">
                          <w:rPr>
                            <w:rStyle w:val="bold"/>
                            <w:rFonts w:ascii="Times New Roman" w:hAnsi="Times New Roman" w:cs="Times New Roman"/>
                            <w:b/>
                            <w:bCs/>
                            <w:sz w:val="24"/>
                            <w:szCs w:val="24"/>
                          </w:rPr>
                          <w:t>2008 — Recapture amount</w:t>
                        </w:r>
                      </w:p>
                    </w:tc>
                    <w:tc>
                      <w:tcPr>
                        <w:tcW w:w="0" w:type="auto"/>
                        <w:tcBorders>
                          <w:bottom w:val="single" w:sz="4" w:space="0" w:color="auto"/>
                        </w:tcBorders>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Style w:val="bold"/>
                            <w:rFonts w:ascii="Times New Roman" w:hAnsi="Times New Roman" w:cs="Times New Roman"/>
                            <w:b/>
                            <w:bCs/>
                            <w:sz w:val="24"/>
                            <w:szCs w:val="24"/>
                          </w:rPr>
                          <w:t>$1,375</w:t>
                        </w:r>
                      </w:p>
                    </w:tc>
                  </w:tr>
                  <w:tr w:rsidR="00313EF5" w:rsidRPr="00CC06EE" w:rsidTr="002A7F6B">
                    <w:trPr>
                      <w:trHeight w:val="72"/>
                    </w:trPr>
                    <w:tc>
                      <w:tcPr>
                        <w:tcW w:w="5077" w:type="dxa"/>
                        <w:gridSpan w:val="2"/>
                        <w:tcBorders>
                          <w:right w:val="single" w:sz="4" w:space="0" w:color="auto"/>
                        </w:tcBorders>
                        <w:vAlign w:val="center"/>
                        <w:hideMark/>
                      </w:tcPr>
                      <w:p w:rsidR="00313EF5" w:rsidRPr="00CC06EE" w:rsidRDefault="00313EF5" w:rsidP="001657CF">
                        <w:pPr>
                          <w:spacing w:line="262" w:lineRule="atLeas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vAlign w:val="center"/>
                        <w:hideMark/>
                      </w:tcPr>
                      <w:p w:rsidR="00313EF5" w:rsidRPr="00CC06EE" w:rsidRDefault="00313EF5" w:rsidP="001657CF">
                        <w:pPr>
                          <w:spacing w:line="262" w:lineRule="atLeast"/>
                          <w:jc w:val="right"/>
                          <w:rPr>
                            <w:rFonts w:ascii="Times New Roman" w:hAnsi="Times New Roman" w:cs="Times New Roman"/>
                            <w:sz w:val="24"/>
                            <w:szCs w:val="24"/>
                          </w:rPr>
                        </w:pPr>
                        <w:r w:rsidRPr="00CC06EE">
                          <w:rPr>
                            <w:rFonts w:ascii="Times New Roman" w:hAnsi="Times New Roman" w:cs="Times New Roman"/>
                            <w:sz w:val="24"/>
                            <w:szCs w:val="24"/>
                          </w:rPr>
                          <w:t> </w:t>
                        </w:r>
                      </w:p>
                    </w:tc>
                  </w:tr>
                </w:tbl>
                <w:p w:rsidR="00313EF5" w:rsidRPr="00CC06EE" w:rsidRDefault="00313EF5" w:rsidP="001657CF">
                  <w:pPr>
                    <w:pStyle w:val="NormalWeb"/>
                    <w:shd w:val="clear" w:color="auto" w:fill="FFFFFF"/>
                    <w:rPr>
                      <w:rFonts w:ascii="Times New Roman" w:hAnsi="Times New Roman" w:cs="Times New Roman"/>
                      <w:color w:val="auto"/>
                      <w:sz w:val="24"/>
                      <w:szCs w:val="24"/>
                    </w:rPr>
                  </w:pPr>
                  <w:r w:rsidRPr="00CC06EE">
                    <w:rPr>
                      <w:rFonts w:ascii="Times New Roman" w:hAnsi="Times New Roman" w:cs="Times New Roman"/>
                      <w:color w:val="auto"/>
                      <w:sz w:val="24"/>
                      <w:szCs w:val="24"/>
                    </w:rPr>
                    <w:t>Paul must include $1,375 in income for 2008.</w:t>
                  </w:r>
                </w:p>
                <w:p w:rsidR="00313EF5" w:rsidRDefault="00313EF5" w:rsidP="001657CF"/>
              </w:txbxContent>
            </v:textbox>
          </v:shape>
        </w:pict>
      </w: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bookmarkStart w:id="603" w:name="en_US_publink100079250"/>
      <w:bookmarkEnd w:id="603"/>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B067EB">
        <w:rPr>
          <w:rFonts w:ascii="Times New Roman" w:hAnsi="Times New Roman" w:cs="Times New Roman"/>
          <w:b/>
          <w:bCs/>
          <w:sz w:val="28"/>
          <w:szCs w:val="28"/>
        </w:rPr>
        <w:lastRenderedPageBreak/>
        <w:t>Where to report recapture</w:t>
      </w:r>
      <w:r w:rsidR="006209D5" w:rsidRPr="00B067EB">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Report any recapture of the section 179 expense deduction as ordinary income in Part IV of Form 4797 and include it in income on Schedule F (Form 1040).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04" w:name="en_US_publink100079251"/>
      <w:bookmarkEnd w:id="604"/>
      <w:r w:rsidRPr="00B067EB">
        <w:rPr>
          <w:rFonts w:ascii="Times New Roman" w:hAnsi="Times New Roman" w:cs="Times New Roman"/>
          <w:b/>
          <w:bCs/>
          <w:sz w:val="28"/>
          <w:szCs w:val="28"/>
        </w:rPr>
        <w:t>Recapture for qualified section 179 GO Zone property</w:t>
      </w:r>
      <w:r w:rsidR="006209D5" w:rsidRPr="00B067EB">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If any qualified section 179 GO Zone property ceases to be used in the GO Zone in a later year, you must recapture the benefit of the increased section 179 expense deduction as “</w:t>
      </w:r>
      <w:r w:rsidRPr="00CC06EE">
        <w:rPr>
          <w:rStyle w:val="quote"/>
          <w:rFonts w:ascii="Times New Roman" w:hAnsi="Times New Roman" w:cs="Times New Roman"/>
          <w:sz w:val="24"/>
          <w:szCs w:val="24"/>
        </w:rPr>
        <w:t>other income.</w:t>
      </w:r>
      <w:r w:rsidRPr="00CC06EE">
        <w:rPr>
          <w:rFonts w:ascii="Times New Roman" w:hAnsi="Times New Roman" w:cs="Times New Roman"/>
          <w:sz w:val="24"/>
          <w:szCs w:val="24"/>
        </w:rPr>
        <w:t xml:space="preserve">” </w:t>
      </w:r>
    </w:p>
    <w:p w:rsidR="005A1305" w:rsidRPr="00CC06EE" w:rsidRDefault="005A1305"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605" w:name="en_US_publink100079252"/>
      <w:bookmarkEnd w:id="605"/>
      <w:r w:rsidRPr="002F27DD">
        <w:rPr>
          <w:rFonts w:ascii="Times New Roman" w:hAnsi="Times New Roman" w:cs="Times New Roman"/>
          <w:color w:val="auto"/>
          <w:sz w:val="44"/>
          <w:szCs w:val="44"/>
        </w:rPr>
        <w:t>Claiming the Special Depreciation Allowance</w:t>
      </w:r>
      <w:bookmarkStart w:id="606" w:name="d0e8490"/>
      <w:bookmarkEnd w:id="606"/>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 qualified property (defined below) placed in service in 2008, you can take an additional 50% special depreciation allowance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The allowance is an additional deduction you can take after any section </w:t>
      </w:r>
      <w:r w:rsidR="006209D5" w:rsidRPr="00CC06EE">
        <w:rPr>
          <w:rFonts w:ascii="Times New Roman" w:hAnsi="Times New Roman" w:cs="Times New Roman"/>
          <w:color w:val="auto"/>
          <w:sz w:val="24"/>
          <w:szCs w:val="24"/>
        </w:rPr>
        <w:t>179-expense</w:t>
      </w:r>
      <w:r w:rsidRPr="00CC06EE">
        <w:rPr>
          <w:rFonts w:ascii="Times New Roman" w:hAnsi="Times New Roman" w:cs="Times New Roman"/>
          <w:color w:val="auto"/>
          <w:sz w:val="24"/>
          <w:szCs w:val="24"/>
        </w:rPr>
        <w:t xml:space="preserve"> deduction and before you figure regular depreciation under MACRS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Figure the special depreciation allowance by multiplying the depreciable basis of the qualified property by 50%.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07" w:name="en_US_publink100079253"/>
      <w:bookmarkEnd w:id="607"/>
      <w:r w:rsidRPr="002F27DD">
        <w:rPr>
          <w:rStyle w:val="Emphasis"/>
          <w:rFonts w:ascii="Times New Roman" w:hAnsi="Times New Roman" w:cs="Times New Roman"/>
          <w:i/>
          <w:color w:val="auto"/>
          <w:sz w:val="44"/>
          <w:szCs w:val="44"/>
        </w:rPr>
        <w:t>What is Qualified Property?</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For farmers, qualified property generally is qualified GO Zone property, qualified Recovery Assistance property, certain qualified property acquired after December 31, 2007, and placed in service before January 1, 2009, and qualified disaster assistance property. </w:t>
      </w:r>
    </w:p>
    <w:p w:rsidR="001657CF" w:rsidRDefault="001657CF" w:rsidP="001657CF">
      <w:pPr>
        <w:shd w:val="clear" w:color="auto" w:fill="FFFFFF"/>
        <w:spacing w:before="100" w:beforeAutospacing="1" w:after="100" w:afterAutospacing="1" w:line="240" w:lineRule="auto"/>
        <w:rPr>
          <w:rFonts w:ascii="Times New Roman" w:hAnsi="Times New Roman" w:cs="Times New Roman"/>
          <w:b/>
          <w:bCs/>
          <w:sz w:val="24"/>
          <w:szCs w:val="24"/>
        </w:rPr>
      </w:pPr>
      <w:bookmarkStart w:id="608" w:name="en_US_publink100079254"/>
      <w:bookmarkEnd w:id="608"/>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B067EB">
        <w:rPr>
          <w:rFonts w:ascii="Times New Roman" w:hAnsi="Times New Roman" w:cs="Times New Roman"/>
          <w:b/>
          <w:bCs/>
          <w:sz w:val="28"/>
          <w:szCs w:val="28"/>
        </w:rPr>
        <w:t>Qualified GO Zone property</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Farmers may be able to take a special depreciation allowance for qualified GO Zone property (including specified GO Zone extension property (as defined in section 1400N(d)(6)(C) of the Internal Revenue Code))</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This is depreciable property that meets the following requirements. </w:t>
      </w:r>
    </w:p>
    <w:p w:rsidR="001657CF" w:rsidRPr="00CC06EE" w:rsidRDefault="001657CF" w:rsidP="00707FCE">
      <w:pPr>
        <w:pStyle w:val="NormalWeb"/>
        <w:numPr>
          <w:ilvl w:val="0"/>
          <w:numId w:val="11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property must be acquired by purchase after August 27, 2005</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If a binding contract to acquire the property existed before August 28, 2005, the property </w:t>
      </w:r>
      <w:r w:rsidRPr="00CC06EE">
        <w:rPr>
          <w:rStyle w:val="bold"/>
          <w:rFonts w:ascii="Times New Roman" w:hAnsi="Times New Roman" w:cs="Times New Roman"/>
          <w:b/>
          <w:bCs/>
          <w:color w:val="auto"/>
          <w:sz w:val="24"/>
          <w:szCs w:val="24"/>
        </w:rPr>
        <w:t>does not</w:t>
      </w:r>
      <w:r w:rsidRPr="00CC06EE">
        <w:rPr>
          <w:rFonts w:ascii="Times New Roman" w:hAnsi="Times New Roman" w:cs="Times New Roman"/>
          <w:color w:val="auto"/>
          <w:sz w:val="24"/>
          <w:szCs w:val="24"/>
        </w:rPr>
        <w:t xml:space="preserve"> qualify. </w:t>
      </w:r>
    </w:p>
    <w:p w:rsidR="001657CF" w:rsidRPr="00CC06EE" w:rsidRDefault="001657CF" w:rsidP="00707FCE">
      <w:pPr>
        <w:pStyle w:val="NormalWeb"/>
        <w:numPr>
          <w:ilvl w:val="0"/>
          <w:numId w:val="11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property must be placed in service in the GO Zone during the tax year.</w:t>
      </w:r>
    </w:p>
    <w:p w:rsidR="001657CF" w:rsidRPr="00CC06EE" w:rsidRDefault="001657CF" w:rsidP="00707FCE">
      <w:pPr>
        <w:pStyle w:val="NormalWeb"/>
        <w:numPr>
          <w:ilvl w:val="0"/>
          <w:numId w:val="11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Substantially all of the use of the property must be in the GO Zone in the active conduct of your trade or business.</w:t>
      </w:r>
    </w:p>
    <w:p w:rsidR="001657CF" w:rsidRPr="00CC06EE" w:rsidRDefault="001657CF" w:rsidP="00707FCE">
      <w:pPr>
        <w:pStyle w:val="NormalWeb"/>
        <w:numPr>
          <w:ilvl w:val="0"/>
          <w:numId w:val="11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original use of the property within the GO Zone must begin with you.</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For more information, including a description of the areas in the GO Zone, and a list of qualified GO Zone property and specified GO Zone extension property, see chapter 3 of Publication 946.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09" w:name="en_US_publink100079255"/>
      <w:bookmarkEnd w:id="609"/>
      <w:r w:rsidRPr="00B067EB">
        <w:rPr>
          <w:rFonts w:ascii="Times New Roman" w:hAnsi="Times New Roman" w:cs="Times New Roman"/>
          <w:b/>
          <w:bCs/>
          <w:sz w:val="28"/>
          <w:szCs w:val="28"/>
        </w:rPr>
        <w:t>Qualified Recovery Assistance property</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You may be able to take a special depreciation allowance for qualified Recovery Assistance property you acquired after May 4, 2007, and placed in service in the Kansas disaster area</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For </w:t>
      </w:r>
      <w:r w:rsidRPr="00CC06EE">
        <w:rPr>
          <w:rFonts w:ascii="Times New Roman" w:hAnsi="Times New Roman" w:cs="Times New Roman"/>
          <w:sz w:val="24"/>
          <w:szCs w:val="24"/>
        </w:rPr>
        <w:lastRenderedPageBreak/>
        <w:t xml:space="preserve">more information, see Publication 4492-A and Notice 2008-67, 2008-32 I.R.B. 307, available at </w:t>
      </w:r>
      <w:hyperlink r:id="rId17" w:tgtFrame="_top" w:history="1">
        <w:r w:rsidRPr="00CC06EE">
          <w:rPr>
            <w:rStyle w:val="Hyperlink"/>
            <w:rFonts w:ascii="Times New Roman" w:hAnsi="Times New Roman" w:cs="Times New Roman"/>
            <w:sz w:val="24"/>
            <w:szCs w:val="24"/>
          </w:rPr>
          <w:t>www.irs.gov/irb/2008-32_irb/ar14.html</w:t>
        </w:r>
      </w:hyperlink>
      <w:r w:rsidRPr="00CC06EE">
        <w:rPr>
          <w:rFonts w:ascii="Times New Roman" w:hAnsi="Times New Roman" w:cs="Times New Roman"/>
          <w:sz w:val="24"/>
          <w:szCs w:val="24"/>
        </w:rPr>
        <w:t xml:space="preserv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10" w:name="en_US_publink100079256"/>
      <w:bookmarkEnd w:id="610"/>
      <w:r w:rsidRPr="00CC06EE">
        <w:rPr>
          <w:rFonts w:ascii="Times New Roman" w:hAnsi="Times New Roman" w:cs="Times New Roman"/>
          <w:b/>
          <w:bCs/>
          <w:sz w:val="24"/>
          <w:szCs w:val="24"/>
        </w:rPr>
        <w:t>Certain qualified property acquired after December 31, 2007, and placed in service before January 1, 2009</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Certain qualified property (defined below) acquired after December 31, 2007, and before January 1, 2009, is eligible for a 50% special depreciation allowance.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  Qualified property includes the following: </w:t>
      </w:r>
    </w:p>
    <w:p w:rsidR="001657CF" w:rsidRPr="00CC06EE" w:rsidRDefault="001657CF" w:rsidP="00707FCE">
      <w:pPr>
        <w:pStyle w:val="NormalWeb"/>
        <w:numPr>
          <w:ilvl w:val="0"/>
          <w:numId w:val="12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Tangible property depreciated under the modified accelerated cost recovery system (MACRS) with a recovery period of 20 years or less. </w:t>
      </w:r>
    </w:p>
    <w:p w:rsidR="001657CF" w:rsidRPr="00CC06EE" w:rsidRDefault="001657CF" w:rsidP="00707FCE">
      <w:pPr>
        <w:pStyle w:val="NormalWeb"/>
        <w:numPr>
          <w:ilvl w:val="0"/>
          <w:numId w:val="12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Water utility property.</w:t>
      </w:r>
    </w:p>
    <w:p w:rsidR="001657CF" w:rsidRPr="00CC06EE" w:rsidRDefault="001657CF" w:rsidP="00707FCE">
      <w:pPr>
        <w:pStyle w:val="NormalWeb"/>
        <w:numPr>
          <w:ilvl w:val="0"/>
          <w:numId w:val="12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Off-the-shelf computer software.</w:t>
      </w:r>
    </w:p>
    <w:p w:rsidR="001657CF" w:rsidRPr="00CC06EE" w:rsidRDefault="001657CF" w:rsidP="00707FCE">
      <w:pPr>
        <w:pStyle w:val="NormalWeb"/>
        <w:numPr>
          <w:ilvl w:val="0"/>
          <w:numId w:val="12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Qualified leasehold improvement property.</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  Qualified property must also meet all of the following tests: </w:t>
      </w:r>
    </w:p>
    <w:p w:rsidR="001657CF" w:rsidRPr="00CC06EE" w:rsidRDefault="001657CF" w:rsidP="00707FCE">
      <w:pPr>
        <w:pStyle w:val="NormalWeb"/>
        <w:numPr>
          <w:ilvl w:val="0"/>
          <w:numId w:val="12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must have acquired qualified property by purchase after December 31, 2007, and before January 1, 2009</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If a binding contract to acquire the property existed before January 1, 2008, the property does not qualify. </w:t>
      </w:r>
    </w:p>
    <w:p w:rsidR="001657CF" w:rsidRPr="00CC06EE" w:rsidRDefault="001657CF" w:rsidP="00707FCE">
      <w:pPr>
        <w:pStyle w:val="NormalWeb"/>
        <w:numPr>
          <w:ilvl w:val="0"/>
          <w:numId w:val="12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Qualified property must be placed in service after December 31, 2007, and placed in service before January 1, 2009 (before January 1, 2010, for certain property with a long production period and for certain aircraft). </w:t>
      </w:r>
    </w:p>
    <w:p w:rsidR="001657CF" w:rsidRPr="00CC06EE" w:rsidRDefault="001657CF" w:rsidP="00707FCE">
      <w:pPr>
        <w:pStyle w:val="NormalWeb"/>
        <w:numPr>
          <w:ilvl w:val="0"/>
          <w:numId w:val="12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original use of the property must begin with you after December 31, 2007.</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You may be able to take a special depreciation allowance for qualified disaster assistance property placed in service in federally declared disaster areas during the tax year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A list of the federally declared disaster areas is available at the Federal Emergency Management Agency (FEMA) web site at </w:t>
      </w:r>
      <w:hyperlink r:id="rId18" w:tgtFrame="_top" w:history="1">
        <w:r w:rsidRPr="00CC06EE">
          <w:rPr>
            <w:rStyle w:val="Hyperlink"/>
            <w:rFonts w:ascii="Times New Roman" w:hAnsi="Times New Roman" w:cs="Times New Roman"/>
            <w:sz w:val="24"/>
            <w:szCs w:val="24"/>
          </w:rPr>
          <w:t>www.fema.gov</w:t>
        </w:r>
      </w:hyperlink>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For more information, including the definition of qualified disaster assistance property and the eligible disaster areas, see chapter 3 of Publication 946. </w:t>
      </w:r>
    </w:p>
    <w:p w:rsidR="005A1305" w:rsidRDefault="005A1305"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11" w:name="en_US_publink100079258"/>
      <w:bookmarkEnd w:id="611"/>
      <w:r w:rsidRPr="002F27DD">
        <w:rPr>
          <w:rStyle w:val="Emphasis"/>
          <w:rFonts w:ascii="Times New Roman" w:hAnsi="Times New Roman" w:cs="Times New Roman"/>
          <w:i/>
          <w:color w:val="auto"/>
          <w:sz w:val="44"/>
          <w:szCs w:val="44"/>
        </w:rPr>
        <w:t>How Can You Elect Not To Claim the Allowance?</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12" w:name="d0e8575"/>
      <w:bookmarkEnd w:id="612"/>
      <w:r w:rsidRPr="00CC06EE">
        <w:rPr>
          <w:rFonts w:ascii="Times New Roman" w:hAnsi="Times New Roman" w:cs="Times New Roman"/>
          <w:color w:val="auto"/>
          <w:sz w:val="24"/>
          <w:szCs w:val="24"/>
        </w:rPr>
        <w:t>You can elect, for any class of property, not to deduct the special depreciation allowance for all property in such class placed in service during the tax year</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To make the election, attach a statement to your return indicating the class of property for which you are making the election.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Generally, you must make the election on a timely filed tax return (including extensions) for the year in which you place the property in service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However, if you timely filed your return for the year without making the election, you still can make the election by filing an amended return within 6 months of the due date of the original return (not including extensions)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Attach the election statement to the amended return</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On the amended return, write “</w:t>
      </w:r>
      <w:r w:rsidRPr="00CC06EE">
        <w:rPr>
          <w:rStyle w:val="quote"/>
          <w:rFonts w:ascii="Times New Roman" w:hAnsi="Times New Roman" w:cs="Times New Roman"/>
          <w:color w:val="auto"/>
          <w:sz w:val="24"/>
          <w:szCs w:val="24"/>
        </w:rPr>
        <w:t>Filed pursuant to section 301.9100-2.</w:t>
      </w:r>
      <w:r w:rsidRPr="00CC06EE">
        <w:rPr>
          <w:rFonts w:ascii="Times New Roman" w:hAnsi="Times New Roman" w:cs="Times New Roman"/>
          <w:color w:val="auto"/>
          <w:sz w:val="24"/>
          <w:szCs w:val="24"/>
        </w:rPr>
        <w:t xml:space="preserve">” </w:t>
      </w:r>
    </w:p>
    <w:p w:rsidR="001657CF" w:rsidRDefault="001657CF" w:rsidP="00A31AF0">
      <w:pPr>
        <w:pStyle w:val="NormalWeb"/>
        <w:shd w:val="clear" w:color="auto" w:fill="FFFFFF"/>
        <w:spacing w:line="240" w:lineRule="auto"/>
        <w:rPr>
          <w:rFonts w:ascii="Times New Roman" w:hAnsi="Times New Roman" w:cs="Times New Roman"/>
          <w:sz w:val="24"/>
          <w:szCs w:val="24"/>
        </w:rPr>
      </w:pPr>
      <w:r w:rsidRPr="00CC06EE">
        <w:rPr>
          <w:rFonts w:ascii="Times New Roman" w:hAnsi="Times New Roman" w:cs="Times New Roman"/>
          <w:color w:val="auto"/>
          <w:sz w:val="24"/>
          <w:szCs w:val="24"/>
        </w:rPr>
        <w:lastRenderedPageBreak/>
        <w:t>Once made, the election may not be revoked without IRS consent.</w:t>
      </w:r>
      <w:r w:rsidR="00A31AF0">
        <w:rPr>
          <w:rFonts w:ascii="Times New Roman" w:hAnsi="Times New Roman" w:cs="Times New Roman"/>
          <w:color w:val="auto"/>
          <w:sz w:val="24"/>
          <w:szCs w:val="24"/>
        </w:rPr>
        <w:t xml:space="preserve">  </w:t>
      </w:r>
      <w:r w:rsidRPr="00CC06EE">
        <w:rPr>
          <w:rFonts w:ascii="Times New Roman" w:hAnsi="Times New Roman" w:cs="Times New Roman"/>
          <w:sz w:val="24"/>
          <w:szCs w:val="24"/>
        </w:rPr>
        <w:t xml:space="preserve">If you elect not to have the special depreciation allowance apply, the property may be subject to an alternative minimum tax adjustment for depreciation. </w:t>
      </w:r>
    </w:p>
    <w:p w:rsidR="000D77E3" w:rsidRPr="00CC06EE" w:rsidRDefault="000D77E3"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13" w:name="en_US_publink100079260"/>
      <w:bookmarkEnd w:id="613"/>
      <w:r w:rsidRPr="002F27DD">
        <w:rPr>
          <w:rStyle w:val="Emphasis"/>
          <w:rFonts w:ascii="Times New Roman" w:hAnsi="Times New Roman" w:cs="Times New Roman"/>
          <w:i/>
          <w:color w:val="auto"/>
          <w:sz w:val="44"/>
          <w:szCs w:val="44"/>
        </w:rPr>
        <w:t>When Must You Recapture an Allowance</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When you dispose of property for which you claimed a special depreciation allowance, any gain on the disposition is generally recaptured (included in income) as ordinary income up to the amount of the special depreciation allowance previously allowed or allowable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For more information, see chapter 3 of Publication 946.</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614" w:name="en_US_publink100079261"/>
      <w:bookmarkEnd w:id="614"/>
      <w:r w:rsidRPr="002F27DD">
        <w:rPr>
          <w:rFonts w:ascii="Times New Roman" w:hAnsi="Times New Roman" w:cs="Times New Roman"/>
          <w:color w:val="auto"/>
          <w:sz w:val="44"/>
          <w:szCs w:val="44"/>
        </w:rPr>
        <w:t>Figuring Depreciation Under MACRS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Modified Accelerated Cost Recovery System (MACRS) is used to recover the basis of most business and investment property placed in service after 1986</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MACRS consists of two depreciation systems, the General Depreciation System (GDS) and the Alternative Depreciation System (ADS)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Generally, these systems provide different methods and recovery periods to use in figuring depreciation deductions.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To be sure, you can use MACRS to figure depreciation for your property, see Can You Use MACRS To Depreciate Your Property, earlier.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This part explains how to determine which MACRS depreciation system applies to your property</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It also discusses the following information that you need to know before you can figure depreciation under MACRS. </w:t>
      </w:r>
    </w:p>
    <w:p w:rsidR="001657CF" w:rsidRPr="00CC06EE" w:rsidRDefault="001657CF" w:rsidP="00707FCE">
      <w:pPr>
        <w:pStyle w:val="NormalWeb"/>
        <w:numPr>
          <w:ilvl w:val="0"/>
          <w:numId w:val="12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Property's recovery class.</w:t>
      </w:r>
    </w:p>
    <w:p w:rsidR="001657CF" w:rsidRPr="00CC06EE" w:rsidRDefault="001657CF" w:rsidP="00707FCE">
      <w:pPr>
        <w:pStyle w:val="NormalWeb"/>
        <w:numPr>
          <w:ilvl w:val="0"/>
          <w:numId w:val="12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Placed-in-service date.</w:t>
      </w:r>
    </w:p>
    <w:p w:rsidR="001657CF" w:rsidRPr="00CC06EE" w:rsidRDefault="001657CF" w:rsidP="00707FCE">
      <w:pPr>
        <w:pStyle w:val="NormalWeb"/>
        <w:numPr>
          <w:ilvl w:val="0"/>
          <w:numId w:val="12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Basis for depreciation.</w:t>
      </w:r>
    </w:p>
    <w:p w:rsidR="001657CF" w:rsidRPr="00CC06EE" w:rsidRDefault="001657CF" w:rsidP="00707FCE">
      <w:pPr>
        <w:pStyle w:val="NormalWeb"/>
        <w:numPr>
          <w:ilvl w:val="0"/>
          <w:numId w:val="12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Recovery period.</w:t>
      </w:r>
    </w:p>
    <w:p w:rsidR="001657CF" w:rsidRPr="00CC06EE" w:rsidRDefault="001657CF" w:rsidP="00707FCE">
      <w:pPr>
        <w:pStyle w:val="NormalWeb"/>
        <w:numPr>
          <w:ilvl w:val="0"/>
          <w:numId w:val="12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Convention.</w:t>
      </w:r>
    </w:p>
    <w:p w:rsidR="001657CF" w:rsidRPr="00CC06EE" w:rsidRDefault="001657CF" w:rsidP="00707FCE">
      <w:pPr>
        <w:pStyle w:val="NormalWeb"/>
        <w:numPr>
          <w:ilvl w:val="0"/>
          <w:numId w:val="12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Depreciation method.</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Finally, this part explains how to use this information to figure your depreciation deduction.</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15" w:name="en_US_publink100079263"/>
      <w:bookmarkEnd w:id="615"/>
      <w:r w:rsidRPr="002F27DD">
        <w:rPr>
          <w:rStyle w:val="Emphasis"/>
          <w:rFonts w:ascii="Times New Roman" w:hAnsi="Times New Roman" w:cs="Times New Roman"/>
          <w:i/>
          <w:color w:val="auto"/>
          <w:sz w:val="44"/>
          <w:szCs w:val="44"/>
        </w:rPr>
        <w:t>Which Depreciation System (GDS or ADS) Applies?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Your use of either the General Depreciation System (GDS) or the Alternative Depreciation System (ADS) to depreciate property under MACRS determines what depreciation method and </w:t>
      </w:r>
      <w:r w:rsidRPr="00CC06EE">
        <w:rPr>
          <w:rFonts w:ascii="Times New Roman" w:hAnsi="Times New Roman" w:cs="Times New Roman"/>
          <w:color w:val="auto"/>
          <w:sz w:val="24"/>
          <w:szCs w:val="24"/>
        </w:rPr>
        <w:lastRenderedPageBreak/>
        <w:t>recovery period you use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generally must use GDS unless you are specifically required by law to use ADS or you elect to use ADS.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16" w:name="en_US_publink100079264"/>
      <w:bookmarkEnd w:id="616"/>
      <w:r w:rsidRPr="00B067EB">
        <w:rPr>
          <w:rFonts w:ascii="Times New Roman" w:hAnsi="Times New Roman" w:cs="Times New Roman"/>
          <w:b/>
          <w:bCs/>
          <w:sz w:val="28"/>
          <w:szCs w:val="28"/>
        </w:rPr>
        <w:t>Required use of ADS</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You must use ADS for the following property. </w:t>
      </w:r>
    </w:p>
    <w:p w:rsidR="001657CF" w:rsidRPr="00CC06EE" w:rsidRDefault="001657CF" w:rsidP="00707FCE">
      <w:pPr>
        <w:pStyle w:val="NormalWeb"/>
        <w:numPr>
          <w:ilvl w:val="0"/>
          <w:numId w:val="12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All property used predominantly in a farming business and placed in service in any tax year during which an election not to apply the uniform capitalization rules to certain farming costs is in effect. </w:t>
      </w:r>
    </w:p>
    <w:p w:rsidR="001657CF" w:rsidRPr="00CC06EE" w:rsidRDefault="001657CF" w:rsidP="00707FCE">
      <w:pPr>
        <w:pStyle w:val="NormalWeb"/>
        <w:numPr>
          <w:ilvl w:val="0"/>
          <w:numId w:val="12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Listed property used 50% or less in a qualified business use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w:t>
      </w:r>
      <w:r w:rsidRPr="00CC06EE">
        <w:rPr>
          <w:rStyle w:val="Emphasis"/>
          <w:rFonts w:ascii="Times New Roman" w:eastAsiaTheme="majorEastAsia" w:hAnsi="Times New Roman" w:cs="Times New Roman"/>
          <w:color w:val="auto"/>
          <w:sz w:val="24"/>
          <w:szCs w:val="24"/>
        </w:rPr>
        <w:t>Additional Rules for Listed Property</w:t>
      </w:r>
      <w:r w:rsidRPr="00CC06EE">
        <w:rPr>
          <w:rFonts w:ascii="Times New Roman" w:hAnsi="Times New Roman" w:cs="Times New Roman"/>
          <w:color w:val="auto"/>
          <w:sz w:val="24"/>
          <w:szCs w:val="24"/>
        </w:rPr>
        <w:t xml:space="preserve">, later. </w:t>
      </w:r>
    </w:p>
    <w:p w:rsidR="001657CF" w:rsidRPr="00CC06EE" w:rsidRDefault="001657CF" w:rsidP="00707FCE">
      <w:pPr>
        <w:pStyle w:val="NormalWeb"/>
        <w:numPr>
          <w:ilvl w:val="0"/>
          <w:numId w:val="12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tax-exempt use property.</w:t>
      </w:r>
    </w:p>
    <w:p w:rsidR="001657CF" w:rsidRPr="00CC06EE" w:rsidRDefault="001657CF" w:rsidP="00707FCE">
      <w:pPr>
        <w:pStyle w:val="NormalWeb"/>
        <w:numPr>
          <w:ilvl w:val="0"/>
          <w:numId w:val="12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tax-exempt bond-financed property.</w:t>
      </w:r>
    </w:p>
    <w:p w:rsidR="001657CF" w:rsidRPr="00CC06EE" w:rsidRDefault="001657CF" w:rsidP="00707FCE">
      <w:pPr>
        <w:pStyle w:val="NormalWeb"/>
        <w:numPr>
          <w:ilvl w:val="0"/>
          <w:numId w:val="12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Any property imported from a foreign country for which an Executive Order is in effect because the country maintains trade restrictions or engages in other discriminatory acts. </w:t>
      </w:r>
    </w:p>
    <w:p w:rsidR="001657CF" w:rsidRPr="00CC06EE" w:rsidRDefault="001657CF" w:rsidP="00707FCE">
      <w:pPr>
        <w:pStyle w:val="NormalWeb"/>
        <w:numPr>
          <w:ilvl w:val="0"/>
          <w:numId w:val="12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tangible property used predominantly outside the United States during the year.</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If you are required to use ADS to depreciate your property, you cannot claim the special depreciation allowance.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17" w:name="en_US_publink100079266"/>
      <w:bookmarkEnd w:id="617"/>
      <w:r w:rsidRPr="00B067EB">
        <w:rPr>
          <w:rFonts w:ascii="Times New Roman" w:hAnsi="Times New Roman" w:cs="Times New Roman"/>
          <w:b/>
          <w:bCs/>
          <w:sz w:val="28"/>
          <w:szCs w:val="28"/>
        </w:rPr>
        <w:t>Electing ADS</w:t>
      </w:r>
      <w:r w:rsidR="006209D5" w:rsidRPr="00B067EB">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Although your property may qualify for GDS, you can elect to use ADS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The election generally must cover all property in the same property class you placed in service during the year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However, the election for residential rental property and nonresidential real property can be made on a property-by-property basis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Once you make this election, you can never revoke it.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You make the election by completing line 20 in Part III of Form 4562. </w:t>
      </w:r>
    </w:p>
    <w:p w:rsidR="00D56FE6" w:rsidRDefault="00D56FE6"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i/>
          <w:color w:val="auto"/>
          <w:sz w:val="44"/>
          <w:szCs w:val="44"/>
        </w:rPr>
      </w:pPr>
      <w:bookmarkStart w:id="618" w:name="en_US_publink100079267"/>
      <w:bookmarkEnd w:id="618"/>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r w:rsidRPr="002F27DD">
        <w:rPr>
          <w:rStyle w:val="Emphasis"/>
          <w:rFonts w:ascii="Times New Roman" w:hAnsi="Times New Roman" w:cs="Times New Roman"/>
          <w:i/>
          <w:color w:val="auto"/>
          <w:sz w:val="44"/>
          <w:szCs w:val="44"/>
        </w:rPr>
        <w:t>Which Property Class Applies Under GDS?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19" w:name="d0e8675"/>
      <w:bookmarkEnd w:id="619"/>
      <w:r w:rsidRPr="00CC06EE">
        <w:rPr>
          <w:rFonts w:ascii="Times New Roman" w:hAnsi="Times New Roman" w:cs="Times New Roman"/>
          <w:color w:val="auto"/>
          <w:sz w:val="24"/>
          <w:szCs w:val="24"/>
        </w:rPr>
        <w:t>The following is a list of the nine property classes under GDS.</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3-year property.</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5-year property.</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7-year property.</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10-year property.</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15-year property.</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20-year property.</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25-year property.</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Residential rental property.</w:t>
      </w:r>
    </w:p>
    <w:p w:rsidR="001657CF" w:rsidRPr="00CC06EE" w:rsidRDefault="001657CF" w:rsidP="00707FCE">
      <w:pPr>
        <w:pStyle w:val="NormalWeb"/>
        <w:numPr>
          <w:ilvl w:val="0"/>
          <w:numId w:val="12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Nonresidential real property.</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See </w:t>
      </w:r>
      <w:r w:rsidRPr="00CC06EE">
        <w:rPr>
          <w:rStyle w:val="Emphasis"/>
          <w:rFonts w:ascii="Times New Roman" w:eastAsiaTheme="majorEastAsia" w:hAnsi="Times New Roman" w:cs="Times New Roman"/>
          <w:color w:val="auto"/>
          <w:sz w:val="24"/>
          <w:szCs w:val="24"/>
        </w:rPr>
        <w:t>Which Property Class Applies Under GDS</w:t>
      </w:r>
      <w:r w:rsidRPr="00CC06EE">
        <w:rPr>
          <w:rFonts w:ascii="Times New Roman" w:hAnsi="Times New Roman" w:cs="Times New Roman"/>
          <w:color w:val="auto"/>
          <w:sz w:val="24"/>
          <w:szCs w:val="24"/>
        </w:rPr>
        <w:t xml:space="preserve"> in chapter 4 of Publication 946 for examples of the types of property included in each class. </w:t>
      </w: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20" w:name="en_US_publink100079268"/>
      <w:bookmarkEnd w:id="620"/>
      <w:r w:rsidRPr="002F27DD">
        <w:rPr>
          <w:rStyle w:val="Emphasis"/>
          <w:rFonts w:ascii="Times New Roman" w:hAnsi="Times New Roman" w:cs="Times New Roman"/>
          <w:i/>
          <w:color w:val="auto"/>
          <w:sz w:val="44"/>
          <w:szCs w:val="44"/>
        </w:rPr>
        <w:lastRenderedPageBreak/>
        <w:t>What Is the Placed-in-Service Date?</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21" w:name="d0e8717"/>
      <w:bookmarkEnd w:id="621"/>
      <w:r w:rsidRPr="00CC06EE">
        <w:rPr>
          <w:rFonts w:ascii="Times New Roman" w:hAnsi="Times New Roman" w:cs="Times New Roman"/>
          <w:color w:val="auto"/>
          <w:sz w:val="24"/>
          <w:szCs w:val="24"/>
        </w:rPr>
        <w:t>You begin to claim depreciation when your property is placed in service for use either in a trade or business or for the production of income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The placed-in-service date for your property is the date the property is ready and available for a specific use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It is therefore not necessarily the date it is first used</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If you converted, </w:t>
      </w:r>
      <w:r w:rsidR="006209D5" w:rsidRPr="00CC06EE">
        <w:rPr>
          <w:rFonts w:ascii="Times New Roman" w:hAnsi="Times New Roman" w:cs="Times New Roman"/>
          <w:color w:val="auto"/>
          <w:sz w:val="24"/>
          <w:szCs w:val="24"/>
        </w:rPr>
        <w:t>property held for personal use to use in a trade or business or for the production of income, treats</w:t>
      </w:r>
      <w:r w:rsidRPr="00CC06EE">
        <w:rPr>
          <w:rFonts w:ascii="Times New Roman" w:hAnsi="Times New Roman" w:cs="Times New Roman"/>
          <w:color w:val="auto"/>
          <w:sz w:val="24"/>
          <w:szCs w:val="24"/>
        </w:rPr>
        <w:t xml:space="preserve"> the property as being placed in service on the conversion date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w:t>
      </w:r>
      <w:r w:rsidRPr="00CC06EE">
        <w:rPr>
          <w:rStyle w:val="Emphasis"/>
          <w:rFonts w:ascii="Times New Roman" w:eastAsiaTheme="majorEastAsia" w:hAnsi="Times New Roman" w:cs="Times New Roman"/>
          <w:color w:val="auto"/>
          <w:sz w:val="24"/>
          <w:szCs w:val="24"/>
        </w:rPr>
        <w:t>Placed in Service</w:t>
      </w:r>
      <w:r w:rsidRPr="00CC06EE">
        <w:rPr>
          <w:rFonts w:ascii="Times New Roman" w:hAnsi="Times New Roman" w:cs="Times New Roman"/>
          <w:color w:val="auto"/>
          <w:sz w:val="24"/>
          <w:szCs w:val="24"/>
        </w:rPr>
        <w:t xml:space="preserve"> under </w:t>
      </w:r>
      <w:r w:rsidRPr="00CC06EE">
        <w:rPr>
          <w:rStyle w:val="Emphasis"/>
          <w:rFonts w:ascii="Times New Roman" w:eastAsiaTheme="majorEastAsia" w:hAnsi="Times New Roman" w:cs="Times New Roman"/>
          <w:color w:val="auto"/>
          <w:sz w:val="24"/>
          <w:szCs w:val="24"/>
        </w:rPr>
        <w:t>When Does Depreciation Begin and End</w:t>
      </w:r>
      <w:r w:rsidRPr="00CC06EE">
        <w:rPr>
          <w:rFonts w:ascii="Times New Roman" w:hAnsi="Times New Roman" w:cs="Times New Roman"/>
          <w:color w:val="auto"/>
          <w:sz w:val="24"/>
          <w:szCs w:val="24"/>
        </w:rPr>
        <w:t xml:space="preserve">, earlier, for examples illustrating when property is placed in service.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22" w:name="en_US_publink100079269"/>
      <w:bookmarkEnd w:id="622"/>
      <w:r w:rsidRPr="002F27DD">
        <w:rPr>
          <w:rStyle w:val="Emphasis"/>
          <w:rFonts w:ascii="Times New Roman" w:hAnsi="Times New Roman" w:cs="Times New Roman"/>
          <w:i/>
          <w:color w:val="auto"/>
          <w:sz w:val="44"/>
          <w:szCs w:val="44"/>
        </w:rPr>
        <w:t>What Is the Basis for Depreciation?</w:t>
      </w:r>
      <w:bookmarkStart w:id="623" w:name="d0e8733"/>
      <w:bookmarkEnd w:id="623"/>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basis for depreciation of MACRS property is the property's cost or other basis multiplied by the percentage of business/investment use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Reduce that amount by any credits and deductions allocable to the property</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The following are examples of some of the credits and deductions that reduce basis. </w:t>
      </w:r>
    </w:p>
    <w:p w:rsidR="001657CF" w:rsidRPr="00CC06EE" w:rsidRDefault="001657CF" w:rsidP="00707FCE">
      <w:pPr>
        <w:pStyle w:val="NormalWeb"/>
        <w:numPr>
          <w:ilvl w:val="0"/>
          <w:numId w:val="12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deduction for section 179 property.</w:t>
      </w:r>
    </w:p>
    <w:p w:rsidR="001657CF" w:rsidRPr="00CC06EE" w:rsidRDefault="001657CF" w:rsidP="00707FCE">
      <w:pPr>
        <w:pStyle w:val="NormalWeb"/>
        <w:numPr>
          <w:ilvl w:val="0"/>
          <w:numId w:val="12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deduction for removal of barriers to the disabled and the elderly.</w:t>
      </w:r>
    </w:p>
    <w:p w:rsidR="001657CF" w:rsidRPr="00CC06EE" w:rsidRDefault="001657CF" w:rsidP="00707FCE">
      <w:pPr>
        <w:pStyle w:val="NormalWeb"/>
        <w:numPr>
          <w:ilvl w:val="0"/>
          <w:numId w:val="12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disabled access credit, enhanced oil recovery credit, and credit for employer-provided childcare facilities and services.</w:t>
      </w:r>
    </w:p>
    <w:p w:rsidR="001657CF" w:rsidRPr="00CC06EE" w:rsidRDefault="001657CF" w:rsidP="00707FCE">
      <w:pPr>
        <w:pStyle w:val="NormalWeb"/>
        <w:numPr>
          <w:ilvl w:val="0"/>
          <w:numId w:val="12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special depreciation allowance.</w:t>
      </w:r>
    </w:p>
    <w:p w:rsidR="001657CF" w:rsidRPr="00CC06EE" w:rsidRDefault="001657CF" w:rsidP="00707FCE">
      <w:pPr>
        <w:pStyle w:val="NormalWeb"/>
        <w:numPr>
          <w:ilvl w:val="0"/>
          <w:numId w:val="12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Basis adjustment for investment credit property under section 50(c) of the Internal Revenue Code.</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For information about how to determine the cost or other basis of property, see </w:t>
      </w:r>
      <w:r w:rsidRPr="00CC06EE">
        <w:rPr>
          <w:rStyle w:val="Emphasis"/>
          <w:rFonts w:ascii="Times New Roman" w:eastAsiaTheme="majorEastAsia" w:hAnsi="Times New Roman" w:cs="Times New Roman"/>
          <w:color w:val="auto"/>
          <w:sz w:val="24"/>
          <w:szCs w:val="24"/>
        </w:rPr>
        <w:t>What Is the Basis of Your Depreciable Property</w:t>
      </w:r>
      <w:r w:rsidRPr="00CC06EE">
        <w:rPr>
          <w:rFonts w:ascii="Times New Roman" w:hAnsi="Times New Roman" w:cs="Times New Roman"/>
          <w:color w:val="auto"/>
          <w:sz w:val="24"/>
          <w:szCs w:val="24"/>
        </w:rPr>
        <w:t xml:space="preserve">, earlier. </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 additional credits and deductions that affect basis, see section 1016 of the Internal Revenue Code.</w:t>
      </w:r>
    </w:p>
    <w:p w:rsidR="001657CF" w:rsidRPr="002F27DD" w:rsidRDefault="001657CF" w:rsidP="001657CF">
      <w:pPr>
        <w:pStyle w:val="NormalWeb"/>
        <w:shd w:val="clear" w:color="auto" w:fill="FFFFFF"/>
        <w:spacing w:line="240" w:lineRule="auto"/>
        <w:jc w:val="center"/>
        <w:rPr>
          <w:rFonts w:ascii="Times New Roman" w:hAnsi="Times New Roman" w:cs="Times New Roman"/>
          <w:i/>
          <w:color w:val="auto"/>
          <w:sz w:val="44"/>
          <w:szCs w:val="4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24" w:name="en_US_publink100079270"/>
      <w:bookmarkEnd w:id="624"/>
      <w:r w:rsidRPr="002F27DD">
        <w:rPr>
          <w:rStyle w:val="Emphasis"/>
          <w:rFonts w:ascii="Times New Roman" w:hAnsi="Times New Roman" w:cs="Times New Roman"/>
          <w:i/>
          <w:color w:val="auto"/>
          <w:sz w:val="44"/>
          <w:szCs w:val="44"/>
        </w:rPr>
        <w:t>Which Recovery Period Applies?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25" w:name="d0e8767"/>
      <w:bookmarkEnd w:id="625"/>
      <w:r w:rsidRPr="00CC06EE">
        <w:rPr>
          <w:rFonts w:ascii="Times New Roman" w:hAnsi="Times New Roman" w:cs="Times New Roman"/>
          <w:color w:val="auto"/>
          <w:sz w:val="24"/>
          <w:szCs w:val="24"/>
        </w:rPr>
        <w:t>The recovery period of property is the number of years over which you recover its cost or other basis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It is determined based on the depreciation system (GDS or ADS) used</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w:t>
      </w:r>
      <w:r w:rsidRPr="00CC06EE">
        <w:rPr>
          <w:rStyle w:val="Emphasis"/>
          <w:rFonts w:ascii="Times New Roman" w:eastAsiaTheme="majorEastAsia" w:hAnsi="Times New Roman" w:cs="Times New Roman"/>
          <w:color w:val="auto"/>
          <w:sz w:val="24"/>
          <w:szCs w:val="24"/>
        </w:rPr>
        <w:t>Table 7-1</w:t>
      </w:r>
      <w:r w:rsidRPr="00CC06EE">
        <w:rPr>
          <w:rFonts w:ascii="Times New Roman" w:hAnsi="Times New Roman" w:cs="Times New Roman"/>
          <w:color w:val="auto"/>
          <w:sz w:val="24"/>
          <w:szCs w:val="24"/>
        </w:rPr>
        <w:t xml:space="preserve"> for recovery periods under both GDS and ADS for some commonly used assets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For a complete list of recovery periods, see the </w:t>
      </w:r>
      <w:r w:rsidRPr="00CC06EE">
        <w:rPr>
          <w:rStyle w:val="Emphasis"/>
          <w:rFonts w:ascii="Times New Roman" w:eastAsiaTheme="majorEastAsia" w:hAnsi="Times New Roman" w:cs="Times New Roman"/>
          <w:color w:val="auto"/>
          <w:sz w:val="24"/>
          <w:szCs w:val="24"/>
        </w:rPr>
        <w:t>Table of Class Lives and Recovery Periods</w:t>
      </w:r>
      <w:r w:rsidRPr="00CC06EE">
        <w:rPr>
          <w:rFonts w:ascii="Times New Roman" w:hAnsi="Times New Roman" w:cs="Times New Roman"/>
          <w:color w:val="auto"/>
          <w:sz w:val="24"/>
          <w:szCs w:val="24"/>
        </w:rPr>
        <w:t xml:space="preserve"> in Appendix B of Publication 946. </w:t>
      </w:r>
    </w:p>
    <w:p w:rsidR="001657CF" w:rsidRPr="00CC06EE" w:rsidRDefault="001657CF" w:rsidP="001657CF">
      <w:pPr>
        <w:pStyle w:val="title"/>
        <w:shd w:val="clear" w:color="auto" w:fill="FFFFFF"/>
        <w:spacing w:line="240" w:lineRule="auto"/>
        <w:rPr>
          <w:rFonts w:ascii="Times New Roman" w:hAnsi="Times New Roman" w:cs="Times New Roman"/>
          <w:color w:val="auto"/>
          <w:sz w:val="24"/>
          <w:szCs w:val="24"/>
        </w:rPr>
      </w:pPr>
      <w:bookmarkStart w:id="626" w:name="en_US_publink1000135131"/>
      <w:r w:rsidRPr="00CC06EE">
        <w:rPr>
          <w:rFonts w:ascii="Times New Roman" w:hAnsi="Times New Roman" w:cs="Times New Roman"/>
          <w:b/>
          <w:bCs/>
          <w:color w:val="auto"/>
          <w:sz w:val="24"/>
          <w:szCs w:val="24"/>
        </w:rPr>
        <w:t>Table 7-1</w:t>
      </w:r>
      <w:r w:rsidR="006209D5" w:rsidRPr="00CC06EE">
        <w:rPr>
          <w:rFonts w:ascii="Times New Roman" w:hAnsi="Times New Roman" w:cs="Times New Roman"/>
          <w:b/>
          <w:bCs/>
          <w:color w:val="auto"/>
          <w:sz w:val="24"/>
          <w:szCs w:val="24"/>
        </w:rPr>
        <w:t xml:space="preserve">.  </w:t>
      </w:r>
      <w:r w:rsidRPr="00CC06EE">
        <w:rPr>
          <w:rFonts w:ascii="Times New Roman" w:hAnsi="Times New Roman" w:cs="Times New Roman"/>
          <w:b/>
          <w:bCs/>
          <w:color w:val="auto"/>
          <w:sz w:val="24"/>
          <w:szCs w:val="24"/>
        </w:rPr>
        <w:t>Farm Property Recovery Periods</w:t>
      </w:r>
    </w:p>
    <w:tbl>
      <w:tblPr>
        <w:tblW w:w="585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4151"/>
        <w:gridCol w:w="860"/>
        <w:gridCol w:w="839"/>
      </w:tblGrid>
      <w:tr w:rsidR="001657CF" w:rsidRPr="00CC06EE" w:rsidTr="001657CF">
        <w:trPr>
          <w:tblHeader/>
        </w:trPr>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Fonts w:ascii="Times New Roman" w:hAnsi="Times New Roman" w:cs="Times New Roman"/>
                <w:b/>
                <w:bCs/>
                <w:sz w:val="24"/>
                <w:szCs w:val="24"/>
              </w:rPr>
              <w:lastRenderedPageBreak/>
              <w:t> </w:t>
            </w:r>
          </w:p>
        </w:tc>
        <w:tc>
          <w:tcPr>
            <w:tcW w:w="0" w:type="auto"/>
            <w:gridSpan w:val="2"/>
            <w:tcBorders>
              <w:bottom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bold"/>
                <w:rFonts w:ascii="Times New Roman" w:hAnsi="Times New Roman" w:cs="Times New Roman"/>
                <w:b/>
                <w:bCs/>
                <w:sz w:val="24"/>
                <w:szCs w:val="24"/>
              </w:rPr>
              <w:t>Recovery Period in Years</w:t>
            </w:r>
          </w:p>
        </w:tc>
      </w:tr>
      <w:tr w:rsidR="001657CF" w:rsidRPr="00CC06EE" w:rsidTr="001657CF">
        <w:trPr>
          <w:tblHeader/>
        </w:trPr>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Fonts w:ascii="Times New Roman" w:hAnsi="Times New Roman" w:cs="Times New Roman"/>
                <w:b/>
                <w:bCs/>
                <w:sz w:val="24"/>
                <w:szCs w:val="24"/>
              </w:rPr>
              <w:t>Assets</w:t>
            </w:r>
          </w:p>
        </w:tc>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Fonts w:ascii="Times New Roman" w:hAnsi="Times New Roman" w:cs="Times New Roman"/>
                <w:b/>
                <w:bCs/>
                <w:sz w:val="24"/>
                <w:szCs w:val="24"/>
              </w:rPr>
              <w:t>GDS</w:t>
            </w:r>
          </w:p>
        </w:tc>
        <w:tc>
          <w:tcPr>
            <w:tcW w:w="0" w:type="auto"/>
            <w:tcBorders>
              <w:bottom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Fonts w:ascii="Times New Roman" w:hAnsi="Times New Roman" w:cs="Times New Roman"/>
                <w:b/>
                <w:bCs/>
                <w:sz w:val="24"/>
                <w:szCs w:val="24"/>
              </w:rPr>
              <w:t>ADS</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Agricultural structures (single purpose)</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15</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Automobiles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Calculators and copiers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6</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Cattle (dairy or breeding)</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Communication equipment</w:t>
            </w:r>
            <w:r w:rsidRPr="00CC06EE">
              <w:rPr>
                <w:rFonts w:ascii="Times New Roman" w:hAnsi="Times New Roman" w:cs="Times New Roman"/>
                <w:sz w:val="24"/>
                <w:szCs w:val="24"/>
                <w:vertAlign w:val="superscript"/>
              </w:rPr>
              <w:t>1</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Computer and peripheral equipment</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Drainage facilities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Farm buildings</w:t>
            </w:r>
            <w:r w:rsidRPr="00CC06EE">
              <w:rPr>
                <w:rFonts w:ascii="Times New Roman" w:hAnsi="Times New Roman" w:cs="Times New Roman"/>
                <w:sz w:val="24"/>
                <w:szCs w:val="24"/>
                <w:vertAlign w:val="superscript"/>
              </w:rPr>
              <w:t>2</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25</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Farm machinery and equipment</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Fences (agricultural)</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Goats and sheep (breeding)</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Grain bin</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Hogs (breeding)</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Horses (age when placed in service)</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Breeding and working (12 years or less)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Breeding and working (more than 12 years)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Racing horses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12</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Horticultural structures (single purpose)</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15</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Logging machinery and equipment</w:t>
            </w:r>
            <w:r w:rsidRPr="00CC06EE">
              <w:rPr>
                <w:rFonts w:ascii="Times New Roman" w:hAnsi="Times New Roman" w:cs="Times New Roman"/>
                <w:sz w:val="24"/>
                <w:szCs w:val="24"/>
                <w:vertAlign w:val="superscript"/>
              </w:rPr>
              <w:t>3</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6</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Nonresidential real property</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39</w:t>
            </w:r>
            <w:r w:rsidRPr="00CC06EE">
              <w:rPr>
                <w:rFonts w:ascii="Times New Roman" w:hAnsi="Times New Roman" w:cs="Times New Roman"/>
                <w:sz w:val="24"/>
                <w:szCs w:val="24"/>
                <w:vertAlign w:val="superscript"/>
              </w:rPr>
              <w:t>4</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40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Office furniture, fixtures, and equipment (not calculators, copiers, or typewriters)</w:t>
            </w:r>
          </w:p>
        </w:tc>
        <w:tc>
          <w:tcPr>
            <w:tcW w:w="0" w:type="auto"/>
            <w:tcBorders>
              <w:bottom w:val="single" w:sz="4" w:space="0" w:color="auto"/>
              <w:right w:val="single" w:sz="4" w:space="0" w:color="auto"/>
            </w:tcBorders>
            <w:vAlign w:val="bottom"/>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tcBorders>
            <w:vAlign w:val="bottom"/>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Paved lots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Residential rental property</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27.5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40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Tractor units (over-the-road)</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4</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Trees or vines bearing fruit or nuts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20</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Truck (heavy duty, unloaded weight 13,000 lbs. or more)</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6</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Truck (actual weight less than 13,000 lbs)</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r>
      <w:tr w:rsidR="001657CF" w:rsidRPr="00CC06EE" w:rsidTr="001657CF">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Water wells</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15</w:t>
            </w:r>
          </w:p>
        </w:tc>
        <w:tc>
          <w:tcPr>
            <w:tcW w:w="0" w:type="auto"/>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20</w:t>
            </w:r>
          </w:p>
        </w:tc>
      </w:tr>
      <w:bookmarkEnd w:id="626"/>
      <w:tr w:rsidR="001657CF" w:rsidRPr="00CC06EE" w:rsidTr="001657CF">
        <w:tblPrEx>
          <w:tblBorders>
            <w:top w:val="none" w:sz="0" w:space="0" w:color="auto"/>
            <w:left w:val="none" w:sz="0" w:space="0" w:color="auto"/>
            <w:bottom w:val="none" w:sz="0" w:space="0" w:color="auto"/>
            <w:right w:val="none" w:sz="0" w:space="0" w:color="auto"/>
          </w:tblBorders>
        </w:tblPrEx>
        <w:tc>
          <w:tcPr>
            <w:tcW w:w="0" w:type="auto"/>
            <w:gridSpan w:val="3"/>
            <w:tcBorders>
              <w:bottom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vertAlign w:val="superscript"/>
              </w:rPr>
              <w:t>1</w:t>
            </w:r>
            <w:r w:rsidRPr="00CC06EE">
              <w:rPr>
                <w:rFonts w:ascii="Times New Roman" w:hAnsi="Times New Roman" w:cs="Times New Roman"/>
                <w:sz w:val="24"/>
                <w:szCs w:val="24"/>
              </w:rPr>
              <w:t xml:space="preserve"> Not including communication equipment listed in other classes</w:t>
            </w:r>
            <w:r w:rsidR="006209D5" w:rsidRPr="00CC06EE">
              <w:rPr>
                <w:rFonts w:ascii="Times New Roman" w:hAnsi="Times New Roman" w:cs="Times New Roman"/>
                <w:sz w:val="24"/>
                <w:szCs w:val="24"/>
              </w:rPr>
              <w:t xml:space="preserve">.  </w:t>
            </w:r>
          </w:p>
        </w:tc>
      </w:tr>
      <w:tr w:rsidR="001657CF" w:rsidRPr="00CC06EE" w:rsidTr="001657CF">
        <w:tblPrEx>
          <w:tblBorders>
            <w:top w:val="none" w:sz="0" w:space="0" w:color="auto"/>
            <w:left w:val="none" w:sz="0" w:space="0" w:color="auto"/>
            <w:bottom w:val="none" w:sz="0" w:space="0" w:color="auto"/>
            <w:right w:val="none" w:sz="0" w:space="0" w:color="auto"/>
          </w:tblBorders>
        </w:tblPrEx>
        <w:tc>
          <w:tcPr>
            <w:tcW w:w="0" w:type="auto"/>
            <w:gridSpan w:val="3"/>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vertAlign w:val="superscript"/>
              </w:rPr>
              <w:t>2</w:t>
            </w:r>
            <w:r w:rsidRPr="00CC06EE">
              <w:rPr>
                <w:rFonts w:ascii="Times New Roman" w:hAnsi="Times New Roman" w:cs="Times New Roman"/>
                <w:sz w:val="24"/>
                <w:szCs w:val="24"/>
              </w:rPr>
              <w:t xml:space="preserve"> Not including single purpose agricultural or horticultural structures</w:t>
            </w:r>
            <w:r w:rsidR="006209D5" w:rsidRPr="00CC06EE">
              <w:rPr>
                <w:rFonts w:ascii="Times New Roman" w:hAnsi="Times New Roman" w:cs="Times New Roman"/>
                <w:sz w:val="24"/>
                <w:szCs w:val="24"/>
              </w:rPr>
              <w:t xml:space="preserve">.  </w:t>
            </w:r>
          </w:p>
        </w:tc>
      </w:tr>
      <w:tr w:rsidR="001657CF" w:rsidRPr="00CC06EE" w:rsidTr="001657CF">
        <w:tblPrEx>
          <w:tblBorders>
            <w:top w:val="none" w:sz="0" w:space="0" w:color="auto"/>
            <w:left w:val="none" w:sz="0" w:space="0" w:color="auto"/>
            <w:bottom w:val="none" w:sz="0" w:space="0" w:color="auto"/>
            <w:right w:val="none" w:sz="0" w:space="0" w:color="auto"/>
          </w:tblBorders>
        </w:tblPrEx>
        <w:tc>
          <w:tcPr>
            <w:tcW w:w="0" w:type="auto"/>
            <w:gridSpan w:val="3"/>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vertAlign w:val="superscript"/>
              </w:rPr>
              <w:t>3</w:t>
            </w:r>
            <w:r w:rsidRPr="00CC06EE">
              <w:rPr>
                <w:rFonts w:ascii="Times New Roman" w:hAnsi="Times New Roman" w:cs="Times New Roman"/>
                <w:sz w:val="24"/>
                <w:szCs w:val="24"/>
              </w:rPr>
              <w:t xml:space="preserve"> Used by logging and sawmill operators for cutting of timber</w:t>
            </w:r>
            <w:r w:rsidR="006209D5" w:rsidRPr="00CC06EE">
              <w:rPr>
                <w:rFonts w:ascii="Times New Roman" w:hAnsi="Times New Roman" w:cs="Times New Roman"/>
                <w:sz w:val="24"/>
                <w:szCs w:val="24"/>
              </w:rPr>
              <w:t xml:space="preserve">.  </w:t>
            </w:r>
          </w:p>
        </w:tc>
      </w:tr>
      <w:tr w:rsidR="001657CF" w:rsidRPr="00CC06EE" w:rsidTr="001657CF">
        <w:tblPrEx>
          <w:tblBorders>
            <w:top w:val="none" w:sz="0" w:space="0" w:color="auto"/>
            <w:left w:val="none" w:sz="0" w:space="0" w:color="auto"/>
            <w:bottom w:val="none" w:sz="0" w:space="0" w:color="auto"/>
            <w:right w:val="none" w:sz="0" w:space="0" w:color="auto"/>
          </w:tblBorders>
        </w:tblPrEx>
        <w:tc>
          <w:tcPr>
            <w:tcW w:w="0" w:type="auto"/>
            <w:gridSpan w:val="3"/>
            <w:vAlign w:val="center"/>
            <w:hideMark/>
          </w:tcPr>
          <w:p w:rsidR="001657CF"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vertAlign w:val="superscript"/>
              </w:rPr>
              <w:t>4</w:t>
            </w:r>
            <w:r w:rsidRPr="00CC06EE">
              <w:rPr>
                <w:rFonts w:ascii="Times New Roman" w:hAnsi="Times New Roman" w:cs="Times New Roman"/>
                <w:sz w:val="24"/>
                <w:szCs w:val="24"/>
              </w:rPr>
              <w:t xml:space="preserve"> For property placed in service after May 12, 1993; for property placed in service before May 13, 1993, </w:t>
            </w:r>
            <w:r w:rsidRPr="00CC06EE">
              <w:rPr>
                <w:rFonts w:ascii="Times New Roman" w:hAnsi="Times New Roman" w:cs="Times New Roman"/>
                <w:sz w:val="24"/>
                <w:szCs w:val="24"/>
              </w:rPr>
              <w:br/>
              <w:t xml:space="preserve">the recovery period is 31.5 years. </w:t>
            </w:r>
          </w:p>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p>
        </w:tc>
      </w:tr>
    </w:tbl>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27" w:name="en_US_publink100079272"/>
      <w:bookmarkEnd w:id="627"/>
      <w:r w:rsidRPr="00B067EB">
        <w:rPr>
          <w:rStyle w:val="Emphasis"/>
          <w:rFonts w:ascii="Times New Roman" w:hAnsi="Times New Roman" w:cs="Times New Roman"/>
          <w:b/>
          <w:bCs/>
          <w:i w:val="0"/>
          <w:sz w:val="28"/>
          <w:szCs w:val="28"/>
        </w:rPr>
        <w:lastRenderedPageBreak/>
        <w:t>House trailers for farm laborers</w:t>
      </w:r>
      <w:r w:rsidRPr="00CC06EE">
        <w:rPr>
          <w:rStyle w:val="Emphasis"/>
          <w:rFonts w:ascii="Times New Roman" w:hAnsi="Times New Roman" w:cs="Times New Roman"/>
          <w:b/>
          <w:bCs/>
          <w:sz w:val="24"/>
          <w:szCs w:val="24"/>
        </w:rPr>
        <w:t>.</w:t>
      </w:r>
      <w:r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To depreciate a house trailer you supply as housing for those who work on your farm, use one of the following recovery periods if the house trailer is mobile (it has wheels and a history of movement). </w:t>
      </w:r>
    </w:p>
    <w:p w:rsidR="001657CF" w:rsidRPr="00CC06EE" w:rsidRDefault="001657CF" w:rsidP="00707FCE">
      <w:pPr>
        <w:pStyle w:val="NormalWeb"/>
        <w:numPr>
          <w:ilvl w:val="0"/>
          <w:numId w:val="12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7-year recovery period under GDS.</w:t>
      </w:r>
    </w:p>
    <w:p w:rsidR="001657CF" w:rsidRPr="00CC06EE" w:rsidRDefault="001657CF" w:rsidP="00707FCE">
      <w:pPr>
        <w:pStyle w:val="NormalWeb"/>
        <w:numPr>
          <w:ilvl w:val="0"/>
          <w:numId w:val="12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10-year recovery period under ADS.</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However, if the house trailer is not mobile (its wheels have been removed and permanent utilities and pipes attached to it), use one of the following recovery periods. </w:t>
      </w:r>
    </w:p>
    <w:p w:rsidR="001657CF" w:rsidRPr="00CC06EE" w:rsidRDefault="001657CF" w:rsidP="00707FCE">
      <w:pPr>
        <w:pStyle w:val="NormalWeb"/>
        <w:numPr>
          <w:ilvl w:val="0"/>
          <w:numId w:val="12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20-year recovery period under GDS.</w:t>
      </w:r>
    </w:p>
    <w:p w:rsidR="001657CF" w:rsidRPr="00CC06EE" w:rsidRDefault="001657CF" w:rsidP="00707FCE">
      <w:pPr>
        <w:pStyle w:val="NormalWeb"/>
        <w:numPr>
          <w:ilvl w:val="0"/>
          <w:numId w:val="12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25-year recovery period under ADS.</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28" w:name="en_US_publink100079273"/>
      <w:bookmarkEnd w:id="628"/>
      <w:r w:rsidRPr="00B067EB">
        <w:rPr>
          <w:rStyle w:val="Emphasis"/>
          <w:rFonts w:ascii="Times New Roman" w:hAnsi="Times New Roman" w:cs="Times New Roman"/>
          <w:b/>
          <w:bCs/>
          <w:i w:val="0"/>
          <w:sz w:val="28"/>
          <w:szCs w:val="28"/>
        </w:rPr>
        <w:t>Water wells</w:t>
      </w:r>
      <w:r w:rsidR="006209D5" w:rsidRPr="00CC06EE">
        <w:rPr>
          <w:rStyle w:val="Emphasis"/>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Water wells used to provide water for raising poultry and livestock are land improvements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If they are depreciable, use one of the following recovery periods. </w:t>
      </w:r>
    </w:p>
    <w:p w:rsidR="001657CF" w:rsidRPr="00CC06EE" w:rsidRDefault="001657CF" w:rsidP="00707FCE">
      <w:pPr>
        <w:pStyle w:val="NormalWeb"/>
        <w:numPr>
          <w:ilvl w:val="0"/>
          <w:numId w:val="12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15-year recovery period under GDS.</w:t>
      </w:r>
    </w:p>
    <w:p w:rsidR="001657CF" w:rsidRPr="00CC06EE" w:rsidRDefault="001657CF" w:rsidP="00707FCE">
      <w:pPr>
        <w:pStyle w:val="NormalWeb"/>
        <w:numPr>
          <w:ilvl w:val="0"/>
          <w:numId w:val="12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20-year recovery period under ADS.</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w:t>
      </w:r>
      <w:r w:rsidRPr="00CC06EE">
        <w:rPr>
          <w:rFonts w:ascii="Times New Roman" w:hAnsi="Times New Roman" w:cs="Times New Roman"/>
          <w:sz w:val="24"/>
          <w:szCs w:val="24"/>
        </w:rPr>
        <w:t xml:space="preserve">he types of water wells that can be depreciated were discussed earlier in </w:t>
      </w:r>
      <w:r w:rsidRPr="00CC06EE">
        <w:rPr>
          <w:rStyle w:val="Emphasis"/>
          <w:rFonts w:ascii="Times New Roman" w:hAnsi="Times New Roman" w:cs="Times New Roman"/>
          <w:sz w:val="24"/>
          <w:szCs w:val="24"/>
        </w:rPr>
        <w:t>Irrigation systems and water wells</w:t>
      </w:r>
      <w:r w:rsidRPr="00CC06EE">
        <w:rPr>
          <w:rFonts w:ascii="Times New Roman" w:hAnsi="Times New Roman" w:cs="Times New Roman"/>
          <w:sz w:val="24"/>
          <w:szCs w:val="24"/>
        </w:rPr>
        <w:t xml:space="preserve"> under </w:t>
      </w:r>
      <w:r w:rsidRPr="00CC06EE">
        <w:rPr>
          <w:rStyle w:val="Emphasis"/>
          <w:rFonts w:ascii="Times New Roman" w:hAnsi="Times New Roman" w:cs="Times New Roman"/>
          <w:sz w:val="24"/>
          <w:szCs w:val="24"/>
        </w:rPr>
        <w:t>Property Having a Determinable Useful Life</w:t>
      </w:r>
      <w:r w:rsidRPr="00CC06EE">
        <w:rPr>
          <w:rFonts w:ascii="Times New Roman" w:hAnsi="Times New Roman" w:cs="Times New Roman"/>
          <w:sz w:val="24"/>
          <w:szCs w:val="24"/>
        </w:rPr>
        <w:t xml:space="preserve">.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29" w:name="en_US_publink100079274"/>
      <w:bookmarkEnd w:id="629"/>
      <w:r w:rsidRPr="002F27DD">
        <w:rPr>
          <w:rStyle w:val="Emphasis"/>
          <w:rFonts w:ascii="Times New Roman" w:hAnsi="Times New Roman" w:cs="Times New Roman"/>
          <w:i/>
          <w:color w:val="auto"/>
          <w:sz w:val="44"/>
          <w:szCs w:val="44"/>
        </w:rPr>
        <w:t>Which Convention Applies?</w:t>
      </w:r>
      <w:bookmarkStart w:id="630" w:name="d0e9083"/>
      <w:bookmarkEnd w:id="630"/>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Under MACRS, averaging conventions establish when the recovery period begins and ends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The convention you use determines the number of months for which you can claim depreciation in the year you place property in service and in the year, you dispose of the property</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Use one of the following conventions. </w:t>
      </w:r>
    </w:p>
    <w:p w:rsidR="001657CF" w:rsidRPr="00CC06EE" w:rsidRDefault="001657CF" w:rsidP="00707FCE">
      <w:pPr>
        <w:pStyle w:val="NormalWeb"/>
        <w:numPr>
          <w:ilvl w:val="0"/>
          <w:numId w:val="12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half-year convention.</w:t>
      </w:r>
    </w:p>
    <w:p w:rsidR="001657CF" w:rsidRPr="00CC06EE" w:rsidRDefault="001657CF" w:rsidP="00707FCE">
      <w:pPr>
        <w:pStyle w:val="NormalWeb"/>
        <w:numPr>
          <w:ilvl w:val="0"/>
          <w:numId w:val="12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mid-month convention.</w:t>
      </w:r>
    </w:p>
    <w:p w:rsidR="001657CF" w:rsidRPr="00CC06EE" w:rsidRDefault="001657CF" w:rsidP="00707FCE">
      <w:pPr>
        <w:pStyle w:val="NormalWeb"/>
        <w:numPr>
          <w:ilvl w:val="0"/>
          <w:numId w:val="12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mid-quarter convention.</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For a detailed explanation of each convention, see </w:t>
      </w:r>
      <w:r w:rsidRPr="00CC06EE">
        <w:rPr>
          <w:rStyle w:val="Emphasis"/>
          <w:rFonts w:ascii="Times New Roman" w:eastAsiaTheme="majorEastAsia" w:hAnsi="Times New Roman" w:cs="Times New Roman"/>
          <w:color w:val="auto"/>
          <w:sz w:val="24"/>
          <w:szCs w:val="24"/>
        </w:rPr>
        <w:t>Which Convention Applies</w:t>
      </w:r>
      <w:r w:rsidRPr="00CC06EE">
        <w:rPr>
          <w:rFonts w:ascii="Times New Roman" w:hAnsi="Times New Roman" w:cs="Times New Roman"/>
          <w:color w:val="auto"/>
          <w:sz w:val="24"/>
          <w:szCs w:val="24"/>
        </w:rPr>
        <w:t xml:space="preserve"> in chapter 4 of Publication 946</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Also, see the Instructions for Form 4562.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31" w:name="en_US_publink100079275"/>
      <w:bookmarkEnd w:id="631"/>
      <w:r w:rsidRPr="002F27DD">
        <w:rPr>
          <w:rStyle w:val="Emphasis"/>
          <w:rFonts w:ascii="Times New Roman" w:hAnsi="Times New Roman" w:cs="Times New Roman"/>
          <w:i/>
          <w:color w:val="auto"/>
          <w:sz w:val="44"/>
          <w:szCs w:val="44"/>
        </w:rPr>
        <w:t>Which Depreciation Method Applies?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32" w:name="d0e9111"/>
      <w:bookmarkEnd w:id="632"/>
      <w:r w:rsidRPr="00CC06EE">
        <w:rPr>
          <w:rFonts w:ascii="Times New Roman" w:hAnsi="Times New Roman" w:cs="Times New Roman"/>
          <w:color w:val="auto"/>
          <w:sz w:val="24"/>
          <w:szCs w:val="24"/>
        </w:rPr>
        <w:t>MACRS provides three depreciation methods under GDS and one depreciation method under ADS.</w:t>
      </w:r>
    </w:p>
    <w:p w:rsidR="001657CF" w:rsidRPr="00CC06EE" w:rsidRDefault="001657CF" w:rsidP="00707FCE">
      <w:pPr>
        <w:pStyle w:val="NormalWeb"/>
        <w:numPr>
          <w:ilvl w:val="0"/>
          <w:numId w:val="13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lastRenderedPageBreak/>
        <w:t>The 200% declining balance method over a GDS recovery period.</w:t>
      </w:r>
    </w:p>
    <w:p w:rsidR="001657CF" w:rsidRPr="00CC06EE" w:rsidRDefault="001657CF" w:rsidP="00707FCE">
      <w:pPr>
        <w:pStyle w:val="NormalWeb"/>
        <w:numPr>
          <w:ilvl w:val="0"/>
          <w:numId w:val="13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150% declining balance method over a GDS recovery period.</w:t>
      </w:r>
    </w:p>
    <w:p w:rsidR="001657CF" w:rsidRPr="00CC06EE" w:rsidRDefault="001657CF" w:rsidP="00707FCE">
      <w:pPr>
        <w:pStyle w:val="NormalWeb"/>
        <w:numPr>
          <w:ilvl w:val="0"/>
          <w:numId w:val="13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The </w:t>
      </w:r>
      <w:r w:rsidR="006209D5" w:rsidRPr="00CC06EE">
        <w:rPr>
          <w:rFonts w:ascii="Times New Roman" w:hAnsi="Times New Roman" w:cs="Times New Roman"/>
          <w:color w:val="auto"/>
          <w:sz w:val="24"/>
          <w:szCs w:val="24"/>
        </w:rPr>
        <w:t>straight-line</w:t>
      </w:r>
      <w:r w:rsidRPr="00CC06EE">
        <w:rPr>
          <w:rFonts w:ascii="Times New Roman" w:hAnsi="Times New Roman" w:cs="Times New Roman"/>
          <w:color w:val="auto"/>
          <w:sz w:val="24"/>
          <w:szCs w:val="24"/>
        </w:rPr>
        <w:t xml:space="preserve"> method over a GDS recovery period.</w:t>
      </w:r>
    </w:p>
    <w:p w:rsidR="001657CF" w:rsidRPr="00CC06EE" w:rsidRDefault="001657CF" w:rsidP="00707FCE">
      <w:pPr>
        <w:pStyle w:val="NormalWeb"/>
        <w:numPr>
          <w:ilvl w:val="0"/>
          <w:numId w:val="13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The </w:t>
      </w:r>
      <w:r w:rsidR="006209D5" w:rsidRPr="00CC06EE">
        <w:rPr>
          <w:rFonts w:ascii="Times New Roman" w:hAnsi="Times New Roman" w:cs="Times New Roman"/>
          <w:color w:val="auto"/>
          <w:sz w:val="24"/>
          <w:szCs w:val="24"/>
        </w:rPr>
        <w:t>straight-line</w:t>
      </w:r>
      <w:r w:rsidRPr="00CC06EE">
        <w:rPr>
          <w:rFonts w:ascii="Times New Roman" w:hAnsi="Times New Roman" w:cs="Times New Roman"/>
          <w:color w:val="auto"/>
          <w:sz w:val="24"/>
          <w:szCs w:val="24"/>
        </w:rPr>
        <w:t xml:space="preserve"> method over an ADS recovery period.</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33" w:name="en_US_publink100079276"/>
      <w:bookmarkEnd w:id="633"/>
      <w:r w:rsidRPr="00B067EB">
        <w:rPr>
          <w:rFonts w:ascii="Times New Roman" w:hAnsi="Times New Roman" w:cs="Times New Roman"/>
          <w:b/>
          <w:bCs/>
          <w:sz w:val="28"/>
          <w:szCs w:val="28"/>
        </w:rPr>
        <w:t>Depreciation Table</w:t>
      </w:r>
      <w:r w:rsidR="006209D5" w:rsidRPr="00B067EB">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The following table lists the types of property you can depreciate under each method</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declining balance method is abbreviated as DB and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method is abbreviated as SL. </w:t>
      </w:r>
    </w:p>
    <w:p w:rsidR="001657CF" w:rsidRPr="00CC06EE" w:rsidRDefault="001657CF" w:rsidP="001657CF">
      <w:pPr>
        <w:pStyle w:val="title"/>
        <w:shd w:val="clear" w:color="auto" w:fill="FFFFFF"/>
        <w:spacing w:line="240" w:lineRule="auto"/>
        <w:rPr>
          <w:rFonts w:ascii="Times New Roman" w:hAnsi="Times New Roman" w:cs="Times New Roman"/>
          <w:color w:val="auto"/>
          <w:sz w:val="24"/>
          <w:szCs w:val="24"/>
        </w:rPr>
      </w:pPr>
      <w:bookmarkStart w:id="634" w:name="d0e9137"/>
      <w:bookmarkEnd w:id="634"/>
      <w:r w:rsidRPr="00CC06EE">
        <w:rPr>
          <w:rStyle w:val="bold"/>
          <w:rFonts w:ascii="Times New Roman" w:hAnsi="Times New Roman" w:cs="Times New Roman"/>
          <w:b/>
          <w:bCs/>
          <w:color w:val="auto"/>
          <w:sz w:val="24"/>
          <w:szCs w:val="24"/>
        </w:rPr>
        <w:t>Depreciation Table</w:t>
      </w:r>
      <w:r w:rsidRPr="00CC06EE">
        <w:rPr>
          <w:rFonts w:ascii="Times New Roman" w:hAnsi="Times New Roman" w:cs="Times New Roman"/>
          <w:b/>
          <w:bCs/>
          <w:color w:val="auto"/>
          <w:sz w:val="24"/>
          <w:szCs w:val="24"/>
        </w:rPr>
        <w:t xml:space="preserve"> </w:t>
      </w:r>
    </w:p>
    <w:tbl>
      <w:tblPr>
        <w:tblW w:w="5850" w:type="dxa"/>
        <w:tblBorders>
          <w:bottom w:val="single" w:sz="4" w:space="0" w:color="auto"/>
        </w:tblBorders>
        <w:tblCellMar>
          <w:top w:w="15" w:type="dxa"/>
          <w:left w:w="15" w:type="dxa"/>
          <w:bottom w:w="15" w:type="dxa"/>
          <w:right w:w="15" w:type="dxa"/>
        </w:tblCellMar>
        <w:tblLook w:val="04A0"/>
      </w:tblPr>
      <w:tblGrid>
        <w:gridCol w:w="1630"/>
        <w:gridCol w:w="115"/>
        <w:gridCol w:w="4105"/>
      </w:tblGrid>
      <w:tr w:rsidR="001657CF" w:rsidRPr="00CC06EE" w:rsidTr="001657CF">
        <w:trPr>
          <w:tblHeader/>
        </w:trPr>
        <w:tc>
          <w:tcPr>
            <w:tcW w:w="0" w:type="auto"/>
            <w:tcBorders>
              <w:bottom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bold"/>
                <w:rFonts w:ascii="Times New Roman" w:hAnsi="Times New Roman" w:cs="Times New Roman"/>
                <w:b/>
                <w:bCs/>
                <w:sz w:val="24"/>
                <w:szCs w:val="24"/>
              </w:rPr>
              <w:t>System/Method</w:t>
            </w:r>
          </w:p>
        </w:tc>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rPr>
                <w:rFonts w:ascii="Times New Roman" w:hAnsi="Times New Roman" w:cs="Times New Roman"/>
                <w:b/>
                <w:bCs/>
                <w:sz w:val="24"/>
                <w:szCs w:val="24"/>
              </w:rPr>
            </w:pPr>
            <w:r w:rsidRPr="00CC06EE">
              <w:rPr>
                <w:rFonts w:ascii="Times New Roman" w:hAnsi="Times New Roman" w:cs="Times New Roman"/>
                <w:b/>
                <w:bCs/>
                <w:sz w:val="24"/>
                <w:szCs w:val="24"/>
              </w:rPr>
              <w:t> </w:t>
            </w:r>
          </w:p>
        </w:tc>
        <w:tc>
          <w:tcPr>
            <w:tcW w:w="0" w:type="auto"/>
            <w:tcBorders>
              <w:bottom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bold"/>
                <w:rFonts w:ascii="Times New Roman" w:hAnsi="Times New Roman" w:cs="Times New Roman"/>
                <w:b/>
                <w:bCs/>
                <w:sz w:val="24"/>
                <w:szCs w:val="24"/>
              </w:rPr>
              <w:t>Type of Property</w:t>
            </w:r>
          </w:p>
        </w:tc>
      </w:tr>
      <w:tr w:rsidR="001657CF" w:rsidRPr="00CC06EE" w:rsidTr="001657CF">
        <w:tc>
          <w:tcPr>
            <w:tcW w:w="0" w:type="auto"/>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GDS using </w:t>
            </w:r>
            <w:r w:rsidRPr="00CC06EE">
              <w:rPr>
                <w:rFonts w:ascii="Times New Roman" w:hAnsi="Times New Roman" w:cs="Times New Roman"/>
                <w:sz w:val="24"/>
                <w:szCs w:val="24"/>
              </w:rPr>
              <w:br/>
              <w:t xml:space="preserve">150% DB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All property used in a farming business (except real property)</w:t>
            </w:r>
          </w:p>
        </w:tc>
      </w:tr>
      <w:tr w:rsidR="001657CF" w:rsidRPr="00CC06EE" w:rsidTr="001657CF">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All 15- and 20-year property</w:t>
            </w:r>
          </w:p>
        </w:tc>
      </w:tr>
      <w:tr w:rsidR="001657CF" w:rsidRPr="00CC06EE" w:rsidTr="001657CF">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Nonfarm 3-, 5-, 7-, and 10-year property</w:t>
            </w:r>
            <w:r w:rsidRPr="00CC06EE">
              <w:rPr>
                <w:rFonts w:ascii="Times New Roman" w:hAnsi="Times New Roman" w:cs="Times New Roman"/>
                <w:sz w:val="24"/>
                <w:szCs w:val="24"/>
                <w:vertAlign w:val="superscript"/>
              </w:rPr>
              <w:t>1</w:t>
            </w:r>
          </w:p>
        </w:tc>
      </w:tr>
      <w:tr w:rsidR="001657CF" w:rsidRPr="00CC06EE" w:rsidTr="001657CF">
        <w:tc>
          <w:tcPr>
            <w:tcW w:w="0" w:type="auto"/>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GDS using SL</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Nonresidential real property</w:t>
            </w:r>
          </w:p>
        </w:tc>
      </w:tr>
      <w:tr w:rsidR="001657CF" w:rsidRPr="00CC06EE" w:rsidTr="001657CF">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Residential rental property</w:t>
            </w:r>
          </w:p>
        </w:tc>
      </w:tr>
      <w:tr w:rsidR="001657CF" w:rsidRPr="00CC06EE" w:rsidTr="001657CF">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Trees or vines bearing fruit or nuts</w:t>
            </w:r>
          </w:p>
        </w:tc>
      </w:tr>
      <w:tr w:rsidR="001657CF" w:rsidRPr="00CC06EE" w:rsidTr="001657CF">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All 3-, 5-, 7-, 10-, 15-, and 20-year property</w:t>
            </w:r>
            <w:r w:rsidRPr="00CC06EE">
              <w:rPr>
                <w:rFonts w:ascii="Times New Roman" w:hAnsi="Times New Roman" w:cs="Times New Roman"/>
                <w:sz w:val="24"/>
                <w:szCs w:val="24"/>
                <w:vertAlign w:val="superscript"/>
              </w:rPr>
              <w:t>1</w:t>
            </w:r>
          </w:p>
        </w:tc>
      </w:tr>
      <w:tr w:rsidR="001657CF" w:rsidRPr="00CC06EE" w:rsidTr="001657CF">
        <w:tc>
          <w:tcPr>
            <w:tcW w:w="0" w:type="auto"/>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ADS using SL</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Property used predomi-</w:t>
            </w:r>
            <w:r w:rsidRPr="00CC06EE">
              <w:rPr>
                <w:rFonts w:ascii="Times New Roman" w:hAnsi="Times New Roman" w:cs="Times New Roman"/>
                <w:sz w:val="24"/>
                <w:szCs w:val="24"/>
              </w:rPr>
              <w:br/>
              <w:t xml:space="preserve">nantly outside the U.S. </w:t>
            </w:r>
          </w:p>
        </w:tc>
      </w:tr>
      <w:tr w:rsidR="001657CF" w:rsidRPr="00CC06EE" w:rsidTr="001657CF">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Farm property used when an election not to apply the uniform capitalization rules is in effect</w:t>
            </w:r>
          </w:p>
        </w:tc>
      </w:tr>
      <w:tr w:rsidR="001657CF" w:rsidRPr="00CC06EE" w:rsidTr="001657CF">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Tax-exempt property</w:t>
            </w:r>
          </w:p>
        </w:tc>
      </w:tr>
      <w:tr w:rsidR="001657CF" w:rsidRPr="00CC06EE" w:rsidTr="001657CF">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Tax-exempt bond-financed property</w:t>
            </w:r>
          </w:p>
        </w:tc>
      </w:tr>
      <w:tr w:rsidR="001657CF" w:rsidRPr="00CC06EE" w:rsidTr="001657CF">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Imported property</w:t>
            </w:r>
            <w:r w:rsidRPr="00CC06EE">
              <w:rPr>
                <w:rFonts w:ascii="Times New Roman" w:hAnsi="Times New Roman" w:cs="Times New Roman"/>
                <w:sz w:val="24"/>
                <w:szCs w:val="24"/>
                <w:vertAlign w:val="superscript"/>
              </w:rPr>
              <w:t>2</w:t>
            </w:r>
          </w:p>
        </w:tc>
      </w:tr>
      <w:tr w:rsidR="001657CF" w:rsidRPr="00CC06EE" w:rsidTr="001657CF">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Any property for which you elect to use this method</w:t>
            </w:r>
            <w:r w:rsidRPr="00CC06EE">
              <w:rPr>
                <w:rFonts w:ascii="Times New Roman" w:hAnsi="Times New Roman" w:cs="Times New Roman"/>
                <w:sz w:val="24"/>
                <w:szCs w:val="24"/>
                <w:vertAlign w:val="superscript"/>
              </w:rPr>
              <w:t>1</w:t>
            </w:r>
          </w:p>
        </w:tc>
      </w:tr>
      <w:tr w:rsidR="001657CF" w:rsidRPr="00CC06EE" w:rsidTr="001657CF">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GDS using </w:t>
            </w:r>
            <w:r w:rsidRPr="00CC06EE">
              <w:rPr>
                <w:rFonts w:ascii="Times New Roman" w:hAnsi="Times New Roman" w:cs="Times New Roman"/>
                <w:sz w:val="24"/>
                <w:szCs w:val="24"/>
              </w:rPr>
              <w:br/>
              <w:t xml:space="preserve">200% DB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Style w:val="bold"/>
                <w:rFonts w:ascii="Times New Roman" w:hAnsi="Times New Roman" w:cs="Times New Roman"/>
                <w:sz w:val="24"/>
                <w:szCs w:val="24"/>
              </w:rPr>
              <w:t>Nonfarm</w:t>
            </w:r>
            <w:r w:rsidRPr="00CC06EE">
              <w:rPr>
                <w:rFonts w:ascii="Times New Roman" w:hAnsi="Times New Roman" w:cs="Times New Roman"/>
                <w:sz w:val="24"/>
                <w:szCs w:val="24"/>
              </w:rPr>
              <w:t xml:space="preserve"> 3-, 5-, 7-, and</w:t>
            </w:r>
            <w:r w:rsidRPr="00CC06EE">
              <w:rPr>
                <w:rFonts w:ascii="Times New Roman" w:hAnsi="Times New Roman" w:cs="Times New Roman"/>
                <w:sz w:val="24"/>
                <w:szCs w:val="24"/>
              </w:rPr>
              <w:br/>
              <w:t xml:space="preserve">10-year property </w:t>
            </w:r>
          </w:p>
        </w:tc>
      </w:tr>
      <w:tr w:rsidR="001657CF" w:rsidRPr="00CC06EE" w:rsidTr="001657CF">
        <w:tblPrEx>
          <w:tblBorders>
            <w:bottom w:val="none" w:sz="0" w:space="0" w:color="auto"/>
          </w:tblBorders>
        </w:tblPrEx>
        <w:tc>
          <w:tcPr>
            <w:tcW w:w="0" w:type="auto"/>
            <w:gridSpan w:val="3"/>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vertAlign w:val="superscript"/>
              </w:rPr>
              <w:t>1</w:t>
            </w:r>
            <w:r w:rsidRPr="00CC06EE">
              <w:rPr>
                <w:rFonts w:ascii="Times New Roman" w:hAnsi="Times New Roman" w:cs="Times New Roman"/>
                <w:sz w:val="24"/>
                <w:szCs w:val="24"/>
              </w:rPr>
              <w:t xml:space="preserve">Elective method </w:t>
            </w:r>
          </w:p>
        </w:tc>
      </w:tr>
      <w:tr w:rsidR="001657CF" w:rsidRPr="00CC06EE" w:rsidTr="001657CF">
        <w:tblPrEx>
          <w:tblBorders>
            <w:bottom w:val="none" w:sz="0" w:space="0" w:color="auto"/>
          </w:tblBorders>
        </w:tblPrEx>
        <w:tc>
          <w:tcPr>
            <w:tcW w:w="0" w:type="auto"/>
            <w:gridSpan w:val="3"/>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vertAlign w:val="superscript"/>
              </w:rPr>
              <w:t>2</w:t>
            </w:r>
            <w:r w:rsidRPr="00CC06EE">
              <w:rPr>
                <w:rFonts w:ascii="Times New Roman" w:hAnsi="Times New Roman" w:cs="Times New Roman"/>
                <w:sz w:val="24"/>
                <w:szCs w:val="24"/>
              </w:rPr>
              <w:t xml:space="preserve">See section 168(g)(6) of the Internal Revenue </w:t>
            </w:r>
            <w:r w:rsidRPr="00CC06EE">
              <w:rPr>
                <w:rFonts w:ascii="Times New Roman" w:hAnsi="Times New Roman" w:cs="Times New Roman"/>
                <w:sz w:val="24"/>
                <w:szCs w:val="24"/>
              </w:rPr>
              <w:br/>
              <w:t xml:space="preserve">Code </w:t>
            </w:r>
          </w:p>
        </w:tc>
      </w:tr>
    </w:tbl>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35" w:name="en_US_publink100079277"/>
      <w:bookmarkEnd w:id="635"/>
      <w:r w:rsidRPr="00B067EB">
        <w:rPr>
          <w:rFonts w:ascii="Times New Roman" w:hAnsi="Times New Roman" w:cs="Times New Roman"/>
          <w:b/>
          <w:bCs/>
          <w:sz w:val="28"/>
          <w:szCs w:val="28"/>
        </w:rPr>
        <w:t>Property used in farming business</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For personal property placed in service after 1988 in a farming business, you must use the 150% declining balance method over a GDS recovery period or you can elect one of the following methods. </w:t>
      </w:r>
    </w:p>
    <w:p w:rsidR="001657CF" w:rsidRPr="00CC06EE" w:rsidRDefault="001657CF" w:rsidP="00707FCE">
      <w:pPr>
        <w:pStyle w:val="NormalWeb"/>
        <w:numPr>
          <w:ilvl w:val="0"/>
          <w:numId w:val="13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The </w:t>
      </w:r>
      <w:r w:rsidR="006209D5" w:rsidRPr="00CC06EE">
        <w:rPr>
          <w:rFonts w:ascii="Times New Roman" w:hAnsi="Times New Roman" w:cs="Times New Roman"/>
          <w:color w:val="auto"/>
          <w:sz w:val="24"/>
          <w:szCs w:val="24"/>
        </w:rPr>
        <w:t>straight-line</w:t>
      </w:r>
      <w:r w:rsidRPr="00CC06EE">
        <w:rPr>
          <w:rFonts w:ascii="Times New Roman" w:hAnsi="Times New Roman" w:cs="Times New Roman"/>
          <w:color w:val="auto"/>
          <w:sz w:val="24"/>
          <w:szCs w:val="24"/>
        </w:rPr>
        <w:t xml:space="preserve"> method over a GDS recovery period.</w:t>
      </w:r>
    </w:p>
    <w:p w:rsidR="001657CF" w:rsidRPr="00CC06EE" w:rsidRDefault="001657CF" w:rsidP="00707FCE">
      <w:pPr>
        <w:pStyle w:val="NormalWeb"/>
        <w:numPr>
          <w:ilvl w:val="0"/>
          <w:numId w:val="13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The </w:t>
      </w:r>
      <w:r w:rsidR="006209D5" w:rsidRPr="00CC06EE">
        <w:rPr>
          <w:rFonts w:ascii="Times New Roman" w:hAnsi="Times New Roman" w:cs="Times New Roman"/>
          <w:color w:val="auto"/>
          <w:sz w:val="24"/>
          <w:szCs w:val="24"/>
        </w:rPr>
        <w:t>straight-line</w:t>
      </w:r>
      <w:r w:rsidRPr="00CC06EE">
        <w:rPr>
          <w:rFonts w:ascii="Times New Roman" w:hAnsi="Times New Roman" w:cs="Times New Roman"/>
          <w:color w:val="auto"/>
          <w:sz w:val="24"/>
          <w:szCs w:val="24"/>
        </w:rPr>
        <w:t xml:space="preserve"> method over an ADS recovery period.</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lastRenderedPageBreak/>
        <w:t>For property placed in service before 1999, you could have elected to use the 150% declining balance method using the ADS recovery periods for certain property classes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If you made this election, continue to use the same method and recovery period for that property.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36" w:name="en_US_publink100079279"/>
      <w:bookmarkEnd w:id="636"/>
      <w:r w:rsidRPr="00B067EB">
        <w:rPr>
          <w:rFonts w:ascii="Times New Roman" w:hAnsi="Times New Roman" w:cs="Times New Roman"/>
          <w:b/>
          <w:bCs/>
          <w:sz w:val="28"/>
          <w:szCs w:val="28"/>
        </w:rPr>
        <w:t>Real property</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You can depreciate real property using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method under either GDS or ADS.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37" w:name="en_US_publink100079280"/>
      <w:bookmarkEnd w:id="637"/>
      <w:r w:rsidRPr="00B067EB">
        <w:rPr>
          <w:rFonts w:ascii="Times New Roman" w:hAnsi="Times New Roman" w:cs="Times New Roman"/>
          <w:b/>
          <w:bCs/>
          <w:sz w:val="28"/>
          <w:szCs w:val="28"/>
        </w:rPr>
        <w:t>Switching to straight line</w:t>
      </w:r>
      <w:r w:rsidR="006209D5" w:rsidRPr="00B067EB">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If you use a declining balance method, you switch to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method in the year it provides an equal or greater deduction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If you use the MACRS percentage tables, discussed later under </w:t>
      </w:r>
      <w:r w:rsidRPr="00CC06EE">
        <w:rPr>
          <w:rStyle w:val="Emphasis"/>
          <w:rFonts w:ascii="Times New Roman" w:hAnsi="Times New Roman" w:cs="Times New Roman"/>
          <w:sz w:val="24"/>
          <w:szCs w:val="24"/>
        </w:rPr>
        <w:t xml:space="preserve">How </w:t>
      </w:r>
      <w:r w:rsidR="006209D5" w:rsidRPr="00CC06EE">
        <w:rPr>
          <w:rStyle w:val="Emphasis"/>
          <w:rFonts w:ascii="Times New Roman" w:hAnsi="Times New Roman" w:cs="Times New Roman"/>
          <w:sz w:val="24"/>
          <w:szCs w:val="24"/>
        </w:rPr>
        <w:t>the Depreciation Deduction Is</w:t>
      </w:r>
      <w:r w:rsidRPr="00CC06EE">
        <w:rPr>
          <w:rStyle w:val="Emphasis"/>
          <w:rFonts w:ascii="Times New Roman" w:hAnsi="Times New Roman" w:cs="Times New Roman"/>
          <w:sz w:val="24"/>
          <w:szCs w:val="24"/>
        </w:rPr>
        <w:t xml:space="preserve"> Figured</w:t>
      </w:r>
      <w:r w:rsidRPr="00CC06EE">
        <w:rPr>
          <w:rFonts w:ascii="Times New Roman" w:hAnsi="Times New Roman" w:cs="Times New Roman"/>
          <w:sz w:val="24"/>
          <w:szCs w:val="24"/>
        </w:rPr>
        <w:t xml:space="preserve">, you do not need to determine in which year your deduction is greater using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method</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tables have the switch to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method built into their rates.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38" w:name="en_US_publink100079281"/>
      <w:bookmarkEnd w:id="638"/>
      <w:r w:rsidRPr="00B067EB">
        <w:rPr>
          <w:rFonts w:ascii="Times New Roman" w:hAnsi="Times New Roman" w:cs="Times New Roman"/>
          <w:b/>
          <w:bCs/>
          <w:sz w:val="28"/>
          <w:szCs w:val="28"/>
        </w:rPr>
        <w:t>Fruit or nut trees and vines</w:t>
      </w:r>
      <w:r w:rsidR="006209D5" w:rsidRPr="00B067EB">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Depreciate trees and vines bearing fruit or nuts under GDS using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method over a 10-year recovery period.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39" w:name="en_US_publink100079282"/>
      <w:bookmarkEnd w:id="639"/>
      <w:r w:rsidRPr="00B067EB">
        <w:rPr>
          <w:rFonts w:ascii="Times New Roman" w:hAnsi="Times New Roman" w:cs="Times New Roman"/>
          <w:b/>
          <w:bCs/>
          <w:sz w:val="28"/>
          <w:szCs w:val="28"/>
        </w:rPr>
        <w:t>ADS required for some farmers</w:t>
      </w:r>
      <w:r w:rsidR="006209D5" w:rsidRPr="00B067EB">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If you elect not to apply the uniform capitalization rules to any plant shown in </w:t>
      </w:r>
      <w:r w:rsidRPr="00CC06EE">
        <w:rPr>
          <w:rStyle w:val="Emphasis"/>
          <w:rFonts w:ascii="Times New Roman" w:hAnsi="Times New Roman" w:cs="Times New Roman"/>
          <w:sz w:val="24"/>
          <w:szCs w:val="24"/>
        </w:rPr>
        <w:t>Table 6-1</w:t>
      </w:r>
      <w:r w:rsidRPr="00CC06EE">
        <w:rPr>
          <w:rFonts w:ascii="Times New Roman" w:hAnsi="Times New Roman" w:cs="Times New Roman"/>
          <w:sz w:val="24"/>
          <w:szCs w:val="24"/>
        </w:rPr>
        <w:t xml:space="preserve"> of chapter 6 and produced in your farming business, you must use ADS for all property you place in service in any year the election is in effect</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chapter 6 for a discussion of the application of the uniform capitalization rules to farm property.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40" w:name="en_US_publink100079283"/>
      <w:bookmarkEnd w:id="640"/>
      <w:r w:rsidRPr="00B067EB">
        <w:rPr>
          <w:rFonts w:ascii="Times New Roman" w:hAnsi="Times New Roman" w:cs="Times New Roman"/>
          <w:b/>
          <w:bCs/>
          <w:sz w:val="28"/>
          <w:szCs w:val="28"/>
        </w:rPr>
        <w:t>Electing a different method</w:t>
      </w:r>
      <w:r w:rsidR="006209D5" w:rsidRPr="00B067EB">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As shown in the </w:t>
      </w:r>
      <w:r w:rsidRPr="00CC06EE">
        <w:rPr>
          <w:rStyle w:val="Emphasis"/>
          <w:rFonts w:ascii="Times New Roman" w:hAnsi="Times New Roman" w:cs="Times New Roman"/>
          <w:sz w:val="24"/>
          <w:szCs w:val="24"/>
        </w:rPr>
        <w:t xml:space="preserve">Depreciation Table, </w:t>
      </w:r>
      <w:r w:rsidRPr="00CC06EE">
        <w:rPr>
          <w:rFonts w:ascii="Times New Roman" w:hAnsi="Times New Roman" w:cs="Times New Roman"/>
          <w:sz w:val="24"/>
          <w:szCs w:val="24"/>
        </w:rPr>
        <w:t>you can elect a different method for depreciation for certain types of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You must make the election by the due date of the return (including extensions) for the year you placed the property in service</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However, if you timely filed your return for the year without making the election, you can still make the election by filing an amended return within 6 months of the due date of your return (excluding extensions)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Attach the election to the amended return and write “</w:t>
      </w:r>
      <w:r w:rsidRPr="002F27DD">
        <w:rPr>
          <w:rStyle w:val="quote"/>
          <w:rFonts w:ascii="Times New Roman" w:hAnsi="Times New Roman" w:cs="Times New Roman"/>
          <w:b/>
          <w:sz w:val="24"/>
          <w:szCs w:val="24"/>
        </w:rPr>
        <w:t>Filed pursuant to section 301.9100-2</w:t>
      </w:r>
      <w:r w:rsidRPr="002F27DD">
        <w:rPr>
          <w:rFonts w:ascii="Times New Roman" w:hAnsi="Times New Roman" w:cs="Times New Roman"/>
          <w:b/>
          <w:sz w:val="24"/>
          <w:szCs w:val="24"/>
        </w:rPr>
        <w:t xml:space="preserve">” </w:t>
      </w:r>
      <w:r w:rsidRPr="00CC06EE">
        <w:rPr>
          <w:rFonts w:ascii="Times New Roman" w:hAnsi="Times New Roman" w:cs="Times New Roman"/>
          <w:sz w:val="24"/>
          <w:szCs w:val="24"/>
        </w:rPr>
        <w:t>on the election statement</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File the amended return at the same address you filed the original return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Once you make the election, you cannot change it.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If you elect to use a different method for one item in a property class, you must apply the same method to all property in that class placed in service during the year of the election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However, you can make the election on a property-by-property basis for residential rental and nonresidential real property. </w:t>
      </w:r>
    </w:p>
    <w:p w:rsidR="001657CF" w:rsidRPr="00CC06EE" w:rsidRDefault="006209D5"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41" w:name="en_US_publink100079285"/>
      <w:bookmarkEnd w:id="641"/>
      <w:r w:rsidRPr="00202862">
        <w:rPr>
          <w:rStyle w:val="Emphasis"/>
          <w:rFonts w:ascii="Times New Roman" w:hAnsi="Times New Roman" w:cs="Times New Roman"/>
          <w:b/>
          <w:bCs/>
          <w:i w:val="0"/>
          <w:sz w:val="32"/>
          <w:szCs w:val="32"/>
        </w:rPr>
        <w:t>Straight-line</w:t>
      </w:r>
      <w:r w:rsidR="001657CF" w:rsidRPr="00202862">
        <w:rPr>
          <w:rStyle w:val="Emphasis"/>
          <w:rFonts w:ascii="Times New Roman" w:hAnsi="Times New Roman" w:cs="Times New Roman"/>
          <w:b/>
          <w:bCs/>
          <w:i w:val="0"/>
          <w:sz w:val="32"/>
          <w:szCs w:val="32"/>
        </w:rPr>
        <w:t xml:space="preserve"> election</w:t>
      </w:r>
      <w:r w:rsidRPr="00CC06EE">
        <w:rPr>
          <w:rStyle w:val="Emphasis"/>
          <w:rFonts w:ascii="Times New Roman" w:hAnsi="Times New Roman" w:cs="Times New Roman"/>
          <w:b/>
          <w:bCs/>
          <w:sz w:val="24"/>
          <w:szCs w:val="24"/>
        </w:rPr>
        <w:t>.</w:t>
      </w:r>
      <w:r w:rsidRPr="00CC06EE">
        <w:rPr>
          <w:rFonts w:ascii="Times New Roman" w:hAnsi="Times New Roman" w:cs="Times New Roman"/>
          <w:sz w:val="24"/>
          <w:szCs w:val="24"/>
        </w:rPr>
        <w:t xml:space="preserve">  </w:t>
      </w:r>
      <w:r w:rsidR="001657CF">
        <w:rPr>
          <w:rFonts w:ascii="Times New Roman" w:hAnsi="Times New Roman" w:cs="Times New Roman"/>
          <w:sz w:val="24"/>
          <w:szCs w:val="24"/>
        </w:rPr>
        <w:br/>
      </w:r>
      <w:r w:rsidR="001657CF" w:rsidRPr="00CC06EE">
        <w:rPr>
          <w:rFonts w:ascii="Times New Roman" w:hAnsi="Times New Roman" w:cs="Times New Roman"/>
          <w:sz w:val="24"/>
          <w:szCs w:val="24"/>
        </w:rPr>
        <w:t xml:space="preserve">Instead of using the declining balance method, you can elect to use the </w:t>
      </w:r>
      <w:r w:rsidRPr="00CC06EE">
        <w:rPr>
          <w:rFonts w:ascii="Times New Roman" w:hAnsi="Times New Roman" w:cs="Times New Roman"/>
          <w:sz w:val="24"/>
          <w:szCs w:val="24"/>
        </w:rPr>
        <w:t>straight-line</w:t>
      </w:r>
      <w:r w:rsidR="001657CF" w:rsidRPr="00CC06EE">
        <w:rPr>
          <w:rFonts w:ascii="Times New Roman" w:hAnsi="Times New Roman" w:cs="Times New Roman"/>
          <w:sz w:val="24"/>
          <w:szCs w:val="24"/>
        </w:rPr>
        <w:t xml:space="preserve"> method over the GDS recovery period</w:t>
      </w:r>
      <w:r w:rsidRPr="00CC06EE">
        <w:rPr>
          <w:rFonts w:ascii="Times New Roman" w:hAnsi="Times New Roman" w:cs="Times New Roman"/>
          <w:sz w:val="24"/>
          <w:szCs w:val="24"/>
        </w:rPr>
        <w:t xml:space="preserve">.  </w:t>
      </w:r>
      <w:r w:rsidR="001657CF" w:rsidRPr="00CC06EE">
        <w:rPr>
          <w:rFonts w:ascii="Times New Roman" w:hAnsi="Times New Roman" w:cs="Times New Roman"/>
          <w:sz w:val="24"/>
          <w:szCs w:val="24"/>
        </w:rPr>
        <w:t>Make the election by entering “</w:t>
      </w:r>
      <w:r w:rsidR="001657CF" w:rsidRPr="00CC06EE">
        <w:rPr>
          <w:rStyle w:val="quote"/>
          <w:rFonts w:ascii="Times New Roman" w:hAnsi="Times New Roman" w:cs="Times New Roman"/>
          <w:sz w:val="24"/>
          <w:szCs w:val="24"/>
        </w:rPr>
        <w:t>S/L</w:t>
      </w:r>
      <w:r w:rsidR="001657CF" w:rsidRPr="00CC06EE">
        <w:rPr>
          <w:rFonts w:ascii="Times New Roman" w:hAnsi="Times New Roman" w:cs="Times New Roman"/>
          <w:sz w:val="24"/>
          <w:szCs w:val="24"/>
        </w:rPr>
        <w:t xml:space="preserve">” under column (f) in Part III of Form 4562. </w:t>
      </w:r>
    </w:p>
    <w:p w:rsidR="00AD74BF" w:rsidRDefault="00AD74BF" w:rsidP="001657CF">
      <w:pPr>
        <w:shd w:val="clear" w:color="auto" w:fill="FFFFFF"/>
        <w:spacing w:before="100" w:beforeAutospacing="1" w:after="100" w:afterAutospacing="1" w:line="240" w:lineRule="auto"/>
        <w:rPr>
          <w:rStyle w:val="Emphasis"/>
          <w:rFonts w:ascii="Times New Roman" w:hAnsi="Times New Roman" w:cs="Times New Roman"/>
          <w:b/>
          <w:bCs/>
          <w:i w:val="0"/>
          <w:sz w:val="28"/>
          <w:szCs w:val="28"/>
        </w:rPr>
      </w:pPr>
      <w:bookmarkStart w:id="642" w:name="en_US_publink100079286"/>
      <w:bookmarkEnd w:id="642"/>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202862">
        <w:rPr>
          <w:rStyle w:val="Emphasis"/>
          <w:rFonts w:ascii="Times New Roman" w:hAnsi="Times New Roman" w:cs="Times New Roman"/>
          <w:b/>
          <w:bCs/>
          <w:i w:val="0"/>
          <w:sz w:val="28"/>
          <w:szCs w:val="28"/>
        </w:rPr>
        <w:lastRenderedPageBreak/>
        <w:t>ADS election</w:t>
      </w:r>
      <w:r w:rsidR="006209D5" w:rsidRPr="00CC06EE">
        <w:rPr>
          <w:rStyle w:val="Emphasis"/>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As explained earlier under </w:t>
      </w:r>
      <w:r w:rsidRPr="00CC06EE">
        <w:rPr>
          <w:rStyle w:val="Emphasis"/>
          <w:rFonts w:ascii="Times New Roman" w:hAnsi="Times New Roman" w:cs="Times New Roman"/>
          <w:sz w:val="24"/>
          <w:szCs w:val="24"/>
        </w:rPr>
        <w:t>Which Depreciation System (GDS or ADS) Applies</w:t>
      </w:r>
      <w:r w:rsidRPr="00CC06EE">
        <w:rPr>
          <w:rFonts w:ascii="Times New Roman" w:hAnsi="Times New Roman" w:cs="Times New Roman"/>
          <w:sz w:val="24"/>
          <w:szCs w:val="24"/>
        </w:rPr>
        <w:t xml:space="preserve">, you can elect to use ADS even though your property may come under GDS. ADS uses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method of depreciation over the ADS recovery periods, which are generally longer than the GDS recovery periods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ADS recovery periods for many assets used in the business of farming are listed in </w:t>
      </w:r>
      <w:r w:rsidRPr="00CC06EE">
        <w:rPr>
          <w:rStyle w:val="Emphasis"/>
          <w:rFonts w:ascii="Times New Roman" w:hAnsi="Times New Roman" w:cs="Times New Roman"/>
          <w:sz w:val="24"/>
          <w:szCs w:val="24"/>
        </w:rPr>
        <w:t>Table 7-1</w:t>
      </w:r>
      <w:r w:rsidR="006209D5" w:rsidRPr="00CC06EE">
        <w:rPr>
          <w:rStyle w:val="Emphasis"/>
          <w:rFonts w:ascii="Times New Roman" w:hAnsi="Times New Roman" w:cs="Times New Roman"/>
          <w:sz w:val="24"/>
          <w:szCs w:val="24"/>
        </w:rPr>
        <w:t xml:space="preserve">.  </w:t>
      </w:r>
      <w:r w:rsidRPr="00CC06EE">
        <w:rPr>
          <w:rFonts w:ascii="Times New Roman" w:hAnsi="Times New Roman" w:cs="Times New Roman"/>
          <w:sz w:val="24"/>
          <w:szCs w:val="24"/>
        </w:rPr>
        <w:t xml:space="preserve">Additional ADS recovery periods for other classes of property may be found in the </w:t>
      </w:r>
      <w:r w:rsidRPr="00CC06EE">
        <w:rPr>
          <w:rStyle w:val="Emphasis"/>
          <w:rFonts w:ascii="Times New Roman" w:hAnsi="Times New Roman" w:cs="Times New Roman"/>
          <w:sz w:val="24"/>
          <w:szCs w:val="24"/>
        </w:rPr>
        <w:t xml:space="preserve">Table of Class Lives and Recovery Periods </w:t>
      </w:r>
      <w:r w:rsidRPr="00CC06EE">
        <w:rPr>
          <w:rFonts w:ascii="Times New Roman" w:hAnsi="Times New Roman" w:cs="Times New Roman"/>
          <w:sz w:val="24"/>
          <w:szCs w:val="24"/>
        </w:rPr>
        <w:t xml:space="preserve">in Appendix B of Publication 946.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2F27DD"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43" w:name="en_US_publink100079287"/>
      <w:bookmarkEnd w:id="643"/>
      <w:r w:rsidRPr="002F27DD">
        <w:rPr>
          <w:rStyle w:val="Emphasis"/>
          <w:rFonts w:ascii="Times New Roman" w:hAnsi="Times New Roman" w:cs="Times New Roman"/>
          <w:i/>
          <w:color w:val="auto"/>
          <w:sz w:val="44"/>
          <w:szCs w:val="44"/>
        </w:rPr>
        <w:t>How Is the Depreciation Deduction Figured?</w:t>
      </w:r>
      <w:bookmarkStart w:id="644" w:name="d0e9378"/>
      <w:bookmarkEnd w:id="644"/>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To figure your depreciation deduction under MACRS, you first determine the depreciation system, property class, placed-in-service date, basis amount, recovery period, convention, and depreciation method that </w:t>
      </w:r>
      <w:r w:rsidR="006209D5" w:rsidRPr="00CC06EE">
        <w:rPr>
          <w:rFonts w:ascii="Times New Roman" w:hAnsi="Times New Roman" w:cs="Times New Roman"/>
          <w:color w:val="auto"/>
          <w:sz w:val="24"/>
          <w:szCs w:val="24"/>
        </w:rPr>
        <w:t>apply</w:t>
      </w:r>
      <w:r w:rsidRPr="00CC06EE">
        <w:rPr>
          <w:rFonts w:ascii="Times New Roman" w:hAnsi="Times New Roman" w:cs="Times New Roman"/>
          <w:color w:val="auto"/>
          <w:sz w:val="24"/>
          <w:szCs w:val="24"/>
        </w:rPr>
        <w:t xml:space="preserve"> to your property</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Then you are ready to figure your depreciation deduction</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can figure it in one of two ways. </w:t>
      </w:r>
    </w:p>
    <w:p w:rsidR="001657CF" w:rsidRPr="00CC06EE" w:rsidRDefault="001657CF" w:rsidP="00707FCE">
      <w:pPr>
        <w:pStyle w:val="NormalWeb"/>
        <w:numPr>
          <w:ilvl w:val="0"/>
          <w:numId w:val="13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can use the percentage tables provided by the IRS.</w:t>
      </w:r>
    </w:p>
    <w:p w:rsidR="001657CF" w:rsidRPr="00CC06EE" w:rsidRDefault="001657CF" w:rsidP="00707FCE">
      <w:pPr>
        <w:pStyle w:val="NormalWeb"/>
        <w:numPr>
          <w:ilvl w:val="0"/>
          <w:numId w:val="13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can figure your own deduction without using the tables.</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Figuring your own MACRS deduction will generally result in a slightly different amount than using the tables. </w:t>
      </w:r>
    </w:p>
    <w:p w:rsidR="001657CF" w:rsidRPr="00CC06EE"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645" w:name="en_US_publink100079289"/>
      <w:bookmarkEnd w:id="645"/>
      <w:r w:rsidRPr="00211D95">
        <w:rPr>
          <w:rFonts w:ascii="Times New Roman" w:hAnsi="Times New Roman" w:cs="Times New Roman"/>
          <w:i w:val="0"/>
          <w:color w:val="auto"/>
          <w:sz w:val="28"/>
          <w:szCs w:val="28"/>
        </w:rPr>
        <w:t xml:space="preserve">Using the MACRS Percentage Tables </w:t>
      </w:r>
      <w:r>
        <w:rPr>
          <w:rFonts w:ascii="Times New Roman" w:hAnsi="Times New Roman" w:cs="Times New Roman"/>
          <w:i w:val="0"/>
          <w:color w:val="auto"/>
          <w:sz w:val="28"/>
          <w:szCs w:val="28"/>
        </w:rPr>
        <w:br/>
      </w:r>
      <w:r w:rsidRPr="00211D95">
        <w:rPr>
          <w:rFonts w:ascii="Times New Roman" w:hAnsi="Times New Roman" w:cs="Times New Roman"/>
          <w:b w:val="0"/>
          <w:i w:val="0"/>
          <w:color w:val="auto"/>
          <w:sz w:val="24"/>
          <w:szCs w:val="24"/>
        </w:rPr>
        <w:t>To help you figure your deduction under MACRS, the IRS has established percentage tables that incorporate the applicable convention and depreciation method</w:t>
      </w:r>
      <w:r w:rsidR="006209D5" w:rsidRPr="00211D95">
        <w:rPr>
          <w:rFonts w:ascii="Times New Roman" w:hAnsi="Times New Roman" w:cs="Times New Roman"/>
          <w:b w:val="0"/>
          <w:i w:val="0"/>
          <w:color w:val="auto"/>
          <w:sz w:val="24"/>
          <w:szCs w:val="24"/>
        </w:rPr>
        <w:t xml:space="preserve">.  </w:t>
      </w:r>
      <w:r w:rsidRPr="00211D95">
        <w:rPr>
          <w:rFonts w:ascii="Times New Roman" w:hAnsi="Times New Roman" w:cs="Times New Roman"/>
          <w:b w:val="0"/>
          <w:i w:val="0"/>
          <w:color w:val="auto"/>
          <w:sz w:val="24"/>
          <w:szCs w:val="24"/>
        </w:rPr>
        <w:t>These percentage tables are in Appendix A of Publication 946.</w:t>
      </w:r>
      <w:r w:rsidRPr="00CC06EE">
        <w:rPr>
          <w:rFonts w:ascii="Times New Roman" w:hAnsi="Times New Roman" w:cs="Times New Roman"/>
          <w:color w:val="auto"/>
          <w:sz w:val="24"/>
          <w:szCs w:val="24"/>
        </w:rPr>
        <w:t xml:space="preserv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46" w:name="en_US_publink100079290"/>
      <w:bookmarkEnd w:id="646"/>
      <w:r w:rsidRPr="00211D95">
        <w:rPr>
          <w:rFonts w:ascii="Times New Roman" w:hAnsi="Times New Roman" w:cs="Times New Roman"/>
          <w:b/>
          <w:bCs/>
          <w:sz w:val="28"/>
          <w:szCs w:val="28"/>
        </w:rPr>
        <w:t>Rules for using the tables</w:t>
      </w:r>
      <w:r w:rsidR="006209D5" w:rsidRPr="00211D95">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The following rules cover the use of the percentage tables. </w:t>
      </w:r>
    </w:p>
    <w:p w:rsidR="001657CF" w:rsidRPr="00CC06EE" w:rsidRDefault="001657CF" w:rsidP="00707FCE">
      <w:pPr>
        <w:pStyle w:val="NormalWeb"/>
        <w:numPr>
          <w:ilvl w:val="0"/>
          <w:numId w:val="13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must apply the rates in the percentage tables to your property's unadjusted basis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Unadjusted basis is the same basis amount you would use to figure gain on a sale but figured without reducing your original basis by any MACRS depreciation taken in earlier years. </w:t>
      </w:r>
    </w:p>
    <w:p w:rsidR="001657CF" w:rsidRPr="00CC06EE" w:rsidRDefault="001657CF" w:rsidP="00707FCE">
      <w:pPr>
        <w:pStyle w:val="NormalWeb"/>
        <w:numPr>
          <w:ilvl w:val="0"/>
          <w:numId w:val="13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cannot use the percentage tables for a short tax year</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chapter 4 of Publication 946 for information on how to figure the deduction for a short tax year. </w:t>
      </w:r>
    </w:p>
    <w:p w:rsidR="001657CF" w:rsidRPr="00CC06EE" w:rsidRDefault="001657CF" w:rsidP="00707FCE">
      <w:pPr>
        <w:pStyle w:val="NormalWeb"/>
        <w:numPr>
          <w:ilvl w:val="0"/>
          <w:numId w:val="13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generally must continue to use them for the entire recovery period of the property.</w:t>
      </w:r>
    </w:p>
    <w:p w:rsidR="001657CF" w:rsidRPr="00CC06EE" w:rsidRDefault="001657CF" w:rsidP="00707FCE">
      <w:pPr>
        <w:pStyle w:val="NormalWeb"/>
        <w:numPr>
          <w:ilvl w:val="0"/>
          <w:numId w:val="13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must stop using the tables if you adjust the basis of the property for any reason other than—</w:t>
      </w:r>
    </w:p>
    <w:p w:rsidR="001657CF" w:rsidRPr="00CC06EE" w:rsidRDefault="001657CF" w:rsidP="00707FCE">
      <w:pPr>
        <w:pStyle w:val="NormalWeb"/>
        <w:numPr>
          <w:ilvl w:val="1"/>
          <w:numId w:val="13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Depreciation allowed or allowable, or</w:t>
      </w:r>
    </w:p>
    <w:p w:rsidR="001657CF" w:rsidRPr="00CC06EE" w:rsidRDefault="001657CF" w:rsidP="00707FCE">
      <w:pPr>
        <w:pStyle w:val="NormalWeb"/>
        <w:numPr>
          <w:ilvl w:val="1"/>
          <w:numId w:val="13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 addition or improvement to the property, which is depreciated as a separate property.</w:t>
      </w:r>
    </w:p>
    <w:p w:rsidR="00BB5FF7" w:rsidRDefault="00BB5FF7"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bookmarkStart w:id="647" w:name="en_US_publink100079291"/>
      <w:bookmarkEnd w:id="647"/>
    </w:p>
    <w:p w:rsidR="00BB5FF7" w:rsidRDefault="00BB5FF7"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Style w:val="Emphasis"/>
          <w:rFonts w:ascii="Times New Roman" w:hAnsi="Times New Roman" w:cs="Times New Roman"/>
          <w:b/>
          <w:bCs/>
          <w:sz w:val="24"/>
          <w:szCs w:val="24"/>
        </w:rPr>
        <w:lastRenderedPageBreak/>
        <w:t>Basis adjustment due to casualty loss</w:t>
      </w:r>
      <w:r w:rsidR="006209D5" w:rsidRPr="00CC06EE">
        <w:rPr>
          <w:rStyle w:val="Emphasis"/>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If you reduce the basis of your property because of a casualty, you cannot continue to use the percentage tables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For the year of the adjustment and the remaining recovery period, you must figure the depreciation yourself using the property's adjusted basis at the end of the year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w:t>
      </w:r>
      <w:r w:rsidRPr="00CC06EE">
        <w:rPr>
          <w:rStyle w:val="Emphasis"/>
          <w:rFonts w:ascii="Times New Roman" w:hAnsi="Times New Roman" w:cs="Times New Roman"/>
          <w:sz w:val="24"/>
          <w:szCs w:val="24"/>
        </w:rPr>
        <w:t>Figuring the Deduction Without Using the Tables</w:t>
      </w:r>
      <w:r w:rsidRPr="00CC06EE">
        <w:rPr>
          <w:rFonts w:ascii="Times New Roman" w:hAnsi="Times New Roman" w:cs="Times New Roman"/>
          <w:sz w:val="24"/>
          <w:szCs w:val="24"/>
        </w:rPr>
        <w:t xml:space="preserve"> in chapter 4 of Publication 946.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48" w:name="en_US_publink100079292"/>
      <w:bookmarkEnd w:id="648"/>
      <w:r w:rsidRPr="00211D95">
        <w:rPr>
          <w:rFonts w:ascii="Times New Roman" w:hAnsi="Times New Roman" w:cs="Times New Roman"/>
          <w:b/>
          <w:bCs/>
          <w:sz w:val="28"/>
          <w:szCs w:val="28"/>
        </w:rPr>
        <w:t>Figuring depreciation using the 150% DB method and half-year convention</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Style w:val="Emphasis"/>
          <w:rFonts w:ascii="Times New Roman" w:hAnsi="Times New Roman" w:cs="Times New Roman"/>
          <w:sz w:val="24"/>
          <w:szCs w:val="24"/>
        </w:rPr>
        <w:t xml:space="preserve">Table 7-2 </w:t>
      </w:r>
      <w:r w:rsidRPr="00CC06EE">
        <w:rPr>
          <w:rFonts w:ascii="Times New Roman" w:hAnsi="Times New Roman" w:cs="Times New Roman"/>
          <w:sz w:val="24"/>
          <w:szCs w:val="24"/>
        </w:rPr>
        <w:t>has the percentages for 3-, 5-, 7-, and 20-year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percentages are based on the 150% declining balance method with a change to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method</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This table covers only the half-year convention and the first 8 years for 20-year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Appendix A in Publication 946 for complete MACRS tables, including tables for the mid-quarter and mid-month convention. </w:t>
      </w:r>
    </w:p>
    <w:p w:rsidR="001657CF" w:rsidRPr="00CC06EE" w:rsidRDefault="00D80E33" w:rsidP="001657CF">
      <w:pPr>
        <w:shd w:val="clear" w:color="auto" w:fill="FFFFFF"/>
        <w:spacing w:before="100" w:beforeAutospacing="1" w:after="100" w:afterAutospacing="1" w:line="240" w:lineRule="auto"/>
        <w:rPr>
          <w:rFonts w:ascii="Times New Roman" w:hAnsi="Times New Roman" w:cs="Times New Roman"/>
          <w:sz w:val="24"/>
          <w:szCs w:val="24"/>
        </w:rPr>
      </w:pPr>
      <w:r w:rsidRPr="00D80E33">
        <w:rPr>
          <w:rFonts w:ascii="Times New Roman" w:hAnsi="Times New Roman" w:cs="Times New Roman"/>
          <w:b/>
          <w:bCs/>
          <w:noProof/>
          <w:sz w:val="24"/>
          <w:szCs w:val="24"/>
        </w:rPr>
        <w:pict>
          <v:shape id="_x0000_s1077" type="#_x0000_t202" style="position:absolute;margin-left:0;margin-top:37.3pt;width:479.7pt;height:132.25pt;z-index:251679232">
            <v:textbox style="mso-next-textbox:#_x0000_s1077">
              <w:txbxContent>
                <w:p w:rsidR="00313EF5" w:rsidRPr="00CC06EE" w:rsidRDefault="00313EF5" w:rsidP="00FD792F">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1:  </w:t>
                  </w:r>
                  <w:r w:rsidRPr="00CC06EE">
                    <w:rPr>
                      <w:rFonts w:ascii="Times New Roman" w:hAnsi="Times New Roman" w:cs="Times New Roman"/>
                      <w:color w:val="auto"/>
                      <w:sz w:val="24"/>
                      <w:szCs w:val="24"/>
                    </w:rPr>
                    <w:t xml:space="preserve">During the year, you bought an item of 7-year property for $10,000 and placed it in service.  You do not elect a section 179 expense deduction for this property.  In addition, the property is not qualified property for purposes of the special depreciation allowance.  The unadjusted basis of the property is $10,000.  You use the percentages in </w:t>
                  </w:r>
                  <w:r w:rsidRPr="00CC06EE">
                    <w:rPr>
                      <w:rStyle w:val="Emphasis"/>
                      <w:rFonts w:ascii="Times New Roman" w:eastAsiaTheme="majorEastAsia" w:hAnsi="Times New Roman" w:cs="Times New Roman"/>
                      <w:color w:val="auto"/>
                      <w:sz w:val="24"/>
                      <w:szCs w:val="24"/>
                    </w:rPr>
                    <w:t>Table 7-2</w:t>
                  </w:r>
                  <w:r w:rsidRPr="00CC06EE">
                    <w:rPr>
                      <w:rFonts w:ascii="Times New Roman" w:hAnsi="Times New Roman" w:cs="Times New Roman"/>
                      <w:color w:val="auto"/>
                      <w:sz w:val="24"/>
                      <w:szCs w:val="24"/>
                    </w:rPr>
                    <w:t xml:space="preserve"> to figure your deduction. </w:t>
                  </w:r>
                </w:p>
                <w:p w:rsidR="00313EF5" w:rsidRPr="00CC06EE" w:rsidRDefault="00313EF5" w:rsidP="001657CF">
                  <w:pPr>
                    <w:pStyle w:val="NormalWeb"/>
                    <w:shd w:val="clear" w:color="auto" w:fill="FFFFFF"/>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Since this is 7-year property, you multiply $10,000 by 10.71% to get this year's depreciation of $1,071.  For next year, your depreciation will be $1,913 ($10,000 × 19.13%). </w:t>
                  </w:r>
                </w:p>
                <w:p w:rsidR="00313EF5" w:rsidRDefault="00313EF5" w:rsidP="001657CF"/>
              </w:txbxContent>
            </v:textbox>
          </v:shape>
        </w:pict>
      </w:r>
      <w:r w:rsidR="001657CF" w:rsidRPr="00CC06EE">
        <w:rPr>
          <w:rFonts w:ascii="Times New Roman" w:hAnsi="Times New Roman" w:cs="Times New Roman"/>
          <w:sz w:val="24"/>
          <w:szCs w:val="24"/>
        </w:rPr>
        <w:t xml:space="preserve">The following examples show how to figure depreciation under MACRS using the percentages in </w:t>
      </w:r>
      <w:r w:rsidR="001657CF" w:rsidRPr="00CC06EE">
        <w:rPr>
          <w:rStyle w:val="Emphasis"/>
          <w:rFonts w:ascii="Times New Roman" w:hAnsi="Times New Roman" w:cs="Times New Roman"/>
          <w:sz w:val="24"/>
          <w:szCs w:val="24"/>
        </w:rPr>
        <w:t>Table 7-2</w:t>
      </w:r>
      <w:r w:rsidR="001657CF" w:rsidRPr="00CC06EE">
        <w:rPr>
          <w:rFonts w:ascii="Times New Roman" w:hAnsi="Times New Roman" w:cs="Times New Roman"/>
          <w:sz w:val="24"/>
          <w:szCs w:val="24"/>
        </w:rPr>
        <w:t xml:space="preserve">. </w: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bookmarkStart w:id="649" w:name="en_US_publink100079293"/>
      <w:bookmarkEnd w:id="649"/>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r>
        <w:rPr>
          <w:rFonts w:ascii="Times New Roman" w:hAnsi="Times New Roman" w:cs="Times New Roman"/>
          <w:b/>
          <w:bCs/>
          <w:noProof/>
          <w:color w:val="auto"/>
          <w:sz w:val="24"/>
          <w:szCs w:val="24"/>
        </w:rPr>
        <w:pict>
          <v:shape id="_x0000_s1078" type="#_x0000_t202" style="position:absolute;margin-left:0;margin-top:4.9pt;width:479.7pt;height:100.45pt;z-index:251680256">
            <v:textbox style="mso-next-textbox:#_x0000_s1078">
              <w:txbxContent>
                <w:p w:rsidR="00313EF5" w:rsidRPr="00CC06EE" w:rsidRDefault="00313EF5" w:rsidP="00FD792F">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2:  </w:t>
                  </w:r>
                  <w:r w:rsidRPr="00CC06EE">
                    <w:rPr>
                      <w:rFonts w:ascii="Times New Roman" w:hAnsi="Times New Roman" w:cs="Times New Roman"/>
                      <w:color w:val="auto"/>
                      <w:sz w:val="24"/>
                      <w:szCs w:val="24"/>
                    </w:rPr>
                    <w:t xml:space="preserve">You had a barn constructed on your farm at a cost of $20,000.  You placed the barn in service this year.  You elect not to claim the special depreciation allowance.  The barn is 20-year property and you use the table percentages to figure your deduction.  You figure this year's depreciation by multiplying $20,000 (unadjusted basis) by 3.75% to get $750.  For next year, your depreciation will be $1,443.80 ($20,000 × 7.219%).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Pr="00CC06EE" w:rsidRDefault="001657CF" w:rsidP="001657CF">
      <w:pPr>
        <w:pStyle w:val="title"/>
        <w:shd w:val="clear" w:color="auto" w:fill="FFFFFF"/>
        <w:spacing w:line="240" w:lineRule="auto"/>
        <w:rPr>
          <w:rFonts w:ascii="Times New Roman" w:hAnsi="Times New Roman" w:cs="Times New Roman"/>
          <w:color w:val="auto"/>
          <w:sz w:val="24"/>
          <w:szCs w:val="24"/>
        </w:rPr>
      </w:pPr>
      <w:bookmarkStart w:id="650" w:name="en_US_publink100079294"/>
      <w:bookmarkStart w:id="651" w:name="en_US_publink1000135128"/>
      <w:bookmarkEnd w:id="650"/>
      <w:bookmarkEnd w:id="651"/>
      <w:r w:rsidRPr="00CC06EE">
        <w:rPr>
          <w:rFonts w:ascii="Times New Roman" w:hAnsi="Times New Roman" w:cs="Times New Roman"/>
          <w:b/>
          <w:bCs/>
          <w:color w:val="auto"/>
          <w:sz w:val="24"/>
          <w:szCs w:val="24"/>
        </w:rPr>
        <w:t>Table 7-2</w:t>
      </w:r>
      <w:r w:rsidR="006209D5" w:rsidRPr="00CC06EE">
        <w:rPr>
          <w:rFonts w:ascii="Times New Roman" w:hAnsi="Times New Roman" w:cs="Times New Roman"/>
          <w:b/>
          <w:bCs/>
          <w:color w:val="auto"/>
          <w:sz w:val="24"/>
          <w:szCs w:val="24"/>
        </w:rPr>
        <w:t xml:space="preserve">.  </w:t>
      </w:r>
      <w:r w:rsidRPr="00CC06EE">
        <w:rPr>
          <w:rFonts w:ascii="Times New Roman" w:hAnsi="Times New Roman" w:cs="Times New Roman"/>
          <w:b/>
          <w:bCs/>
          <w:color w:val="auto"/>
          <w:sz w:val="24"/>
          <w:szCs w:val="24"/>
        </w:rPr>
        <w:t>150% Declining Balance Method (Half-Year Convention)</w:t>
      </w:r>
    </w:p>
    <w:tbl>
      <w:tblPr>
        <w:tblW w:w="585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841"/>
        <w:gridCol w:w="765"/>
        <w:gridCol w:w="390"/>
        <w:gridCol w:w="894"/>
        <w:gridCol w:w="361"/>
        <w:gridCol w:w="894"/>
        <w:gridCol w:w="361"/>
        <w:gridCol w:w="958"/>
        <w:gridCol w:w="386"/>
      </w:tblGrid>
      <w:tr w:rsidR="001657CF" w:rsidRPr="00CC06EE" w:rsidTr="001657CF">
        <w:trPr>
          <w:tblHeader/>
        </w:trPr>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Year</w:t>
            </w:r>
            <w:r w:rsidRPr="00CC06EE">
              <w:rPr>
                <w:rStyle w:val="bold"/>
                <w:rFonts w:ascii="Times New Roman" w:hAnsi="Times New Roman" w:cs="Times New Roman"/>
                <w:b/>
                <w:bCs/>
                <w:sz w:val="24"/>
                <w:szCs w:val="24"/>
              </w:rPr>
              <w:t xml:space="preserve"> </w:t>
            </w:r>
          </w:p>
        </w:tc>
        <w:tc>
          <w:tcPr>
            <w:tcW w:w="0" w:type="auto"/>
            <w:gridSpan w:val="2"/>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3-Year</w:t>
            </w:r>
            <w:r w:rsidRPr="00CC06EE">
              <w:rPr>
                <w:rStyle w:val="bold"/>
                <w:rFonts w:ascii="Times New Roman" w:hAnsi="Times New Roman" w:cs="Times New Roman"/>
                <w:b/>
                <w:bCs/>
                <w:sz w:val="24"/>
                <w:szCs w:val="24"/>
              </w:rPr>
              <w:t xml:space="preserve"> </w:t>
            </w:r>
          </w:p>
        </w:tc>
        <w:tc>
          <w:tcPr>
            <w:tcW w:w="0" w:type="auto"/>
            <w:gridSpan w:val="2"/>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5-Year</w:t>
            </w:r>
            <w:r w:rsidRPr="00CC06EE">
              <w:rPr>
                <w:rStyle w:val="bold"/>
                <w:rFonts w:ascii="Times New Roman" w:hAnsi="Times New Roman" w:cs="Times New Roman"/>
                <w:b/>
                <w:bCs/>
                <w:sz w:val="24"/>
                <w:szCs w:val="24"/>
              </w:rPr>
              <w:t xml:space="preserve"> </w:t>
            </w:r>
          </w:p>
        </w:tc>
        <w:tc>
          <w:tcPr>
            <w:tcW w:w="0" w:type="auto"/>
            <w:gridSpan w:val="2"/>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7-Year</w:t>
            </w:r>
            <w:r w:rsidRPr="00CC06EE">
              <w:rPr>
                <w:rStyle w:val="bold"/>
                <w:rFonts w:ascii="Times New Roman" w:hAnsi="Times New Roman" w:cs="Times New Roman"/>
                <w:b/>
                <w:bCs/>
                <w:sz w:val="24"/>
                <w:szCs w:val="24"/>
              </w:rPr>
              <w:t xml:space="preserve"> </w:t>
            </w:r>
          </w:p>
        </w:tc>
        <w:tc>
          <w:tcPr>
            <w:tcW w:w="0" w:type="auto"/>
            <w:gridSpan w:val="2"/>
            <w:tcBorders>
              <w:bottom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20-Year</w:t>
            </w:r>
            <w:r w:rsidRPr="00CC06EE">
              <w:rPr>
                <w:rStyle w:val="bold"/>
                <w:rFonts w:ascii="Times New Roman" w:hAnsi="Times New Roman" w:cs="Times New Roman"/>
                <w:b/>
                <w:bCs/>
                <w:sz w:val="24"/>
                <w:szCs w:val="24"/>
              </w:rPr>
              <w:t xml:space="preserve">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25.0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15.00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10.71</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3.750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37.5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25.50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19.13</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7.219</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25.0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17.85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15.03</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6.677</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4</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12.5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16.66</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12.25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6.177</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16.66</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12.25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5.713</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6</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8.33</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12.25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5.285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12.25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4.888</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8</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6.13</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4.522</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bl>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52" w:name="en_US_publink100079296"/>
      <w:bookmarkEnd w:id="652"/>
      <w:r w:rsidRPr="00211D95">
        <w:rPr>
          <w:rFonts w:ascii="Times New Roman" w:hAnsi="Times New Roman" w:cs="Times New Roman"/>
          <w:b/>
          <w:bCs/>
          <w:sz w:val="28"/>
          <w:szCs w:val="28"/>
        </w:rPr>
        <w:lastRenderedPageBreak/>
        <w:t xml:space="preserve">Figuring depreciation using the </w:t>
      </w:r>
      <w:r w:rsidR="006209D5" w:rsidRPr="00211D95">
        <w:rPr>
          <w:rFonts w:ascii="Times New Roman" w:hAnsi="Times New Roman" w:cs="Times New Roman"/>
          <w:b/>
          <w:bCs/>
          <w:sz w:val="28"/>
          <w:szCs w:val="28"/>
        </w:rPr>
        <w:t>straight-line</w:t>
      </w:r>
      <w:r w:rsidRPr="00211D95">
        <w:rPr>
          <w:rFonts w:ascii="Times New Roman" w:hAnsi="Times New Roman" w:cs="Times New Roman"/>
          <w:b/>
          <w:bCs/>
          <w:sz w:val="28"/>
          <w:szCs w:val="28"/>
        </w:rPr>
        <w:t xml:space="preserve"> method and half-year convention</w:t>
      </w:r>
      <w:r w:rsidR="006209D5" w:rsidRPr="00211D95">
        <w:rPr>
          <w:rFonts w:ascii="Times New Roman" w:hAnsi="Times New Roman" w:cs="Times New Roman"/>
          <w:b/>
          <w:bCs/>
          <w:sz w:val="28"/>
          <w:szCs w:val="28"/>
        </w:rPr>
        <w:t>.</w:t>
      </w:r>
      <w:r w:rsidR="006209D5" w:rsidRPr="00211D95">
        <w:rPr>
          <w:rFonts w:ascii="Times New Roman" w:hAnsi="Times New Roman" w:cs="Times New Roman"/>
          <w:sz w:val="28"/>
          <w:szCs w:val="28"/>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The following table has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percentages for 3-, 5-, 7-, and 20-year property using the half-year convention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The table covers only the first 8 years for 20-year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Appendix A in Publication 946 for complete MACRS tables, including tables for the mid-quarter and mid-month convention. </w:t>
      </w:r>
    </w:p>
    <w:p w:rsidR="001657CF" w:rsidRPr="00CC06EE" w:rsidRDefault="001657CF" w:rsidP="001657CF">
      <w:pPr>
        <w:pStyle w:val="title"/>
        <w:shd w:val="clear" w:color="auto" w:fill="FFFFFF"/>
        <w:spacing w:line="240" w:lineRule="auto"/>
        <w:rPr>
          <w:rFonts w:ascii="Times New Roman" w:hAnsi="Times New Roman" w:cs="Times New Roman"/>
          <w:color w:val="auto"/>
          <w:sz w:val="24"/>
          <w:szCs w:val="24"/>
        </w:rPr>
      </w:pPr>
      <w:bookmarkStart w:id="653" w:name="d0e9638"/>
      <w:bookmarkEnd w:id="653"/>
      <w:r w:rsidRPr="00CC06EE">
        <w:rPr>
          <w:rFonts w:ascii="Times New Roman" w:hAnsi="Times New Roman" w:cs="Times New Roman"/>
          <w:b/>
          <w:bCs/>
          <w:color w:val="auto"/>
          <w:sz w:val="24"/>
          <w:szCs w:val="24"/>
        </w:rPr>
        <w:t>Table 7-3</w:t>
      </w:r>
      <w:r w:rsidR="006209D5" w:rsidRPr="00CC06EE">
        <w:rPr>
          <w:rFonts w:ascii="Times New Roman" w:hAnsi="Times New Roman" w:cs="Times New Roman"/>
          <w:b/>
          <w:bCs/>
          <w:color w:val="auto"/>
          <w:sz w:val="24"/>
          <w:szCs w:val="24"/>
        </w:rPr>
        <w:t xml:space="preserve">.  </w:t>
      </w:r>
      <w:r w:rsidRPr="00CC06EE">
        <w:rPr>
          <w:rFonts w:ascii="Times New Roman" w:hAnsi="Times New Roman" w:cs="Times New Roman"/>
          <w:b/>
          <w:bCs/>
          <w:color w:val="auto"/>
          <w:sz w:val="24"/>
          <w:szCs w:val="24"/>
        </w:rPr>
        <w:t>Straight Line Method (Half-Year Convention)</w:t>
      </w:r>
    </w:p>
    <w:tbl>
      <w:tblPr>
        <w:tblW w:w="585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841"/>
        <w:gridCol w:w="893"/>
        <w:gridCol w:w="361"/>
        <w:gridCol w:w="624"/>
        <w:gridCol w:w="532"/>
        <w:gridCol w:w="894"/>
        <w:gridCol w:w="361"/>
        <w:gridCol w:w="792"/>
        <w:gridCol w:w="552"/>
      </w:tblGrid>
      <w:tr w:rsidR="001657CF" w:rsidRPr="00CC06EE" w:rsidTr="001657CF">
        <w:trPr>
          <w:tblHeader/>
        </w:trPr>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Year</w:t>
            </w:r>
            <w:r w:rsidRPr="00CC06EE">
              <w:rPr>
                <w:rStyle w:val="bold"/>
                <w:rFonts w:ascii="Times New Roman" w:hAnsi="Times New Roman" w:cs="Times New Roman"/>
                <w:b/>
                <w:bCs/>
                <w:sz w:val="24"/>
                <w:szCs w:val="24"/>
              </w:rPr>
              <w:t xml:space="preserve"> </w:t>
            </w:r>
          </w:p>
        </w:tc>
        <w:tc>
          <w:tcPr>
            <w:tcW w:w="0" w:type="auto"/>
            <w:gridSpan w:val="2"/>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3-Year</w:t>
            </w:r>
            <w:r w:rsidRPr="00CC06EE">
              <w:rPr>
                <w:rStyle w:val="bold"/>
                <w:rFonts w:ascii="Times New Roman" w:hAnsi="Times New Roman" w:cs="Times New Roman"/>
                <w:b/>
                <w:bCs/>
                <w:sz w:val="24"/>
                <w:szCs w:val="24"/>
              </w:rPr>
              <w:t xml:space="preserve"> </w:t>
            </w:r>
          </w:p>
        </w:tc>
        <w:tc>
          <w:tcPr>
            <w:tcW w:w="0" w:type="auto"/>
            <w:gridSpan w:val="2"/>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5-Year</w:t>
            </w:r>
            <w:r w:rsidRPr="00CC06EE">
              <w:rPr>
                <w:rStyle w:val="bold"/>
                <w:rFonts w:ascii="Times New Roman" w:hAnsi="Times New Roman" w:cs="Times New Roman"/>
                <w:b/>
                <w:bCs/>
                <w:sz w:val="24"/>
                <w:szCs w:val="24"/>
              </w:rPr>
              <w:t xml:space="preserve"> </w:t>
            </w:r>
          </w:p>
        </w:tc>
        <w:tc>
          <w:tcPr>
            <w:tcW w:w="0" w:type="auto"/>
            <w:gridSpan w:val="2"/>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7-Year</w:t>
            </w:r>
            <w:r w:rsidRPr="00CC06EE">
              <w:rPr>
                <w:rStyle w:val="bold"/>
                <w:rFonts w:ascii="Times New Roman" w:hAnsi="Times New Roman" w:cs="Times New Roman"/>
                <w:b/>
                <w:bCs/>
                <w:sz w:val="24"/>
                <w:szCs w:val="24"/>
              </w:rPr>
              <w:t xml:space="preserve"> </w:t>
            </w:r>
          </w:p>
        </w:tc>
        <w:tc>
          <w:tcPr>
            <w:tcW w:w="0" w:type="auto"/>
            <w:gridSpan w:val="2"/>
            <w:tcBorders>
              <w:bottom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underline"/>
                <w:rFonts w:ascii="Times New Roman" w:hAnsi="Times New Roman" w:cs="Times New Roman"/>
                <w:b/>
                <w:bCs/>
                <w:sz w:val="24"/>
                <w:szCs w:val="24"/>
                <w:u w:val="single"/>
              </w:rPr>
              <w:t>20-Year</w:t>
            </w:r>
            <w:r w:rsidRPr="00CC06EE">
              <w:rPr>
                <w:rStyle w:val="bold"/>
                <w:rFonts w:ascii="Times New Roman" w:hAnsi="Times New Roman" w:cs="Times New Roman"/>
                <w:b/>
                <w:bCs/>
                <w:sz w:val="24"/>
                <w:szCs w:val="24"/>
              </w:rPr>
              <w:t xml:space="preserve">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16.67</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7.14</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2.5</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33.33</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20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14.29</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3</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33.33</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20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14.29</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4</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16.67</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20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14.28</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5</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20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14.29</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6</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10</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14.28</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7</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14.29</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5.0</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r w:rsidR="001657CF" w:rsidRPr="00CC06EE" w:rsidTr="001657CF">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8</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7.14</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jc w:val="right"/>
              <w:rPr>
                <w:rFonts w:ascii="Times New Roman" w:hAnsi="Times New Roman" w:cs="Times New Roman"/>
                <w:sz w:val="24"/>
                <w:szCs w:val="24"/>
              </w:rPr>
            </w:pPr>
            <w:r w:rsidRPr="00CC06EE">
              <w:rPr>
                <w:rFonts w:ascii="Times New Roman" w:hAnsi="Times New Roman" w:cs="Times New Roman"/>
                <w:sz w:val="24"/>
                <w:szCs w:val="24"/>
              </w:rPr>
              <w:t>5.0</w:t>
            </w:r>
          </w:p>
        </w:tc>
        <w:tc>
          <w:tcPr>
            <w:tcW w:w="0" w:type="auto"/>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w:t>
            </w:r>
          </w:p>
        </w:tc>
      </w:tr>
    </w:tbl>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The following example shows how to figure depreciation under MACRS using the </w:t>
      </w:r>
      <w:r w:rsidR="006209D5" w:rsidRPr="00CC06EE">
        <w:rPr>
          <w:rFonts w:ascii="Times New Roman" w:hAnsi="Times New Roman" w:cs="Times New Roman"/>
          <w:sz w:val="24"/>
          <w:szCs w:val="24"/>
        </w:rPr>
        <w:t>straight-line</w:t>
      </w:r>
      <w:r w:rsidRPr="00CC06EE">
        <w:rPr>
          <w:rFonts w:ascii="Times New Roman" w:hAnsi="Times New Roman" w:cs="Times New Roman"/>
          <w:sz w:val="24"/>
          <w:szCs w:val="24"/>
        </w:rPr>
        <w:t xml:space="preserve"> percentages in </w:t>
      </w:r>
      <w:r w:rsidRPr="00CC06EE">
        <w:rPr>
          <w:rStyle w:val="Emphasis"/>
          <w:rFonts w:ascii="Times New Roman" w:hAnsi="Times New Roman" w:cs="Times New Roman"/>
          <w:sz w:val="24"/>
          <w:szCs w:val="24"/>
        </w:rPr>
        <w:t>Table 7-3</w:t>
      </w:r>
      <w:r w:rsidRPr="00CC06EE">
        <w:rPr>
          <w:rFonts w:ascii="Times New Roman" w:hAnsi="Times New Roman" w:cs="Times New Roman"/>
          <w:sz w:val="24"/>
          <w:szCs w:val="24"/>
        </w:rPr>
        <w:t xml:space="preserve">. </w:t>
      </w: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654" w:name="en_US_publink100079297"/>
      <w:bookmarkEnd w:id="654"/>
      <w:r>
        <w:rPr>
          <w:rFonts w:ascii="Times New Roman" w:hAnsi="Times New Roman" w:cs="Times New Roman"/>
          <w:b/>
          <w:bCs/>
          <w:noProof/>
          <w:color w:val="auto"/>
          <w:sz w:val="24"/>
          <w:szCs w:val="24"/>
        </w:rPr>
        <w:pict>
          <v:shape id="_x0000_s1079" type="#_x0000_t202" style="position:absolute;margin-left:3.75pt;margin-top:18.1pt;width:466.6pt;height:72.5pt;z-index:251681280">
            <v:textbox style="mso-next-textbox:#_x0000_s1079">
              <w:txbxContent>
                <w:p w:rsidR="00313EF5" w:rsidRPr="00CC06EE" w:rsidRDefault="00313EF5" w:rsidP="007E0457">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If in </w:t>
                  </w:r>
                  <w:r w:rsidRPr="00CC06EE">
                    <w:rPr>
                      <w:rStyle w:val="Emphasis"/>
                      <w:rFonts w:ascii="Times New Roman" w:eastAsiaTheme="majorEastAsia" w:hAnsi="Times New Roman" w:cs="Times New Roman"/>
                      <w:color w:val="auto"/>
                      <w:sz w:val="24"/>
                      <w:szCs w:val="24"/>
                    </w:rPr>
                    <w:t>Example 2</w:t>
                  </w:r>
                  <w:r w:rsidRPr="00CC06EE">
                    <w:rPr>
                      <w:rFonts w:ascii="Times New Roman" w:hAnsi="Times New Roman" w:cs="Times New Roman"/>
                      <w:color w:val="auto"/>
                      <w:sz w:val="24"/>
                      <w:szCs w:val="24"/>
                    </w:rPr>
                    <w:t xml:space="preserve">, earlier, you had elected the straight-line method, you figure this year's depreciation by multiplying $20,000 (unadjusted basis) by 2.5% to get $500.  For next year, your depreciation will be $1,000 </w:t>
                  </w:r>
                  <w:r w:rsidRPr="00CC06EE">
                    <w:rPr>
                      <w:rFonts w:ascii="Times New Roman" w:hAnsi="Times New Roman" w:cs="Times New Roman"/>
                      <w:color w:val="auto"/>
                      <w:sz w:val="24"/>
                      <w:szCs w:val="24"/>
                    </w:rPr>
                    <w:br/>
                    <w:t xml:space="preserve">($20,000 × 5%).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Heading4"/>
        <w:shd w:val="clear" w:color="auto" w:fill="FFFFFF"/>
        <w:spacing w:before="100" w:beforeAutospacing="1" w:after="100" w:afterAutospacing="1" w:line="240" w:lineRule="auto"/>
        <w:rPr>
          <w:rFonts w:ascii="Times New Roman" w:hAnsi="Times New Roman" w:cs="Times New Roman"/>
          <w:color w:val="auto"/>
          <w:sz w:val="24"/>
          <w:szCs w:val="24"/>
        </w:rPr>
      </w:pPr>
      <w:bookmarkStart w:id="655" w:name="en_US_publink100079298"/>
      <w:bookmarkEnd w:id="655"/>
    </w:p>
    <w:p w:rsidR="001657CF" w:rsidRPr="00454652"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r w:rsidRPr="00454652">
        <w:rPr>
          <w:rFonts w:ascii="Times New Roman" w:hAnsi="Times New Roman" w:cs="Times New Roman"/>
          <w:color w:val="auto"/>
          <w:sz w:val="44"/>
          <w:szCs w:val="44"/>
        </w:rPr>
        <w:t>Figuring Depreciation Without the Tables</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If you are required to or would prefer to figure your own depreciation without using the tables, see </w:t>
      </w:r>
      <w:r w:rsidRPr="00CC06EE">
        <w:rPr>
          <w:rStyle w:val="Emphasis"/>
          <w:rFonts w:ascii="Times New Roman" w:eastAsiaTheme="majorEastAsia" w:hAnsi="Times New Roman" w:cs="Times New Roman"/>
          <w:color w:val="auto"/>
          <w:sz w:val="24"/>
          <w:szCs w:val="24"/>
        </w:rPr>
        <w:t xml:space="preserve">Figuring the Deduction Without Using the Tables </w:t>
      </w:r>
      <w:r w:rsidRPr="00CC06EE">
        <w:rPr>
          <w:rFonts w:ascii="Times New Roman" w:hAnsi="Times New Roman" w:cs="Times New Roman"/>
          <w:color w:val="auto"/>
          <w:sz w:val="24"/>
          <w:szCs w:val="24"/>
        </w:rPr>
        <w:t xml:space="preserve">in chapter 4 of Publication 946.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656" w:name="en_US_publink100079299"/>
      <w:bookmarkEnd w:id="656"/>
      <w:r w:rsidRPr="00C77BFB">
        <w:rPr>
          <w:rFonts w:ascii="Times New Roman" w:hAnsi="Times New Roman" w:cs="Times New Roman"/>
          <w:color w:val="auto"/>
          <w:sz w:val="44"/>
          <w:szCs w:val="44"/>
        </w:rPr>
        <w:t>Figuring the Deduction for Property Acquired in a Nontaxable Exchange</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If your property has a carryover basis because you acquired it in an exchange or involuntary conversion of other property or in a nontaxable transfer, you generally figure depreciation for the property as if the exchange, conversion, or transfer had not occurred. </w:t>
      </w:r>
    </w:p>
    <w:p w:rsidR="001657CF" w:rsidRPr="00C77BFB" w:rsidRDefault="001657CF" w:rsidP="001657CF">
      <w:pPr>
        <w:shd w:val="clear" w:color="auto" w:fill="FFFFFF"/>
        <w:spacing w:before="100" w:beforeAutospacing="1" w:after="100" w:afterAutospacing="1" w:line="240" w:lineRule="auto"/>
        <w:jc w:val="center"/>
        <w:rPr>
          <w:rFonts w:ascii="Times New Roman" w:hAnsi="Times New Roman" w:cs="Times New Roman"/>
          <w:i/>
          <w:sz w:val="44"/>
          <w:szCs w:val="44"/>
        </w:rPr>
      </w:pPr>
      <w:bookmarkStart w:id="657" w:name="en_US_publink100079300"/>
      <w:bookmarkEnd w:id="657"/>
      <w:r w:rsidRPr="00C77BFB">
        <w:rPr>
          <w:rFonts w:ascii="Times New Roman" w:hAnsi="Times New Roman" w:cs="Times New Roman"/>
          <w:b/>
          <w:bCs/>
          <w:i/>
          <w:sz w:val="44"/>
          <w:szCs w:val="44"/>
        </w:rPr>
        <w:lastRenderedPageBreak/>
        <w:t>Property acquired in a like-kind exchange or involuntary conversion.</w:t>
      </w:r>
      <w:bookmarkStart w:id="658" w:name="d0e9834"/>
      <w:bookmarkStart w:id="659" w:name="d0e9837"/>
      <w:bookmarkStart w:id="660" w:name="d0e9842"/>
      <w:bookmarkStart w:id="661" w:name="d0e9847"/>
      <w:bookmarkStart w:id="662" w:name="d0e9852"/>
      <w:bookmarkEnd w:id="658"/>
      <w:bookmarkEnd w:id="659"/>
      <w:bookmarkEnd w:id="660"/>
      <w:bookmarkEnd w:id="661"/>
      <w:bookmarkEnd w:id="662"/>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You generally must depreciate the carryover basis of MACRS property acquired in a like-kind exchange or involuntary conversion over the remaining recovery period of the property exchanged or involuntarily converted</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You also generally continue to use the same depreciation method and convention used for the exchanged or involuntarily converted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This applies only to acquired property with the same or a shorter recovery period and the same or more accelerated depreciation method than the property exchanged or involuntarily converted</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excess basis, if any, of the acquired MACRS property is treated as newly placed in service MACRS property.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63" w:name="en_US_publink100079301"/>
      <w:bookmarkEnd w:id="663"/>
      <w:r w:rsidRPr="00211D95">
        <w:rPr>
          <w:rFonts w:ascii="Times New Roman" w:hAnsi="Times New Roman" w:cs="Times New Roman"/>
          <w:b/>
          <w:bCs/>
          <w:sz w:val="28"/>
          <w:szCs w:val="28"/>
        </w:rPr>
        <w:t>Election out.</w:t>
      </w:r>
      <w:r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You can elect not to use the above rules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The election, if made, applies to both the acquired property and the exchanged or involuntarily converted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If you make the election, figure depreciation by treating the carryover basis and excess basis, if any, for the acquired property as if placed in service the later of on the date you acquired it, or the time of the disposition of the exchanged or involuntarily converted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For depreciation purposes, the adjusted basis of the exchanged or involuntarily converted property is treated as if it was disposed of at the time of the exchange or conversion.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64" w:name="en_US_publink100079302"/>
      <w:bookmarkEnd w:id="664"/>
      <w:r w:rsidRPr="00211D95">
        <w:rPr>
          <w:rStyle w:val="Emphasis"/>
          <w:rFonts w:ascii="Times New Roman" w:hAnsi="Times New Roman" w:cs="Times New Roman"/>
          <w:b/>
          <w:bCs/>
          <w:i w:val="0"/>
          <w:sz w:val="28"/>
          <w:szCs w:val="28"/>
        </w:rPr>
        <w:t>When to make the election</w:t>
      </w:r>
      <w:r w:rsidRPr="00CC06EE">
        <w:rPr>
          <w:rStyle w:val="Emphasis"/>
          <w:rFonts w:ascii="Times New Roman" w:hAnsi="Times New Roman" w:cs="Times New Roman"/>
          <w:b/>
          <w:bCs/>
          <w:sz w:val="24"/>
          <w:szCs w:val="24"/>
        </w:rPr>
        <w:t>.</w:t>
      </w:r>
      <w:r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You must make the election on a timely filed return (including extensions) for the year of replacement</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Once made, the election may not be revoked without IRS consent.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For more information and special rules, see chapter 4 of Publication 946.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65" w:name="en_US_publink100079303"/>
      <w:bookmarkEnd w:id="665"/>
      <w:r w:rsidRPr="00211D95">
        <w:rPr>
          <w:rFonts w:ascii="Times New Roman" w:hAnsi="Times New Roman" w:cs="Times New Roman"/>
          <w:b/>
          <w:bCs/>
          <w:sz w:val="28"/>
          <w:szCs w:val="28"/>
        </w:rPr>
        <w:t>Property acquired in a nontaxable transfer</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You must depreciate MACRS property acquired by a corporation or partnership in certain nontaxable transfers over the property's remaining recovery period in the transferor's hands, as if the transfer had not occurred</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You must continue to use the same depreciation method and convention as the transferor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You can depreciate the part of the property's basis in excess of its carried-over basis (the transferor's adjusted basis in the property) as newly purchased MACRS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For information on the kinds of nontaxable transfers covered by this rule, see chapter 4 of Publication 946.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66" w:name="en_US_publink100079304"/>
      <w:bookmarkEnd w:id="666"/>
      <w:r w:rsidRPr="00C77BFB">
        <w:rPr>
          <w:rStyle w:val="Emphasis"/>
          <w:rFonts w:ascii="Times New Roman" w:hAnsi="Times New Roman" w:cs="Times New Roman"/>
          <w:i/>
          <w:color w:val="auto"/>
          <w:sz w:val="44"/>
          <w:szCs w:val="44"/>
        </w:rPr>
        <w:t>How Do You Use General Asset Accounts?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67" w:name="d0e9892"/>
      <w:bookmarkEnd w:id="667"/>
      <w:r w:rsidRPr="00CC06EE">
        <w:rPr>
          <w:rFonts w:ascii="Times New Roman" w:hAnsi="Times New Roman" w:cs="Times New Roman"/>
          <w:color w:val="auto"/>
          <w:sz w:val="24"/>
          <w:szCs w:val="24"/>
        </w:rPr>
        <w:t>To make it easier to figure MACRS depreciation, you can group separate assets into one or more general asset accounts (GAAs)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You can then depreciate all the assets in each account as a single asset</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Each account must include only assets with the same asset class (if any), recovery period, depreciation method, and convention</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cannot include an asset if you use it in both a personal activity and a trade or business (or for the production of income) in the year in which you first place it in service.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lastRenderedPageBreak/>
        <w:t>After you have set up a GAA, you generally figure the depreciation for it by using the applicable depreciation method, recovery period, and convention for the assets in the GAA</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For each GAA, record the depreciation allowance in a separate depreciation reserve account. </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There are additional rules for grouping assets in a GAA, figuring depreciation for a GAA, disposing of GAA assets, and terminating GAA treatment</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Special rules apply in determining the basis and figuring the depreciation deduction for MACRS property in a GAA acquired in a like-kind exchange or involuntary conversion</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chapter 4 in Publication 946.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68" w:name="en_US_publink100079305"/>
      <w:bookmarkEnd w:id="668"/>
      <w:r w:rsidRPr="00C77BFB">
        <w:rPr>
          <w:rStyle w:val="Emphasis"/>
          <w:rFonts w:ascii="Times New Roman" w:hAnsi="Times New Roman" w:cs="Times New Roman"/>
          <w:i/>
          <w:color w:val="auto"/>
          <w:sz w:val="44"/>
          <w:szCs w:val="44"/>
        </w:rPr>
        <w:t>When Do You Recapture MACRS Depreciation?</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69" w:name="d0e9904"/>
      <w:bookmarkStart w:id="670" w:name="d0e9909"/>
      <w:bookmarkEnd w:id="669"/>
      <w:bookmarkEnd w:id="670"/>
      <w:r w:rsidRPr="00CC06EE">
        <w:rPr>
          <w:rFonts w:ascii="Times New Roman" w:hAnsi="Times New Roman" w:cs="Times New Roman"/>
          <w:color w:val="auto"/>
          <w:sz w:val="24"/>
          <w:szCs w:val="24"/>
        </w:rPr>
        <w:t>When you dispose of property you depreciated using MACRS, any gain on the disposition is generally recaptured (included in income) as ordinary income up to the amount of the depreciation previously allowed or allowable for the property</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For more information on depreciation recapture. </w:t>
      </w:r>
      <w:r>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Also, see chapter 4 of Publication 946. </w:t>
      </w:r>
    </w:p>
    <w:p w:rsidR="001657CF" w:rsidRPr="002A2EDD" w:rsidRDefault="001657CF" w:rsidP="001657CF">
      <w:pPr>
        <w:pStyle w:val="Heading4"/>
        <w:shd w:val="clear" w:color="auto" w:fill="FFFFFF"/>
        <w:spacing w:before="100" w:beforeAutospacing="1" w:after="100" w:afterAutospacing="1" w:line="240" w:lineRule="auto"/>
        <w:rPr>
          <w:rFonts w:ascii="Times New Roman" w:hAnsi="Times New Roman" w:cs="Times New Roman"/>
          <w:b w:val="0"/>
          <w:i w:val="0"/>
          <w:color w:val="auto"/>
          <w:sz w:val="24"/>
          <w:szCs w:val="24"/>
        </w:rPr>
      </w:pPr>
      <w:bookmarkStart w:id="671" w:name="en_US_publink100079306"/>
      <w:bookmarkEnd w:id="671"/>
      <w:r w:rsidRPr="002A2EDD">
        <w:rPr>
          <w:rFonts w:ascii="Times New Roman" w:hAnsi="Times New Roman" w:cs="Times New Roman"/>
          <w:i w:val="0"/>
          <w:color w:val="auto"/>
          <w:sz w:val="28"/>
          <w:szCs w:val="28"/>
        </w:rPr>
        <w:t>Additional Rules for Listed Property</w:t>
      </w:r>
      <w:r w:rsidRPr="002A2EDD">
        <w:rPr>
          <w:rStyle w:val="bold"/>
          <w:rFonts w:ascii="Times New Roman" w:hAnsi="Times New Roman" w:cs="Times New Roman"/>
          <w:i w:val="0"/>
          <w:color w:val="auto"/>
          <w:sz w:val="28"/>
          <w:szCs w:val="28"/>
        </w:rPr>
        <w:t xml:space="preserve"> </w:t>
      </w:r>
      <w:bookmarkStart w:id="672" w:name="d0e9921"/>
      <w:bookmarkStart w:id="673" w:name="d0e9927"/>
      <w:bookmarkStart w:id="674" w:name="d0e9933"/>
      <w:bookmarkEnd w:id="672"/>
      <w:bookmarkEnd w:id="673"/>
      <w:bookmarkEnd w:id="674"/>
      <w:r>
        <w:rPr>
          <w:rStyle w:val="bold"/>
          <w:rFonts w:ascii="Times New Roman" w:hAnsi="Times New Roman" w:cs="Times New Roman"/>
          <w:i w:val="0"/>
          <w:color w:val="auto"/>
          <w:sz w:val="28"/>
          <w:szCs w:val="28"/>
        </w:rPr>
        <w:br/>
      </w:r>
      <w:r w:rsidRPr="002A2EDD">
        <w:rPr>
          <w:rFonts w:ascii="Times New Roman" w:hAnsi="Times New Roman" w:cs="Times New Roman"/>
          <w:b w:val="0"/>
          <w:i w:val="0"/>
          <w:color w:val="auto"/>
          <w:sz w:val="24"/>
          <w:szCs w:val="24"/>
        </w:rPr>
        <w:t xml:space="preserve">Listed property includes cars and other property used for transportation, property used for entertainment, and certain computers and cellular phones.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Deductions for listed property (other than certain leased property) are subject to the following special rules and limits.</w:t>
      </w:r>
    </w:p>
    <w:p w:rsidR="001657CF" w:rsidRPr="00CC06EE" w:rsidRDefault="001657CF" w:rsidP="00707FCE">
      <w:pPr>
        <w:pStyle w:val="NormalWeb"/>
        <w:numPr>
          <w:ilvl w:val="0"/>
          <w:numId w:val="13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Deduction for employees.</w:t>
      </w:r>
    </w:p>
    <w:p w:rsidR="001657CF" w:rsidRPr="00CC06EE" w:rsidRDefault="001657CF" w:rsidP="00707FCE">
      <w:pPr>
        <w:pStyle w:val="NormalWeb"/>
        <w:numPr>
          <w:ilvl w:val="0"/>
          <w:numId w:val="13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Business-use requirement.</w:t>
      </w:r>
    </w:p>
    <w:p w:rsidR="001657CF" w:rsidRDefault="001657CF" w:rsidP="00707FCE">
      <w:pPr>
        <w:pStyle w:val="NormalWeb"/>
        <w:numPr>
          <w:ilvl w:val="0"/>
          <w:numId w:val="13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Passenger automobile limits and rules.</w:t>
      </w:r>
    </w:p>
    <w:p w:rsidR="001657CF" w:rsidRPr="00CC06EE" w:rsidRDefault="001657CF" w:rsidP="001657CF">
      <w:pPr>
        <w:pStyle w:val="NormalWeb"/>
        <w:shd w:val="clear" w:color="auto" w:fill="FFFFFF"/>
        <w:spacing w:line="240" w:lineRule="auto"/>
        <w:ind w:left="720"/>
        <w:rPr>
          <w:rFonts w:ascii="Times New Roman" w:hAnsi="Times New Roman" w:cs="Times New Roman"/>
          <w:color w:val="auto"/>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75" w:name="en_US_publink100079307"/>
      <w:bookmarkEnd w:id="675"/>
      <w:r w:rsidRPr="00C77BFB">
        <w:rPr>
          <w:rStyle w:val="Emphasis"/>
          <w:rFonts w:ascii="Times New Roman" w:hAnsi="Times New Roman" w:cs="Times New Roman"/>
          <w:i/>
          <w:color w:val="auto"/>
          <w:sz w:val="44"/>
          <w:szCs w:val="44"/>
        </w:rPr>
        <w:t>What Is Listed Property?</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76" w:name="d0e9958"/>
      <w:bookmarkEnd w:id="676"/>
      <w:r w:rsidRPr="00CC06EE">
        <w:rPr>
          <w:rFonts w:ascii="Times New Roman" w:hAnsi="Times New Roman" w:cs="Times New Roman"/>
          <w:color w:val="auto"/>
          <w:sz w:val="24"/>
          <w:szCs w:val="24"/>
        </w:rPr>
        <w:t>Listed property is any of the following.</w:t>
      </w:r>
    </w:p>
    <w:p w:rsidR="001657CF" w:rsidRPr="00CC06EE" w:rsidRDefault="001657CF" w:rsidP="00707FCE">
      <w:pPr>
        <w:pStyle w:val="NormalWeb"/>
        <w:numPr>
          <w:ilvl w:val="0"/>
          <w:numId w:val="13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Passenger automobiles weighing 6,000 pounds or less.</w:t>
      </w:r>
    </w:p>
    <w:p w:rsidR="001657CF" w:rsidRPr="00CC06EE" w:rsidRDefault="001657CF" w:rsidP="00707FCE">
      <w:pPr>
        <w:pStyle w:val="NormalWeb"/>
        <w:numPr>
          <w:ilvl w:val="0"/>
          <w:numId w:val="13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other property used for transportation, unless it is an excepted vehicle.</w:t>
      </w:r>
    </w:p>
    <w:p w:rsidR="001657CF" w:rsidRPr="00CC06EE" w:rsidRDefault="001657CF" w:rsidP="00707FCE">
      <w:pPr>
        <w:pStyle w:val="NormalWeb"/>
        <w:numPr>
          <w:ilvl w:val="0"/>
          <w:numId w:val="13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Property generally used for entertainment, recreation, or amusement.</w:t>
      </w:r>
    </w:p>
    <w:p w:rsidR="001657CF" w:rsidRPr="00CC06EE" w:rsidRDefault="001657CF" w:rsidP="00707FCE">
      <w:pPr>
        <w:pStyle w:val="NormalWeb"/>
        <w:numPr>
          <w:ilvl w:val="0"/>
          <w:numId w:val="13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Computers and related peripheral equipment unless used only at a regular business establishment and owned or leased by the person operating the establishment. </w:t>
      </w:r>
    </w:p>
    <w:p w:rsidR="001657CF" w:rsidRPr="00CC06EE" w:rsidRDefault="001657CF" w:rsidP="00707FCE">
      <w:pPr>
        <w:pStyle w:val="NormalWeb"/>
        <w:numPr>
          <w:ilvl w:val="0"/>
          <w:numId w:val="135"/>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Cellular telephones (or similar telecommunication equipment).</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77" w:name="en_US_publink100079308"/>
      <w:bookmarkEnd w:id="677"/>
      <w:r w:rsidRPr="002A2EDD">
        <w:rPr>
          <w:rFonts w:ascii="Times New Roman" w:hAnsi="Times New Roman" w:cs="Times New Roman"/>
          <w:b/>
          <w:bCs/>
          <w:sz w:val="28"/>
          <w:szCs w:val="28"/>
        </w:rPr>
        <w:t>Passenger automobiles</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A passenger automobile is any 4-wheeled vehicle made primarily for use on public streets, roads, and highways and rated at 6,000 pounds or less of unloaded gross vehicle weight (6,000 pounds or less of gross vehicle weight for trucks and vans)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It includes any part, component, or other item physically attached to the automobile or usually included in the purchase price of an </w:t>
      </w:r>
      <w:r w:rsidRPr="00CC06EE">
        <w:rPr>
          <w:rFonts w:ascii="Times New Roman" w:hAnsi="Times New Roman" w:cs="Times New Roman"/>
          <w:sz w:val="24"/>
          <w:szCs w:val="24"/>
        </w:rPr>
        <w:lastRenderedPageBreak/>
        <w:t>automobile</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Electric passenger automobiles are vehicles produced by an original equipment manufacturer and designed to run primarily on electricity.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A truck or van that is a qualified non</w:t>
      </w:r>
      <w:r>
        <w:rPr>
          <w:rFonts w:ascii="Times New Roman" w:hAnsi="Times New Roman" w:cs="Times New Roman"/>
          <w:sz w:val="24"/>
          <w:szCs w:val="24"/>
        </w:rPr>
        <w:t>-</w:t>
      </w:r>
      <w:r w:rsidRPr="00CC06EE">
        <w:rPr>
          <w:rFonts w:ascii="Times New Roman" w:hAnsi="Times New Roman" w:cs="Times New Roman"/>
          <w:sz w:val="24"/>
          <w:szCs w:val="24"/>
        </w:rPr>
        <w:t>personal use vehicle is not considered a passenger automobile</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Qualified non-personal use vehicles under Passenger Automobiles in chapter 5 of Publication 946 for the definition of qualified non-personal use vehicles.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78" w:name="en_US_publink100079310"/>
      <w:bookmarkEnd w:id="678"/>
      <w:r w:rsidRPr="002A2EDD">
        <w:rPr>
          <w:rFonts w:ascii="Times New Roman" w:hAnsi="Times New Roman" w:cs="Times New Roman"/>
          <w:b/>
          <w:bCs/>
          <w:sz w:val="28"/>
          <w:szCs w:val="28"/>
        </w:rPr>
        <w:t>Other property used for transportation</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This includes trucks, buses, boats, airplanes, motorcycles, and other vehicles used for transporting persons or goods.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79" w:name="en_US_publink100079311"/>
      <w:bookmarkEnd w:id="679"/>
      <w:r w:rsidRPr="002A2EDD">
        <w:rPr>
          <w:rStyle w:val="Emphasis"/>
          <w:rFonts w:ascii="Times New Roman" w:hAnsi="Times New Roman" w:cs="Times New Roman"/>
          <w:b/>
          <w:bCs/>
          <w:i w:val="0"/>
          <w:sz w:val="28"/>
          <w:szCs w:val="28"/>
        </w:rPr>
        <w:t>Excepted vehicles</w:t>
      </w:r>
      <w:r w:rsidR="006209D5" w:rsidRPr="00CC06EE">
        <w:rPr>
          <w:rStyle w:val="Emphasis"/>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Other property used for transportation does not include the following vehicles. </w:t>
      </w:r>
    </w:p>
    <w:p w:rsidR="001657CF" w:rsidRPr="00CC06EE" w:rsidRDefault="001657CF" w:rsidP="00707FCE">
      <w:pPr>
        <w:pStyle w:val="NormalWeb"/>
        <w:numPr>
          <w:ilvl w:val="0"/>
          <w:numId w:val="13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Tractors and other special purpose farm vehicles.</w:t>
      </w:r>
    </w:p>
    <w:p w:rsidR="001657CF" w:rsidRPr="00CC06EE" w:rsidRDefault="001657CF" w:rsidP="00707FCE">
      <w:pPr>
        <w:pStyle w:val="NormalWeb"/>
        <w:numPr>
          <w:ilvl w:val="0"/>
          <w:numId w:val="13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Bucket trucks (cherry pickers), dump trucks, flatbed trucks, and refrigerated trucks.</w:t>
      </w:r>
    </w:p>
    <w:p w:rsidR="001657CF" w:rsidRPr="00CC06EE" w:rsidRDefault="001657CF" w:rsidP="00707FCE">
      <w:pPr>
        <w:pStyle w:val="NormalWeb"/>
        <w:numPr>
          <w:ilvl w:val="0"/>
          <w:numId w:val="13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Combines, cranes and derricks, and forklifts.</w:t>
      </w:r>
    </w:p>
    <w:p w:rsidR="001657CF" w:rsidRPr="00CC06EE" w:rsidRDefault="001657CF" w:rsidP="00707FCE">
      <w:pPr>
        <w:pStyle w:val="NormalWeb"/>
        <w:numPr>
          <w:ilvl w:val="0"/>
          <w:numId w:val="136"/>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Any vehicle designed to carry cargo with a loaded gross vehicle weight of over 14,000 pounds.</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 more information, see chapter 5 of Publication 946.</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80" w:name="en_US_publink100079312"/>
      <w:bookmarkEnd w:id="680"/>
      <w:r w:rsidRPr="00C77BFB">
        <w:rPr>
          <w:rStyle w:val="Emphasis"/>
          <w:rFonts w:ascii="Times New Roman" w:hAnsi="Times New Roman" w:cs="Times New Roman"/>
          <w:i/>
          <w:color w:val="auto"/>
          <w:sz w:val="44"/>
          <w:szCs w:val="44"/>
        </w:rPr>
        <w:t>What Is the Business-Use Requirement?</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81" w:name="d0e10025"/>
      <w:bookmarkEnd w:id="681"/>
      <w:r w:rsidRPr="00CC06EE">
        <w:rPr>
          <w:rFonts w:ascii="Times New Roman" w:hAnsi="Times New Roman" w:cs="Times New Roman"/>
          <w:color w:val="auto"/>
          <w:sz w:val="24"/>
          <w:szCs w:val="24"/>
        </w:rPr>
        <w:t>You can claim the section 179 expense deduction for listed property and depreciate listed property using GDS and a declining balance method, if the property meets the business-use requirement</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To meet this requirement, listed property must be used predominantly (more than 50% of its total use) for qualified business use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To determine whether the business-use requirement is met, you must allocate the use of any item of listed property used for more than one purpose during the year among its various uses.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82" w:name="en_US_publink100079313"/>
      <w:bookmarkEnd w:id="682"/>
      <w:r w:rsidRPr="00C77BFB">
        <w:rPr>
          <w:rStyle w:val="Emphasis"/>
          <w:rFonts w:ascii="Times New Roman" w:hAnsi="Times New Roman" w:cs="Times New Roman"/>
          <w:i/>
          <w:color w:val="auto"/>
          <w:sz w:val="44"/>
          <w:szCs w:val="44"/>
        </w:rPr>
        <w:t>Do the Passenger Automobile Limits Apply?</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The depreciation deduction (including the section </w:t>
      </w:r>
      <w:r w:rsidR="006209D5" w:rsidRPr="00CC06EE">
        <w:rPr>
          <w:rFonts w:ascii="Times New Roman" w:hAnsi="Times New Roman" w:cs="Times New Roman"/>
          <w:color w:val="auto"/>
          <w:sz w:val="24"/>
          <w:szCs w:val="24"/>
        </w:rPr>
        <w:t>179-expense</w:t>
      </w:r>
      <w:r w:rsidRPr="00CC06EE">
        <w:rPr>
          <w:rFonts w:ascii="Times New Roman" w:hAnsi="Times New Roman" w:cs="Times New Roman"/>
          <w:color w:val="auto"/>
          <w:sz w:val="24"/>
          <w:szCs w:val="24"/>
        </w:rPr>
        <w:t xml:space="preserve"> deduction) you can claim for a passenger automobile each year is limited</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The passenger automobile limits are the maximum depreciation amounts you can deduct for a passenger automobile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They are based on the date you placed the vehicle in service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See chapter 5 of Publication 946 for tables that show the maximum depreciation deduction for passenger automobiles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Also, see the Instructions for </w:t>
      </w:r>
      <w:r w:rsidRPr="00CC06EE">
        <w:rPr>
          <w:rFonts w:ascii="Times New Roman" w:hAnsi="Times New Roman" w:cs="Times New Roman"/>
          <w:color w:val="auto"/>
          <w:sz w:val="24"/>
          <w:szCs w:val="24"/>
        </w:rPr>
        <w:br/>
        <w:t xml:space="preserve">Form 4562.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 information about deducting expenses for the business use of your passenger automobile, see chapter 4 in Publication 463.</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83" w:name="en_US_publink100079314"/>
      <w:bookmarkEnd w:id="683"/>
      <w:r w:rsidRPr="002A2EDD">
        <w:rPr>
          <w:rFonts w:ascii="Times New Roman" w:hAnsi="Times New Roman" w:cs="Times New Roman"/>
          <w:b/>
          <w:bCs/>
          <w:sz w:val="28"/>
          <w:szCs w:val="28"/>
        </w:rPr>
        <w:lastRenderedPageBreak/>
        <w:t>Deductions for passenger automobiles acquired in a trade-in</w:t>
      </w:r>
      <w:r w:rsidR="006209D5" w:rsidRPr="002A2EDD">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Special rules apply in figuring the depreciation for a passenger automobile received in a like-kind exchange or involuntary conversion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chapter 5 of Publication 946 and section 1.168(i)-6(d)(3) of the regulations. </w:t>
      </w:r>
    </w:p>
    <w:p w:rsidR="001657CF" w:rsidRPr="00C77BFB" w:rsidRDefault="001657CF" w:rsidP="001657CF">
      <w:pPr>
        <w:shd w:val="clear" w:color="auto" w:fill="FFFFFF"/>
        <w:spacing w:before="100" w:beforeAutospacing="1" w:after="100" w:afterAutospacing="1" w:line="240" w:lineRule="auto"/>
        <w:jc w:val="center"/>
        <w:rPr>
          <w:rFonts w:ascii="Times New Roman" w:hAnsi="Times New Roman" w:cs="Times New Roman"/>
          <w:sz w:val="44"/>
          <w:szCs w:val="44"/>
        </w:rPr>
      </w:pPr>
    </w:p>
    <w:p w:rsidR="001657CF" w:rsidRPr="00855C47"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72"/>
          <w:szCs w:val="72"/>
        </w:rPr>
      </w:pPr>
      <w:bookmarkStart w:id="684" w:name="en_US_publink100079315"/>
      <w:bookmarkEnd w:id="684"/>
      <w:r w:rsidRPr="00855C47">
        <w:rPr>
          <w:rFonts w:ascii="Times New Roman" w:hAnsi="Times New Roman" w:cs="Times New Roman"/>
          <w:i w:val="0"/>
          <w:color w:val="auto"/>
          <w:sz w:val="72"/>
          <w:szCs w:val="72"/>
        </w:rPr>
        <w:t>Depletion</w:t>
      </w:r>
      <w:bookmarkStart w:id="685" w:name="d0e10053"/>
      <w:bookmarkEnd w:id="685"/>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Depletion is the using up of natural resources by mining, quarrying, drilling, or felling</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The depletion deduction allows an owner or operator to account for the reduction of a product's reserves.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686" w:name="en_US_publink100079316"/>
      <w:bookmarkEnd w:id="686"/>
      <w:r w:rsidRPr="00C77BFB">
        <w:rPr>
          <w:rStyle w:val="Emphasis"/>
          <w:rFonts w:ascii="Times New Roman" w:hAnsi="Times New Roman" w:cs="Times New Roman"/>
          <w:i/>
          <w:color w:val="auto"/>
          <w:sz w:val="44"/>
          <w:szCs w:val="44"/>
        </w:rPr>
        <w:t>Who Can Claim Depletion?</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If you have an economic interest in mineral property or standing timber (defined below), you can take a deduction for depletion</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More than one person can have an economic interest in the same mineral deposit or timber.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have an economic interest if both the following apply.</w:t>
      </w:r>
    </w:p>
    <w:p w:rsidR="001657CF" w:rsidRPr="00CC06EE" w:rsidRDefault="001657CF" w:rsidP="00707FCE">
      <w:pPr>
        <w:pStyle w:val="NormalWeb"/>
        <w:numPr>
          <w:ilvl w:val="0"/>
          <w:numId w:val="13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have acquired by investment any interest in mineral deposits or standing timber.</w:t>
      </w:r>
    </w:p>
    <w:p w:rsidR="001657CF" w:rsidRPr="00CC06EE" w:rsidRDefault="001657CF" w:rsidP="00707FCE">
      <w:pPr>
        <w:pStyle w:val="NormalWeb"/>
        <w:numPr>
          <w:ilvl w:val="0"/>
          <w:numId w:val="137"/>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You have a legal right to income from the extraction of the mineral or the cutting of the timber, to which you must look for a return of your capital investment.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 contractual relationship that allows you an economic or monetary advantage from products of the mineral deposit or standing timber is not, in itself, an economic interest</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A production payment carved out of, or retained on the sale of, mineral property is not an economic interest.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Mineral property is each separate interest you own in each mineral deposit in each separate tract or parcel of land</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You can treat two or more separate interests as one property or as separate properties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section 614 of the Internal Revenue Code and the related regulations for rules on how to treat separate mineral interests. </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Timber property is your economic interest in standing timber in each tract or block representing a separate timber account.</w:t>
      </w:r>
    </w:p>
    <w:p w:rsidR="00362DF8" w:rsidRDefault="00362DF8" w:rsidP="001657CF">
      <w:pPr>
        <w:pStyle w:val="Heading4"/>
        <w:shd w:val="clear" w:color="auto" w:fill="FFFFFF"/>
        <w:spacing w:before="100" w:beforeAutospacing="1" w:after="100" w:afterAutospacing="1" w:line="240" w:lineRule="auto"/>
        <w:jc w:val="center"/>
        <w:rPr>
          <w:rStyle w:val="Emphasis"/>
          <w:rFonts w:ascii="Times New Roman" w:hAnsi="Times New Roman" w:cs="Times New Roman"/>
          <w:i/>
          <w:color w:val="auto"/>
          <w:sz w:val="44"/>
          <w:szCs w:val="44"/>
        </w:rPr>
      </w:pPr>
      <w:bookmarkStart w:id="687" w:name="en_US_publink100079317"/>
      <w:bookmarkEnd w:id="687"/>
    </w:p>
    <w:p w:rsidR="00362DF8" w:rsidRPr="00362DF8" w:rsidRDefault="00362DF8" w:rsidP="00362DF8"/>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r w:rsidRPr="00C77BFB">
        <w:rPr>
          <w:rStyle w:val="Emphasis"/>
          <w:rFonts w:ascii="Times New Roman" w:hAnsi="Times New Roman" w:cs="Times New Roman"/>
          <w:i/>
          <w:color w:val="auto"/>
          <w:sz w:val="44"/>
          <w:szCs w:val="44"/>
        </w:rPr>
        <w:lastRenderedPageBreak/>
        <w:t>Figuring Depletion</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There are two ways of figuring depletion.</w:t>
      </w:r>
    </w:p>
    <w:p w:rsidR="001657CF" w:rsidRPr="00CC06EE" w:rsidRDefault="001657CF" w:rsidP="00707FCE">
      <w:pPr>
        <w:pStyle w:val="NormalWeb"/>
        <w:numPr>
          <w:ilvl w:val="0"/>
          <w:numId w:val="13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Cost depletion.</w:t>
      </w:r>
    </w:p>
    <w:p w:rsidR="001657CF" w:rsidRPr="00CC06EE" w:rsidRDefault="001657CF" w:rsidP="00707FCE">
      <w:pPr>
        <w:pStyle w:val="NormalWeb"/>
        <w:numPr>
          <w:ilvl w:val="0"/>
          <w:numId w:val="138"/>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Percentage depletion.</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 mineral property, you generally must use the method that gives you the larger deduction</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For standing timber, you must use cost depletion.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688" w:name="en_US_publink100079318"/>
      <w:bookmarkEnd w:id="688"/>
      <w:r w:rsidRPr="00C77BFB">
        <w:rPr>
          <w:rFonts w:ascii="Times New Roman" w:hAnsi="Times New Roman" w:cs="Times New Roman"/>
          <w:color w:val="auto"/>
          <w:sz w:val="44"/>
          <w:szCs w:val="44"/>
        </w:rPr>
        <w:t>Cost Depletion</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To figure cost depletion you must first determine the following.</w:t>
      </w:r>
    </w:p>
    <w:p w:rsidR="001657CF" w:rsidRPr="00CC06EE" w:rsidRDefault="001657CF" w:rsidP="00707FCE">
      <w:pPr>
        <w:pStyle w:val="NormalWeb"/>
        <w:numPr>
          <w:ilvl w:val="0"/>
          <w:numId w:val="13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property's basis for depletion.</w:t>
      </w:r>
    </w:p>
    <w:p w:rsidR="001657CF" w:rsidRPr="00CC06EE" w:rsidRDefault="001657CF" w:rsidP="00707FCE">
      <w:pPr>
        <w:pStyle w:val="NormalWeb"/>
        <w:numPr>
          <w:ilvl w:val="0"/>
          <w:numId w:val="13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total recoverable units of mineral in the property's natural deposit.</w:t>
      </w:r>
    </w:p>
    <w:p w:rsidR="001657CF" w:rsidRPr="00CC06EE" w:rsidRDefault="001657CF" w:rsidP="00707FCE">
      <w:pPr>
        <w:pStyle w:val="NormalWeb"/>
        <w:numPr>
          <w:ilvl w:val="0"/>
          <w:numId w:val="139"/>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The number of units of mineral sold during the tax year.</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You must estimate or determine recoverable units (tons, barrels, board feet, thousands of cubic feet, or other measure) using the current industry method and the most accurate and reliable information you can obtain.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Basis for depletion and total recoverable units are explained in chapter 9 of </w:t>
      </w:r>
      <w:r w:rsidRPr="00CC06EE">
        <w:rPr>
          <w:rFonts w:ascii="Times New Roman" w:hAnsi="Times New Roman" w:cs="Times New Roman"/>
          <w:color w:val="auto"/>
          <w:sz w:val="24"/>
          <w:szCs w:val="24"/>
        </w:rPr>
        <w:br/>
        <w:t xml:space="preserve">Publication 535.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89" w:name="en_US_publink100079319"/>
      <w:bookmarkEnd w:id="689"/>
      <w:r w:rsidRPr="00313DAD">
        <w:rPr>
          <w:rFonts w:ascii="Times New Roman" w:hAnsi="Times New Roman" w:cs="Times New Roman"/>
          <w:b/>
          <w:bCs/>
          <w:sz w:val="28"/>
          <w:szCs w:val="28"/>
        </w:rPr>
        <w:t>Number of units sold</w:t>
      </w:r>
      <w:r w:rsidR="006209D5" w:rsidRPr="00313DAD">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You determine the number of units sold during the tax year based on your method of accounting</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Use the following table to make this determination.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   </w:t>
      </w:r>
    </w:p>
    <w:tbl>
      <w:tblPr>
        <w:tblW w:w="585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1833"/>
        <w:gridCol w:w="4017"/>
      </w:tblGrid>
      <w:tr w:rsidR="001657CF" w:rsidRPr="00CC06EE" w:rsidTr="001657CF">
        <w:trPr>
          <w:tblHeader/>
        </w:trPr>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Fonts w:ascii="Times New Roman" w:hAnsi="Times New Roman" w:cs="Times New Roman"/>
                <w:b/>
                <w:bCs/>
                <w:sz w:val="24"/>
                <w:szCs w:val="24"/>
              </w:rPr>
              <w:t>IF you use ...</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Fonts w:ascii="Times New Roman" w:hAnsi="Times New Roman" w:cs="Times New Roman"/>
                <w:b/>
                <w:bCs/>
                <w:sz w:val="24"/>
                <w:szCs w:val="24"/>
              </w:rPr>
              <w:t>THEN the units sold during the year are ...</w:t>
            </w:r>
          </w:p>
        </w:tc>
      </w:tr>
      <w:tr w:rsidR="001657CF" w:rsidRPr="00CC06EE" w:rsidTr="001657CF">
        <w:tc>
          <w:tcPr>
            <w:tcW w:w="0" w:type="auto"/>
            <w:tcBorders>
              <w:bottom w:val="single" w:sz="4" w:space="0" w:color="auto"/>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The cash method of accounting</w:t>
            </w:r>
          </w:p>
        </w:tc>
        <w:tc>
          <w:tcPr>
            <w:tcW w:w="0" w:type="auto"/>
            <w:tcBorders>
              <w:bottom w:val="single" w:sz="4" w:space="0" w:color="auto"/>
            </w:tcBorders>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The units sold for which you receive payment during the tax year (regardless of the year of sale).</w:t>
            </w:r>
          </w:p>
        </w:tc>
      </w:tr>
      <w:tr w:rsidR="001657CF" w:rsidRPr="00CC06EE" w:rsidTr="001657CF">
        <w:tc>
          <w:tcPr>
            <w:tcW w:w="0" w:type="auto"/>
            <w:tcBorders>
              <w:right w:val="single" w:sz="4" w:space="0" w:color="auto"/>
            </w:tcBorders>
            <w:vAlign w:val="center"/>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An accrual method of accounting</w:t>
            </w:r>
          </w:p>
        </w:tc>
        <w:tc>
          <w:tcPr>
            <w:tcW w:w="0" w:type="auto"/>
            <w:vAlign w:val="center"/>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The units sold based on your inventories.</w:t>
            </w:r>
          </w:p>
        </w:tc>
      </w:tr>
    </w:tbl>
    <w:p w:rsidR="00B6464E" w:rsidRDefault="001657CF" w:rsidP="00B6464E">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The number of units sold during the tax year does not include any units for which depletion deductions were allowed or allowable in earlier years.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313DAD">
        <w:rPr>
          <w:rFonts w:ascii="Times New Roman" w:hAnsi="Times New Roman" w:cs="Times New Roman"/>
          <w:b/>
          <w:bCs/>
          <w:sz w:val="28"/>
          <w:szCs w:val="28"/>
        </w:rPr>
        <w:lastRenderedPageBreak/>
        <w:t>Figuring the cost depletion deduction</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Once you have figured your property's basis for depletion, the total recoverable units, and the number of units sold during the tax year, you can figure your cost depletion deduction by taking the following steps. </w:t>
      </w:r>
    </w:p>
    <w:p w:rsidR="007E0457" w:rsidRDefault="007E0457" w:rsidP="001657CF">
      <w:pPr>
        <w:shd w:val="clear" w:color="auto" w:fill="FFFFFF"/>
        <w:spacing w:before="100" w:beforeAutospacing="1" w:after="100" w:afterAutospacing="1" w:line="240" w:lineRule="auto"/>
        <w:rPr>
          <w:rFonts w:ascii="Times New Roman" w:hAnsi="Times New Roman" w:cs="Times New Roman"/>
          <w:sz w:val="24"/>
          <w:szCs w:val="24"/>
        </w:rPr>
      </w:pPr>
    </w:p>
    <w:tbl>
      <w:tblPr>
        <w:tblW w:w="585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484"/>
        <w:gridCol w:w="3658"/>
        <w:gridCol w:w="1708"/>
      </w:tblGrid>
      <w:tr w:rsidR="001657CF" w:rsidRPr="00CC06EE" w:rsidTr="001657CF">
        <w:trPr>
          <w:tblHeader/>
        </w:trPr>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bold"/>
                <w:rFonts w:ascii="Times New Roman" w:hAnsi="Times New Roman" w:cs="Times New Roman"/>
                <w:b/>
                <w:bCs/>
                <w:sz w:val="24"/>
                <w:szCs w:val="24"/>
              </w:rPr>
              <w:t>Step</w:t>
            </w:r>
          </w:p>
        </w:tc>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bold"/>
                <w:rFonts w:ascii="Times New Roman" w:hAnsi="Times New Roman" w:cs="Times New Roman"/>
                <w:b/>
                <w:bCs/>
                <w:sz w:val="24"/>
                <w:szCs w:val="24"/>
              </w:rPr>
              <w:t>Action</w:t>
            </w:r>
          </w:p>
        </w:tc>
        <w:tc>
          <w:tcPr>
            <w:tcW w:w="0" w:type="auto"/>
            <w:tcBorders>
              <w:bottom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b/>
                <w:bCs/>
                <w:sz w:val="24"/>
                <w:szCs w:val="24"/>
              </w:rPr>
            </w:pPr>
            <w:r w:rsidRPr="00CC06EE">
              <w:rPr>
                <w:rStyle w:val="bold"/>
                <w:rFonts w:ascii="Times New Roman" w:hAnsi="Times New Roman" w:cs="Times New Roman"/>
                <w:b/>
                <w:bCs/>
                <w:sz w:val="24"/>
                <w:szCs w:val="24"/>
              </w:rPr>
              <w:t>Result</w:t>
            </w:r>
          </w:p>
        </w:tc>
      </w:tr>
      <w:tr w:rsidR="001657CF" w:rsidRPr="00CC06EE" w:rsidTr="001657CF">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1</w:t>
            </w:r>
          </w:p>
        </w:tc>
        <w:tc>
          <w:tcPr>
            <w:tcW w:w="0" w:type="auto"/>
            <w:tcBorders>
              <w:bottom w:val="single" w:sz="4" w:space="0" w:color="auto"/>
              <w:right w:val="single" w:sz="4" w:space="0" w:color="auto"/>
            </w:tcBorders>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Divide your property's basis for depletion by total recoverable units.</w:t>
            </w:r>
          </w:p>
        </w:tc>
        <w:tc>
          <w:tcPr>
            <w:tcW w:w="0" w:type="auto"/>
            <w:tcBorders>
              <w:bottom w:val="single" w:sz="4" w:space="0" w:color="auto"/>
            </w:tcBorders>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Rate per unit.</w:t>
            </w:r>
          </w:p>
        </w:tc>
      </w:tr>
      <w:tr w:rsidR="001657CF" w:rsidRPr="00CC06EE" w:rsidTr="001657CF">
        <w:tc>
          <w:tcPr>
            <w:tcW w:w="0" w:type="auto"/>
            <w:tcBorders>
              <w:right w:val="single" w:sz="4" w:space="0" w:color="auto"/>
            </w:tcBorders>
            <w:hideMark/>
          </w:tcPr>
          <w:p w:rsidR="001657CF" w:rsidRPr="00CC06EE" w:rsidRDefault="001657CF" w:rsidP="001657CF">
            <w:pPr>
              <w:spacing w:before="100" w:beforeAutospacing="1" w:after="100" w:afterAutospacing="1" w:line="240" w:lineRule="auto"/>
              <w:jc w:val="center"/>
              <w:rPr>
                <w:rFonts w:ascii="Times New Roman" w:hAnsi="Times New Roman" w:cs="Times New Roman"/>
                <w:sz w:val="24"/>
                <w:szCs w:val="24"/>
              </w:rPr>
            </w:pPr>
            <w:r w:rsidRPr="00CC06EE">
              <w:rPr>
                <w:rFonts w:ascii="Times New Roman" w:hAnsi="Times New Roman" w:cs="Times New Roman"/>
                <w:sz w:val="24"/>
                <w:szCs w:val="24"/>
              </w:rPr>
              <w:t>2</w:t>
            </w:r>
          </w:p>
        </w:tc>
        <w:tc>
          <w:tcPr>
            <w:tcW w:w="0" w:type="auto"/>
            <w:tcBorders>
              <w:right w:val="single" w:sz="4" w:space="0" w:color="auto"/>
            </w:tcBorders>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Multiply the rate per unit by units sold during the tax year.</w:t>
            </w:r>
          </w:p>
        </w:tc>
        <w:tc>
          <w:tcPr>
            <w:tcW w:w="0" w:type="auto"/>
            <w:hideMark/>
          </w:tcPr>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Cost depletion deduction.</w:t>
            </w:r>
          </w:p>
        </w:tc>
      </w:tr>
    </w:tbl>
    <w:p w:rsidR="001657CF" w:rsidRDefault="001657CF" w:rsidP="001657CF">
      <w:pPr>
        <w:shd w:val="clear" w:color="auto" w:fill="FFFFFF"/>
        <w:spacing w:before="100" w:beforeAutospacing="1" w:after="100" w:afterAutospacing="1" w:line="240" w:lineRule="auto"/>
        <w:rPr>
          <w:rStyle w:val="Emphasis"/>
          <w:rFonts w:ascii="Times New Roman" w:hAnsi="Times New Roman" w:cs="Times New Roman"/>
          <w:b/>
          <w:bCs/>
          <w:sz w:val="24"/>
          <w:szCs w:val="24"/>
        </w:rPr>
      </w:pPr>
      <w:bookmarkStart w:id="690" w:name="en_US_publink100079321"/>
      <w:bookmarkEnd w:id="690"/>
    </w:p>
    <w:p w:rsidR="001657CF" w:rsidRPr="00C77BFB" w:rsidRDefault="001657CF" w:rsidP="001657CF">
      <w:pPr>
        <w:shd w:val="clear" w:color="auto" w:fill="FFFFFF"/>
        <w:spacing w:before="100" w:beforeAutospacing="1" w:after="100" w:afterAutospacing="1" w:line="240" w:lineRule="auto"/>
        <w:jc w:val="center"/>
        <w:rPr>
          <w:rFonts w:ascii="Times New Roman" w:hAnsi="Times New Roman" w:cs="Times New Roman"/>
          <w:sz w:val="44"/>
          <w:szCs w:val="44"/>
        </w:rPr>
      </w:pPr>
      <w:r w:rsidRPr="00C77BFB">
        <w:rPr>
          <w:rStyle w:val="Emphasis"/>
          <w:rFonts w:ascii="Times New Roman" w:hAnsi="Times New Roman" w:cs="Times New Roman"/>
          <w:b/>
          <w:bCs/>
          <w:sz w:val="44"/>
          <w:szCs w:val="44"/>
        </w:rPr>
        <w:t>Cost depletion for ground water in Ogallala Formation.</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Farmers who extract ground water from the Ogallala Formation for irrigation are allowed cost depletion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Cost depletion is allowed when it can be demonstrated the ground water is being depleted and the rate of recharge is so low that, once extracted, the water would be lost to the taxpayer and immediately succeeding generations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To figure your cost depletion deduction, use the guidance provided in Revenue Procedure 66-11 in Cumulative Bulletin 1966-1.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691" w:name="en_US_publink100079322"/>
      <w:bookmarkEnd w:id="691"/>
      <w:r w:rsidRPr="00C77BFB">
        <w:rPr>
          <w:rFonts w:ascii="Times New Roman" w:hAnsi="Times New Roman" w:cs="Times New Roman"/>
          <w:color w:val="auto"/>
          <w:sz w:val="44"/>
          <w:szCs w:val="44"/>
        </w:rPr>
        <w:t>Timber Depletion</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692" w:name="d0e10190"/>
      <w:bookmarkEnd w:id="692"/>
      <w:r w:rsidRPr="00CC06EE">
        <w:rPr>
          <w:rFonts w:ascii="Times New Roman" w:hAnsi="Times New Roman" w:cs="Times New Roman"/>
          <w:color w:val="auto"/>
          <w:sz w:val="24"/>
          <w:szCs w:val="24"/>
        </w:rPr>
        <w:t>Depletion takes place when you cut standing timber (including Christmas trees)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can figure your depletion deduction when the quantity of cut timber is first accurately measured in the process of exploitation.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93" w:name="en_US_publink100079323"/>
      <w:bookmarkEnd w:id="693"/>
      <w:r w:rsidRPr="00313DAD">
        <w:rPr>
          <w:rFonts w:ascii="Times New Roman" w:hAnsi="Times New Roman" w:cs="Times New Roman"/>
          <w:b/>
          <w:bCs/>
          <w:sz w:val="28"/>
          <w:szCs w:val="28"/>
        </w:rPr>
        <w:t>Figuring the timber depletion deduction</w:t>
      </w:r>
      <w:r w:rsidR="006209D5" w:rsidRPr="00313DAD">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To figure your cost depletion allowance, multiply the number of units of standing timber cut by your depletion unit. </w:t>
      </w:r>
    </w:p>
    <w:p w:rsidR="00AB1002"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94" w:name="en_US_publink100079324"/>
      <w:bookmarkEnd w:id="694"/>
      <w:r w:rsidRPr="00313DAD">
        <w:rPr>
          <w:rStyle w:val="Emphasis"/>
          <w:rFonts w:ascii="Times New Roman" w:hAnsi="Times New Roman" w:cs="Times New Roman"/>
          <w:b/>
          <w:bCs/>
          <w:i w:val="0"/>
          <w:sz w:val="28"/>
          <w:szCs w:val="28"/>
        </w:rPr>
        <w:t>Timber units</w:t>
      </w:r>
      <w:r w:rsidR="006209D5" w:rsidRPr="00313DAD">
        <w:rPr>
          <w:rStyle w:val="Emphasis"/>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When you acquire timber property, you must make an estimate of the quantity of marketable timber that exists on the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You measure the timber using board feet, log scale, cords, or other units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If you later determine that you have more or less units of timber, you must adjust the original estimate. </w:t>
      </w:r>
    </w:p>
    <w:p w:rsidR="00AB1002" w:rsidRDefault="00AB1002"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313DAD">
        <w:rPr>
          <w:rStyle w:val="Emphasis"/>
          <w:rFonts w:ascii="Times New Roman" w:hAnsi="Times New Roman" w:cs="Times New Roman"/>
          <w:b/>
          <w:bCs/>
          <w:i w:val="0"/>
          <w:sz w:val="28"/>
          <w:szCs w:val="28"/>
        </w:rPr>
        <w:lastRenderedPageBreak/>
        <w:t>Depletion units</w:t>
      </w:r>
      <w:r w:rsidR="006209D5" w:rsidRPr="00CC06EE">
        <w:rPr>
          <w:rStyle w:val="Emphasis"/>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You figure your depletion unit each year by taking the following steps. </w:t>
      </w:r>
    </w:p>
    <w:p w:rsidR="001657CF" w:rsidRPr="00CC06EE" w:rsidRDefault="001657CF" w:rsidP="00707FCE">
      <w:pPr>
        <w:pStyle w:val="NormalWeb"/>
        <w:numPr>
          <w:ilvl w:val="0"/>
          <w:numId w:val="14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Determine your cost or the adjusted basis of the timber on hand at the beginning of the year.</w:t>
      </w:r>
    </w:p>
    <w:p w:rsidR="001657CF" w:rsidRPr="00CC06EE" w:rsidRDefault="001657CF" w:rsidP="00707FCE">
      <w:pPr>
        <w:pStyle w:val="NormalWeb"/>
        <w:numPr>
          <w:ilvl w:val="0"/>
          <w:numId w:val="14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Add to the amount determined in (1) the cost of any timber units acquired during the year and any additions to capital.</w:t>
      </w:r>
    </w:p>
    <w:p w:rsidR="001657CF" w:rsidRPr="00CC06EE" w:rsidRDefault="001657CF" w:rsidP="00707FCE">
      <w:pPr>
        <w:pStyle w:val="NormalWeb"/>
        <w:numPr>
          <w:ilvl w:val="0"/>
          <w:numId w:val="140"/>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Figure the number of timber units to take into account by adding the number of timber units acquired during the year to the number of timber units on hand in the account at the beginning of the year and then adding (or subtracting) any correction to the estimate of the number of timber units remaining in the account. </w:t>
      </w:r>
    </w:p>
    <w:p w:rsidR="001657CF" w:rsidRPr="007E0457" w:rsidRDefault="001657CF" w:rsidP="001657CF">
      <w:pPr>
        <w:pStyle w:val="NormalWeb"/>
        <w:numPr>
          <w:ilvl w:val="0"/>
          <w:numId w:val="140"/>
        </w:numPr>
        <w:shd w:val="clear" w:color="auto" w:fill="FFFFFF"/>
        <w:spacing w:line="240" w:lineRule="auto"/>
        <w:rPr>
          <w:rFonts w:ascii="Times New Roman" w:hAnsi="Times New Roman" w:cs="Times New Roman"/>
          <w:color w:val="auto"/>
          <w:sz w:val="24"/>
          <w:szCs w:val="24"/>
        </w:rPr>
      </w:pPr>
      <w:r w:rsidRPr="007E0457">
        <w:rPr>
          <w:rFonts w:ascii="Times New Roman" w:hAnsi="Times New Roman" w:cs="Times New Roman"/>
          <w:color w:val="auto"/>
          <w:sz w:val="24"/>
          <w:szCs w:val="24"/>
        </w:rPr>
        <w:t>Divide the result of (2) by the result of (3)</w:t>
      </w:r>
      <w:r w:rsidR="006209D5" w:rsidRPr="007E0457">
        <w:rPr>
          <w:rFonts w:ascii="Times New Roman" w:hAnsi="Times New Roman" w:cs="Times New Roman"/>
          <w:color w:val="auto"/>
          <w:sz w:val="24"/>
          <w:szCs w:val="24"/>
        </w:rPr>
        <w:t xml:space="preserve">.  </w:t>
      </w:r>
      <w:r w:rsidRPr="007E0457">
        <w:rPr>
          <w:rFonts w:ascii="Times New Roman" w:hAnsi="Times New Roman" w:cs="Times New Roman"/>
          <w:color w:val="auto"/>
          <w:sz w:val="24"/>
          <w:szCs w:val="24"/>
        </w:rPr>
        <w:t>This is your depletion unit.</w:t>
      </w:r>
    </w:p>
    <w:p w:rsidR="001657CF" w:rsidRDefault="001657CF" w:rsidP="001657CF">
      <w:pPr>
        <w:shd w:val="clear" w:color="auto" w:fill="FFFFFF"/>
        <w:spacing w:before="100" w:beforeAutospacing="1" w:after="100" w:afterAutospacing="1" w:line="240" w:lineRule="auto"/>
        <w:jc w:val="center"/>
        <w:rPr>
          <w:rFonts w:ascii="Times New Roman" w:hAnsi="Times New Roman" w:cs="Times New Roman"/>
          <w:b/>
          <w:bCs/>
          <w:i/>
          <w:sz w:val="44"/>
          <w:szCs w:val="44"/>
        </w:rPr>
      </w:pPr>
      <w:bookmarkStart w:id="695" w:name="en_US_publink100079326"/>
      <w:bookmarkEnd w:id="695"/>
    </w:p>
    <w:p w:rsidR="001657CF" w:rsidRPr="00C77BFB" w:rsidRDefault="001657CF" w:rsidP="001657CF">
      <w:pPr>
        <w:shd w:val="clear" w:color="auto" w:fill="FFFFFF"/>
        <w:spacing w:before="100" w:beforeAutospacing="1" w:after="100" w:afterAutospacing="1" w:line="240" w:lineRule="auto"/>
        <w:jc w:val="center"/>
        <w:rPr>
          <w:rFonts w:ascii="Times New Roman" w:hAnsi="Times New Roman" w:cs="Times New Roman"/>
          <w:i/>
          <w:sz w:val="44"/>
          <w:szCs w:val="44"/>
        </w:rPr>
      </w:pPr>
      <w:r w:rsidRPr="00C77BFB">
        <w:rPr>
          <w:rFonts w:ascii="Times New Roman" w:hAnsi="Times New Roman" w:cs="Times New Roman"/>
          <w:b/>
          <w:bCs/>
          <w:i/>
          <w:sz w:val="44"/>
          <w:szCs w:val="44"/>
        </w:rPr>
        <w:t>When to claim timber depletion</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Claim your depletion allowance as a deduction in the year of sale or other disposition of the products cut from the timber, unless you elect to treat the cutting of timber as a sale or exchange as explained in chapter 8</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Include allowable depletion for timber products not sold during the tax year the timber is cut, as a cost item in the closing inventory of timber products for the year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inventory is your basis for determining gain or loss in the tax year you sell the timber products.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96" w:name="en_US_publink100079327"/>
      <w:bookmarkEnd w:id="696"/>
      <w:r w:rsidRPr="00313DAD">
        <w:rPr>
          <w:rFonts w:ascii="Times New Roman" w:hAnsi="Times New Roman" w:cs="Times New Roman"/>
          <w:b/>
          <w:bCs/>
          <w:sz w:val="28"/>
          <w:szCs w:val="28"/>
        </w:rPr>
        <w:t>Form T</w:t>
      </w:r>
      <w:r w:rsidR="006209D5" w:rsidRPr="00313DAD">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Complete and attach Form T to your income tax return if you are claiming a deduction for timber depletion, electing to treat the cutting of timber as a sale or exchange, or making an outright sale of timber</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the Instructions for Form T (Timber). </w:t>
      </w:r>
    </w:p>
    <w:p w:rsidR="001657CF" w:rsidRDefault="00D80E33" w:rsidP="001657CF">
      <w:pPr>
        <w:pStyle w:val="title"/>
        <w:shd w:val="clear" w:color="auto" w:fill="FFFFFF"/>
        <w:spacing w:line="240" w:lineRule="auto"/>
        <w:rPr>
          <w:rFonts w:ascii="Times New Roman" w:hAnsi="Times New Roman" w:cs="Times New Roman"/>
          <w:b/>
          <w:bCs/>
          <w:color w:val="auto"/>
          <w:sz w:val="24"/>
          <w:szCs w:val="24"/>
        </w:rPr>
      </w:pPr>
      <w:bookmarkStart w:id="697" w:name="en_US_publink100079328"/>
      <w:bookmarkEnd w:id="697"/>
      <w:r>
        <w:rPr>
          <w:rFonts w:ascii="Times New Roman" w:hAnsi="Times New Roman" w:cs="Times New Roman"/>
          <w:b/>
          <w:bCs/>
          <w:noProof/>
          <w:color w:val="auto"/>
          <w:sz w:val="24"/>
          <w:szCs w:val="24"/>
        </w:rPr>
        <w:pict>
          <v:shape id="_x0000_s1080" type="#_x0000_t202" style="position:absolute;margin-left:.95pt;margin-top:14.55pt;width:486.2pt;height:151.7pt;z-index:251682304">
            <v:textbox style="mso-next-textbox:#_x0000_s1080">
              <w:txbxContent>
                <w:p w:rsidR="00313EF5" w:rsidRPr="00CC06EE" w:rsidRDefault="00313EF5" w:rsidP="007E0457">
                  <w:pPr>
                    <w:pStyle w:val="title"/>
                    <w:shd w:val="clear" w:color="auto" w:fill="FFFFFF"/>
                    <w:rPr>
                      <w:rFonts w:ascii="Times New Roman" w:hAnsi="Times New Roman" w:cs="Times New Roman"/>
                      <w:color w:val="auto"/>
                      <w:sz w:val="24"/>
                      <w:szCs w:val="24"/>
                    </w:rPr>
                  </w:pPr>
                  <w:r>
                    <w:rPr>
                      <w:rFonts w:ascii="Times New Roman" w:hAnsi="Times New Roman" w:cs="Times New Roman"/>
                      <w:b/>
                      <w:bCs/>
                      <w:color w:val="auto"/>
                      <w:sz w:val="24"/>
                      <w:szCs w:val="24"/>
                    </w:rPr>
                    <w:t xml:space="preserve">Example:  </w:t>
                  </w:r>
                  <w:r w:rsidRPr="00CC06EE">
                    <w:rPr>
                      <w:rFonts w:ascii="Times New Roman" w:hAnsi="Times New Roman" w:cs="Times New Roman"/>
                      <w:color w:val="auto"/>
                      <w:sz w:val="24"/>
                      <w:szCs w:val="24"/>
                    </w:rPr>
                    <w:t xml:space="preserve">Sam Brown bought a farm that included standing timber.  This year Sam determined that the standing timber could produce 300,000 units when cut.  At that time, the adjusted basis of the standing timber was $24,000.  Sam then cut and sold 27,000 units.  (Sam did not elect to treat the cutting of the timber as a sale or exchange.)  Sam's depletion for each unit for the year is $.08 ($24,000 ÷ 300,000).  His deduction for depletion is $2,160 (27,000 × $.08).  If Sam had cut 27,000 units but sold only 20,000 units during the year, his depletion for each unit would have remained at $.08.  However, his depletion deduction would have been $1,600 (20,000 × $.08) for this year and he would have included the balance of $560 (7,000 × $.08) in the closing inventory for the year. </w:t>
                  </w:r>
                </w:p>
                <w:p w:rsidR="00313EF5" w:rsidRDefault="00313EF5" w:rsidP="001657CF"/>
              </w:txbxContent>
            </v:textbox>
          </v:shape>
        </w:pict>
      </w: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1657CF" w:rsidRDefault="001657CF" w:rsidP="001657CF">
      <w:pPr>
        <w:pStyle w:val="title"/>
        <w:shd w:val="clear" w:color="auto" w:fill="FFFFFF"/>
        <w:spacing w:line="240" w:lineRule="auto"/>
        <w:rPr>
          <w:rFonts w:ascii="Times New Roman" w:hAnsi="Times New Roman" w:cs="Times New Roman"/>
          <w:b/>
          <w:bCs/>
          <w:color w:val="auto"/>
          <w:sz w:val="24"/>
          <w:szCs w:val="24"/>
        </w:rPr>
      </w:pPr>
    </w:p>
    <w:p w:rsidR="008D35AA" w:rsidRDefault="008D35AA"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698" w:name="en_US_publink100079329"/>
      <w:bookmarkEnd w:id="698"/>
    </w:p>
    <w:p w:rsidR="001657CF" w:rsidRPr="00C77BFB"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r w:rsidRPr="00C77BFB">
        <w:rPr>
          <w:rFonts w:ascii="Times New Roman" w:hAnsi="Times New Roman" w:cs="Times New Roman"/>
          <w:color w:val="auto"/>
          <w:sz w:val="44"/>
          <w:szCs w:val="44"/>
        </w:rPr>
        <w:t>Percentage Depletion</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can use percentage depletion on certain mines, wells, and other natural deposits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cannot use the percentage method to figure depletion for standing timber, soil, sod, dirt, or turf.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To figure percentage depletion, you multiply a certain percentage, specified for each mineral, by your gross income from the property during the year</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w:t>
      </w:r>
      <w:r w:rsidRPr="00CC06EE">
        <w:rPr>
          <w:rStyle w:val="Emphasis"/>
          <w:rFonts w:ascii="Times New Roman" w:eastAsiaTheme="majorEastAsia" w:hAnsi="Times New Roman" w:cs="Times New Roman"/>
          <w:color w:val="auto"/>
          <w:sz w:val="24"/>
          <w:szCs w:val="24"/>
        </w:rPr>
        <w:t xml:space="preserve">Mines and other natural deposits </w:t>
      </w:r>
      <w:r w:rsidRPr="00CC06EE">
        <w:rPr>
          <w:rFonts w:ascii="Times New Roman" w:hAnsi="Times New Roman" w:cs="Times New Roman"/>
          <w:color w:val="auto"/>
          <w:sz w:val="24"/>
          <w:szCs w:val="24"/>
        </w:rPr>
        <w:t>in chapter 9 of Publication 535 for a list of the percentages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can find a complete list in section 613(b) of the Internal Revenue Code.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699" w:name="en_US_publink100079330"/>
      <w:bookmarkEnd w:id="699"/>
      <w:r w:rsidRPr="00313DAD">
        <w:rPr>
          <w:rFonts w:ascii="Times New Roman" w:hAnsi="Times New Roman" w:cs="Times New Roman"/>
          <w:b/>
          <w:bCs/>
          <w:sz w:val="28"/>
          <w:szCs w:val="28"/>
        </w:rPr>
        <w:t>Taxable income limit</w:t>
      </w:r>
      <w:r w:rsidR="006209D5" w:rsidRPr="00313DAD">
        <w:rPr>
          <w:rFonts w:ascii="Times New Roman" w:hAnsi="Times New Roman" w:cs="Times New Roman"/>
          <w:b/>
          <w:bCs/>
          <w:sz w:val="28"/>
          <w:szCs w:val="28"/>
        </w:rPr>
        <w:t>.</w:t>
      </w:r>
      <w:r w:rsidR="006209D5" w:rsidRPr="00313DAD">
        <w:rPr>
          <w:rFonts w:ascii="Times New Roman" w:hAnsi="Times New Roman" w:cs="Times New Roman"/>
          <w:sz w:val="28"/>
          <w:szCs w:val="28"/>
        </w:rPr>
        <w:t xml:space="preserve"> </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 xml:space="preserve">The percentage depletion deduction cannot be more than 50% (100% for oil and gas property) of your taxable income from the property figured without the depletion deduction and the domestic production activities deduction.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The following rules apply when figuring your taxable income from the property for purposes of the taxable income limit. </w:t>
      </w:r>
    </w:p>
    <w:p w:rsidR="001657CF" w:rsidRPr="00CC06EE" w:rsidRDefault="001657CF" w:rsidP="00707FCE">
      <w:pPr>
        <w:pStyle w:val="NormalWeb"/>
        <w:numPr>
          <w:ilvl w:val="0"/>
          <w:numId w:val="14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Do not deduct any net operating loss deduction from the gross income from the property.</w:t>
      </w:r>
    </w:p>
    <w:p w:rsidR="001657CF" w:rsidRPr="00CC06EE" w:rsidRDefault="001657CF" w:rsidP="00707FCE">
      <w:pPr>
        <w:pStyle w:val="NormalWeb"/>
        <w:numPr>
          <w:ilvl w:val="0"/>
          <w:numId w:val="14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Corporations do not deduct charitable contributions from the gross income from the property.</w:t>
      </w:r>
    </w:p>
    <w:p w:rsidR="001657CF" w:rsidRPr="00CC06EE" w:rsidRDefault="001657CF" w:rsidP="00707FCE">
      <w:pPr>
        <w:pStyle w:val="NormalWeb"/>
        <w:numPr>
          <w:ilvl w:val="0"/>
          <w:numId w:val="141"/>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If, during the year, you disposed of an item of section 1245 property used in connection with the mineral property, reduce any allowable deduction for mining expenses by the part of any gain you must report as ordinary income that is allocable to the mineral property</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section 1.613-5(b)(1) of the regulations for information on how to figure the ordinary gain allocable to the property. </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 more information on depletion, see chapter 9 in Publication 535.</w:t>
      </w:r>
    </w:p>
    <w:p w:rsidR="001657CF" w:rsidRPr="00CF3F0A" w:rsidRDefault="001657CF" w:rsidP="001657CF">
      <w:pPr>
        <w:pStyle w:val="NormalWeb"/>
        <w:shd w:val="clear" w:color="auto" w:fill="FFFFFF"/>
        <w:spacing w:line="240" w:lineRule="auto"/>
        <w:jc w:val="center"/>
        <w:rPr>
          <w:rFonts w:ascii="Times New Roman" w:hAnsi="Times New Roman" w:cs="Times New Roman"/>
          <w:color w:val="auto"/>
          <w:sz w:val="44"/>
          <w:szCs w:val="44"/>
        </w:rPr>
      </w:pPr>
    </w:p>
    <w:p w:rsidR="001657CF" w:rsidRPr="00CF3F0A"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color w:val="auto"/>
          <w:sz w:val="44"/>
          <w:szCs w:val="44"/>
        </w:rPr>
      </w:pPr>
      <w:bookmarkStart w:id="700" w:name="en_US_publink100079331"/>
      <w:bookmarkEnd w:id="700"/>
      <w:r w:rsidRPr="00CF3F0A">
        <w:rPr>
          <w:rFonts w:ascii="Times New Roman" w:hAnsi="Times New Roman" w:cs="Times New Roman"/>
          <w:color w:val="auto"/>
          <w:sz w:val="44"/>
          <w:szCs w:val="44"/>
        </w:rPr>
        <w:t>Amortization</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Amortization is a method of recovering (deducting) certain capital costs over a fixed period of time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It is similar to the </w:t>
      </w:r>
      <w:r w:rsidR="006209D5" w:rsidRPr="00CC06EE">
        <w:rPr>
          <w:rFonts w:ascii="Times New Roman" w:hAnsi="Times New Roman" w:cs="Times New Roman"/>
          <w:color w:val="auto"/>
          <w:sz w:val="24"/>
          <w:szCs w:val="24"/>
        </w:rPr>
        <w:t>straight-line</w:t>
      </w:r>
      <w:r w:rsidRPr="00CC06EE">
        <w:rPr>
          <w:rFonts w:ascii="Times New Roman" w:hAnsi="Times New Roman" w:cs="Times New Roman"/>
          <w:color w:val="auto"/>
          <w:sz w:val="24"/>
          <w:szCs w:val="24"/>
        </w:rPr>
        <w:t xml:space="preserve"> method of depreciation</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The amortizable costs discussed in this section include the start-up costs of going into business, reforestation costs, the costs of pollution control facilities, and the costs of section 197 intangibles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chapter 8 in Publication 535 for more information on these topics.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F3F0A"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701" w:name="en_US_publink100079332"/>
      <w:bookmarkEnd w:id="701"/>
      <w:r w:rsidRPr="00CF3F0A">
        <w:rPr>
          <w:rStyle w:val="Emphasis"/>
          <w:rFonts w:ascii="Times New Roman" w:hAnsi="Times New Roman" w:cs="Times New Roman"/>
          <w:i/>
          <w:color w:val="auto"/>
          <w:sz w:val="44"/>
          <w:szCs w:val="44"/>
        </w:rPr>
        <w:lastRenderedPageBreak/>
        <w:t>Business Start-Up Costs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702" w:name="d0e10287"/>
      <w:bookmarkStart w:id="703" w:name="d0e10290"/>
      <w:bookmarkStart w:id="704" w:name="d0e10295"/>
      <w:bookmarkEnd w:id="702"/>
      <w:bookmarkEnd w:id="703"/>
      <w:bookmarkEnd w:id="704"/>
      <w:r w:rsidRPr="00CC06EE">
        <w:rPr>
          <w:rFonts w:ascii="Times New Roman" w:hAnsi="Times New Roman" w:cs="Times New Roman"/>
          <w:color w:val="auto"/>
          <w:sz w:val="24"/>
          <w:szCs w:val="24"/>
        </w:rPr>
        <w:t>When you go into business, treat all costs you incur to get your business started as capital expenses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Capital expenses are a part of your basis in the business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Generally, you recover costs for particular assets through depreciation deductions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However, you generally cannot recover other costs until you sell the business or otherwise go out of business.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Start-up costs are costs for creating an active trade or business or investigating the creation or acquisition of an active trade or business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Start-up costs include any amounts paid or incurred in connection with any activity engaged in for profit and for the production of income before the trade or business begins, in anticipation of the activity becoming an active trade or business.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can elect to currently deduct up to $5,000 of business start-up costs paid or incurred during the tax year</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See </w:t>
      </w:r>
      <w:r w:rsidRPr="00CC06EE">
        <w:rPr>
          <w:rStyle w:val="Emphasis"/>
          <w:rFonts w:ascii="Times New Roman" w:eastAsiaTheme="majorEastAsia" w:hAnsi="Times New Roman" w:cs="Times New Roman"/>
          <w:color w:val="auto"/>
          <w:sz w:val="24"/>
          <w:szCs w:val="24"/>
        </w:rPr>
        <w:t>Capital Expenses</w:t>
      </w:r>
      <w:r w:rsidRPr="00CC06EE">
        <w:rPr>
          <w:rFonts w:ascii="Times New Roman" w:hAnsi="Times New Roman" w:cs="Times New Roman"/>
          <w:color w:val="auto"/>
          <w:sz w:val="24"/>
          <w:szCs w:val="24"/>
        </w:rPr>
        <w:t xml:space="preserve"> in chapter 4</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If this election is made, any costs that are not currently deducted can be amortized.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705" w:name="en_US_publink100079333"/>
      <w:bookmarkEnd w:id="705"/>
      <w:r w:rsidRPr="00313DAD">
        <w:rPr>
          <w:rFonts w:ascii="Times New Roman" w:hAnsi="Times New Roman" w:cs="Times New Roman"/>
          <w:b/>
          <w:bCs/>
          <w:sz w:val="28"/>
          <w:szCs w:val="28"/>
        </w:rPr>
        <w:t>Amortization period</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The amortization period for business start-up costs paid or incurred before October 23, 2004, is 60 months or more</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For start-up costs paid or incurred after October 22, 2004, the amortization period is 180 months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period starts with the month your active trade or business begins.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706" w:name="en_US_publink100079334"/>
      <w:bookmarkEnd w:id="706"/>
      <w:r w:rsidRPr="00313DAD">
        <w:rPr>
          <w:rFonts w:ascii="Times New Roman" w:hAnsi="Times New Roman" w:cs="Times New Roman"/>
          <w:b/>
          <w:bCs/>
          <w:sz w:val="28"/>
          <w:szCs w:val="28"/>
        </w:rPr>
        <w:t>Reporting requirements</w:t>
      </w:r>
      <w:r w:rsidR="006209D5" w:rsidRPr="00313DAD">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To amortize your start-up costs that are not currently deductible under the election to deduct, complete Part VI of Form 4562 and attach a statement containing any required information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the Instructions for Form 4562. </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For more information, see </w:t>
      </w:r>
      <w:r w:rsidRPr="00CC06EE">
        <w:rPr>
          <w:rStyle w:val="Emphasis"/>
          <w:rFonts w:ascii="Times New Roman" w:eastAsiaTheme="majorEastAsia" w:hAnsi="Times New Roman" w:cs="Times New Roman"/>
          <w:color w:val="auto"/>
          <w:sz w:val="24"/>
          <w:szCs w:val="24"/>
        </w:rPr>
        <w:t xml:space="preserve">Starting a Business </w:t>
      </w:r>
      <w:r w:rsidRPr="00CC06EE">
        <w:rPr>
          <w:rFonts w:ascii="Times New Roman" w:hAnsi="Times New Roman" w:cs="Times New Roman"/>
          <w:color w:val="auto"/>
          <w:sz w:val="24"/>
          <w:szCs w:val="24"/>
        </w:rPr>
        <w:t xml:space="preserve">in chapter 8 of Publication 535.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F3F0A"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707" w:name="en_US_publink100079335"/>
      <w:bookmarkEnd w:id="707"/>
      <w:r w:rsidRPr="00CF3F0A">
        <w:rPr>
          <w:rStyle w:val="Emphasis"/>
          <w:rFonts w:ascii="Times New Roman" w:hAnsi="Times New Roman" w:cs="Times New Roman"/>
          <w:i/>
          <w:color w:val="auto"/>
          <w:sz w:val="44"/>
          <w:szCs w:val="44"/>
        </w:rPr>
        <w:t>Reforestation Costs</w:t>
      </w:r>
      <w:bookmarkStart w:id="708" w:name="d0e10332"/>
      <w:bookmarkStart w:id="709" w:name="d0e10336"/>
      <w:bookmarkStart w:id="710" w:name="d0e10342"/>
      <w:bookmarkStart w:id="711" w:name="d0e10350"/>
      <w:bookmarkEnd w:id="708"/>
      <w:bookmarkEnd w:id="709"/>
      <w:bookmarkEnd w:id="710"/>
      <w:bookmarkEnd w:id="711"/>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You can elect to currently deduct a limited amount of qualifying reforestation costs for each qualified timber property</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You can elect to amortize over 84 months any amount not deducted</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There is no annual limit on the amount you can elect to amortize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Reforestation costs are the direct costs of planting or seeding for forestation or reforestation.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712" w:name="en_US_publink100079336"/>
      <w:bookmarkEnd w:id="712"/>
      <w:r w:rsidRPr="00313DAD">
        <w:rPr>
          <w:rFonts w:ascii="Times New Roman" w:hAnsi="Times New Roman" w:cs="Times New Roman"/>
          <w:b/>
          <w:bCs/>
          <w:sz w:val="28"/>
          <w:szCs w:val="28"/>
        </w:rPr>
        <w:t>Qualifying costs</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Qualifying costs include only those costs you must otherwise capitalize and include in the adjusted basis of the property</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They include costs for the following items. </w:t>
      </w:r>
    </w:p>
    <w:p w:rsidR="001657CF" w:rsidRPr="00CC06EE" w:rsidRDefault="001657CF" w:rsidP="00707FCE">
      <w:pPr>
        <w:pStyle w:val="NormalWeb"/>
        <w:numPr>
          <w:ilvl w:val="0"/>
          <w:numId w:val="14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Site preparation.</w:t>
      </w:r>
    </w:p>
    <w:p w:rsidR="001657CF" w:rsidRPr="00CC06EE" w:rsidRDefault="001657CF" w:rsidP="00707FCE">
      <w:pPr>
        <w:pStyle w:val="NormalWeb"/>
        <w:numPr>
          <w:ilvl w:val="0"/>
          <w:numId w:val="14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Seeds or seedlings.</w:t>
      </w:r>
    </w:p>
    <w:p w:rsidR="001657CF" w:rsidRPr="00CC06EE" w:rsidRDefault="001657CF" w:rsidP="00707FCE">
      <w:pPr>
        <w:pStyle w:val="NormalWeb"/>
        <w:numPr>
          <w:ilvl w:val="0"/>
          <w:numId w:val="14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Labor.</w:t>
      </w:r>
    </w:p>
    <w:p w:rsidR="001657CF" w:rsidRPr="00CC06EE" w:rsidRDefault="001657CF" w:rsidP="00707FCE">
      <w:pPr>
        <w:pStyle w:val="NormalWeb"/>
        <w:numPr>
          <w:ilvl w:val="0"/>
          <w:numId w:val="14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Tools.</w:t>
      </w:r>
    </w:p>
    <w:p w:rsidR="001657CF" w:rsidRPr="00CC06EE" w:rsidRDefault="001657CF" w:rsidP="00707FCE">
      <w:pPr>
        <w:pStyle w:val="NormalWeb"/>
        <w:numPr>
          <w:ilvl w:val="0"/>
          <w:numId w:val="142"/>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Depreciation on equipment used in planting and seeding.</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lastRenderedPageBreak/>
        <w:t xml:space="preserve">If the government reimburses you for reforestation costs under a cost-sharing program, you can amortize these costs only if you include the reimbursement in your income.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713" w:name="en_US_publink100079337"/>
      <w:bookmarkEnd w:id="713"/>
      <w:r w:rsidRPr="00313DAD">
        <w:rPr>
          <w:rFonts w:ascii="Times New Roman" w:hAnsi="Times New Roman" w:cs="Times New Roman"/>
          <w:b/>
          <w:bCs/>
          <w:sz w:val="28"/>
          <w:szCs w:val="28"/>
        </w:rPr>
        <w:t>Qualified timber property</w:t>
      </w:r>
      <w:r w:rsidR="006209D5" w:rsidRPr="00CC06EE">
        <w:rPr>
          <w:rFonts w:ascii="Times New Roman" w:hAnsi="Times New Roman" w:cs="Times New Roman"/>
          <w:b/>
          <w:bCs/>
          <w:sz w:val="24"/>
          <w:szCs w:val="24"/>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Qualified timber property is property that contains trees in significant commercial quantities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It can be a woodlot or other site that you own or lease</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The property qualifies only if it meets all the following requirements. </w:t>
      </w:r>
    </w:p>
    <w:p w:rsidR="001657CF" w:rsidRPr="00CC06EE" w:rsidRDefault="001657CF" w:rsidP="00707FCE">
      <w:pPr>
        <w:pStyle w:val="NormalWeb"/>
        <w:numPr>
          <w:ilvl w:val="0"/>
          <w:numId w:val="14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is located in the United States.</w:t>
      </w:r>
    </w:p>
    <w:p w:rsidR="001657CF" w:rsidRPr="00CC06EE" w:rsidRDefault="001657CF" w:rsidP="00707FCE">
      <w:pPr>
        <w:pStyle w:val="NormalWeb"/>
        <w:numPr>
          <w:ilvl w:val="0"/>
          <w:numId w:val="14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 xml:space="preserve">It is held for the growing and cutting of timber you will either use in, or sell for use in, the commercial production of timber products. </w:t>
      </w:r>
    </w:p>
    <w:p w:rsidR="001657CF" w:rsidRPr="00CC06EE" w:rsidRDefault="001657CF" w:rsidP="00707FCE">
      <w:pPr>
        <w:pStyle w:val="NormalWeb"/>
        <w:numPr>
          <w:ilvl w:val="0"/>
          <w:numId w:val="143"/>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It consists of at least one acre planted with tree seedlings in the manner normally used in forestation or reforestation.</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Qualified timber property does not include property on which you have planted </w:t>
      </w:r>
      <w:r w:rsidR="006209D5" w:rsidRPr="00CC06EE">
        <w:rPr>
          <w:rFonts w:ascii="Times New Roman" w:hAnsi="Times New Roman" w:cs="Times New Roman"/>
          <w:sz w:val="24"/>
          <w:szCs w:val="24"/>
        </w:rPr>
        <w:t>shelterbelts</w:t>
      </w:r>
      <w:r w:rsidRPr="00CC06EE">
        <w:rPr>
          <w:rFonts w:ascii="Times New Roman" w:hAnsi="Times New Roman" w:cs="Times New Roman"/>
          <w:sz w:val="24"/>
          <w:szCs w:val="24"/>
        </w:rPr>
        <w:t xml:space="preserve"> or ornamental trees, such as Christmas trees.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714" w:name="en_US_publink100079338"/>
      <w:bookmarkEnd w:id="714"/>
      <w:r w:rsidRPr="00313DAD">
        <w:rPr>
          <w:rFonts w:ascii="Times New Roman" w:hAnsi="Times New Roman" w:cs="Times New Roman"/>
          <w:b/>
          <w:bCs/>
          <w:sz w:val="28"/>
          <w:szCs w:val="28"/>
        </w:rPr>
        <w:t>Amortization period</w:t>
      </w:r>
      <w:r w:rsidR="006209D5" w:rsidRPr="00313DAD">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The 84-month amortization period starts on the first day of the first month of the second half of the tax year you incur the costs (July 1 for a calendar year taxpayer), regardless of the month you actually incur the costs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You can claim amortization deductions for no more than 6 months of the first and last (eighth) tax years of the period.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bookmarkStart w:id="715" w:name="en_US_publink100079339"/>
      <w:bookmarkEnd w:id="715"/>
      <w:r w:rsidRPr="00313DAD">
        <w:rPr>
          <w:rFonts w:ascii="Times New Roman" w:hAnsi="Times New Roman" w:cs="Times New Roman"/>
          <w:b/>
          <w:bCs/>
          <w:sz w:val="28"/>
          <w:szCs w:val="28"/>
        </w:rPr>
        <w:t>How to make the election</w:t>
      </w:r>
      <w:r w:rsidR="006209D5" w:rsidRPr="00313DAD">
        <w:rPr>
          <w:rFonts w:ascii="Times New Roman" w:hAnsi="Times New Roman" w:cs="Times New Roman"/>
          <w:b/>
          <w:bCs/>
          <w:sz w:val="28"/>
          <w:szCs w:val="28"/>
        </w:rPr>
        <w:t>.</w:t>
      </w:r>
      <w:r w:rsidR="006209D5" w:rsidRPr="00CC06EE">
        <w:rPr>
          <w:rFonts w:ascii="Times New Roman" w:hAnsi="Times New Roman" w:cs="Times New Roman"/>
          <w:sz w:val="24"/>
          <w:szCs w:val="24"/>
        </w:rPr>
        <w:t xml:space="preserve">  </w:t>
      </w:r>
      <w:r>
        <w:rPr>
          <w:rFonts w:ascii="Times New Roman" w:hAnsi="Times New Roman" w:cs="Times New Roman"/>
          <w:sz w:val="24"/>
          <w:szCs w:val="24"/>
        </w:rPr>
        <w:br/>
      </w:r>
      <w:r w:rsidRPr="00CC06EE">
        <w:rPr>
          <w:rFonts w:ascii="Times New Roman" w:hAnsi="Times New Roman" w:cs="Times New Roman"/>
          <w:sz w:val="24"/>
          <w:szCs w:val="24"/>
        </w:rPr>
        <w:t>To elect to amortize qualifying reforestation costs, enter your deduction in Part VI of Form 4562</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Attach a statement containing any required information</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See the Instructions for Form 4562.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Generally, you must make the election on a timely filed return (including extensions) for the year in which you incurred the costs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However, if you timely filed your return for the year without making the election, you can still make the election by filing an amended return within 6 months of the due date of your return (excluding extensions)</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Attach Form 4562 and the statement to the amended return and write “</w:t>
      </w:r>
      <w:r w:rsidRPr="00CC06EE">
        <w:rPr>
          <w:rStyle w:val="quote"/>
          <w:rFonts w:ascii="Times New Roman" w:hAnsi="Times New Roman" w:cs="Times New Roman"/>
          <w:sz w:val="24"/>
          <w:szCs w:val="24"/>
        </w:rPr>
        <w:t>Filed pursuant to section 301.9100-2</w:t>
      </w:r>
      <w:r w:rsidRPr="00CC06EE">
        <w:rPr>
          <w:rFonts w:ascii="Times New Roman" w:hAnsi="Times New Roman" w:cs="Times New Roman"/>
          <w:sz w:val="24"/>
          <w:szCs w:val="24"/>
        </w:rPr>
        <w:t>” on Form 4562</w:t>
      </w:r>
      <w:r w:rsidR="006209D5" w:rsidRPr="00CC06EE">
        <w:rPr>
          <w:rFonts w:ascii="Times New Roman" w:hAnsi="Times New Roman" w:cs="Times New Roman"/>
          <w:sz w:val="24"/>
          <w:szCs w:val="24"/>
        </w:rPr>
        <w:t xml:space="preserve">.  </w:t>
      </w:r>
      <w:r w:rsidRPr="00CC06EE">
        <w:rPr>
          <w:rFonts w:ascii="Times New Roman" w:hAnsi="Times New Roman" w:cs="Times New Roman"/>
          <w:sz w:val="24"/>
          <w:szCs w:val="24"/>
        </w:rPr>
        <w:t xml:space="preserve">File the amended return at the same address you filed the original return. </w:t>
      </w:r>
    </w:p>
    <w:p w:rsidR="001657CF"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r w:rsidRPr="00CC06EE">
        <w:rPr>
          <w:rFonts w:ascii="Times New Roman" w:hAnsi="Times New Roman" w:cs="Times New Roman"/>
          <w:sz w:val="24"/>
          <w:szCs w:val="24"/>
        </w:rPr>
        <w:t xml:space="preserve">For additional information on reforestation costs, see chapter 8 of Publication 535. </w:t>
      </w:r>
    </w:p>
    <w:p w:rsidR="001657CF" w:rsidRPr="00CC06EE" w:rsidRDefault="001657CF" w:rsidP="001657CF">
      <w:pPr>
        <w:shd w:val="clear" w:color="auto" w:fill="FFFFFF"/>
        <w:spacing w:before="100" w:beforeAutospacing="1" w:after="100" w:afterAutospacing="1" w:line="240" w:lineRule="auto"/>
        <w:rPr>
          <w:rFonts w:ascii="Times New Roman" w:hAnsi="Times New Roman" w:cs="Times New Roman"/>
          <w:sz w:val="24"/>
          <w:szCs w:val="24"/>
        </w:rPr>
      </w:pPr>
    </w:p>
    <w:p w:rsidR="001657CF" w:rsidRPr="00AB73B1" w:rsidRDefault="001657CF" w:rsidP="001657CF">
      <w:pPr>
        <w:pStyle w:val="Heading4"/>
        <w:shd w:val="clear" w:color="auto" w:fill="FFFFFF"/>
        <w:spacing w:before="100" w:beforeAutospacing="1" w:after="100" w:afterAutospacing="1" w:line="240" w:lineRule="auto"/>
        <w:jc w:val="center"/>
        <w:rPr>
          <w:rFonts w:ascii="Times New Roman" w:hAnsi="Times New Roman" w:cs="Times New Roman"/>
          <w:i w:val="0"/>
          <w:color w:val="auto"/>
          <w:sz w:val="44"/>
          <w:szCs w:val="44"/>
        </w:rPr>
      </w:pPr>
      <w:bookmarkStart w:id="716" w:name="en_US_publink100079340"/>
      <w:bookmarkStart w:id="717" w:name="en_US_publink100079346"/>
      <w:bookmarkEnd w:id="716"/>
      <w:bookmarkEnd w:id="717"/>
      <w:r w:rsidRPr="00AB73B1">
        <w:rPr>
          <w:rStyle w:val="Emphasis"/>
          <w:rFonts w:ascii="Times New Roman" w:hAnsi="Times New Roman" w:cs="Times New Roman"/>
          <w:i/>
          <w:color w:val="auto"/>
          <w:sz w:val="44"/>
          <w:szCs w:val="44"/>
        </w:rPr>
        <w:t>Section 197 Intangibles</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bookmarkStart w:id="718" w:name="d0e10478"/>
      <w:bookmarkStart w:id="719" w:name="d0e10481"/>
      <w:bookmarkEnd w:id="718"/>
      <w:bookmarkEnd w:id="719"/>
      <w:r w:rsidRPr="00CC06EE">
        <w:rPr>
          <w:rFonts w:ascii="Times New Roman" w:hAnsi="Times New Roman" w:cs="Times New Roman"/>
          <w:color w:val="auto"/>
          <w:sz w:val="24"/>
          <w:szCs w:val="24"/>
        </w:rPr>
        <w:t>You must generally amortize over 15 years the capitalized costs of section 197 intangibles you acquired after August 10, 1993</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You must amortize these costs if you hold the section 197 intangible in connection with your farming business or in an activity engaged in for the production of income</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Your amortization deduction each year is the applicable part of the intangible's adjusted basis (for purposes of determining gain), figured by amortizing it ratably over 15 years (180 months)</w:t>
      </w:r>
      <w:r w:rsidR="006209D5" w:rsidRPr="00CC06EE">
        <w:rPr>
          <w:rFonts w:ascii="Times New Roman" w:hAnsi="Times New Roman" w:cs="Times New Roman"/>
          <w:color w:val="auto"/>
          <w:sz w:val="24"/>
          <w:szCs w:val="24"/>
        </w:rPr>
        <w:t xml:space="preserve">.  </w:t>
      </w:r>
      <w:r w:rsidRPr="00CC06EE">
        <w:rPr>
          <w:rFonts w:ascii="Times New Roman" w:hAnsi="Times New Roman" w:cs="Times New Roman"/>
          <w:color w:val="auto"/>
          <w:sz w:val="24"/>
          <w:szCs w:val="24"/>
        </w:rPr>
        <w:t xml:space="preserve">You are not allowed any other depreciation or amortization deduction for an amortizable section 197 intangible.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lastRenderedPageBreak/>
        <w:t>Section 197 intangibles include the following assets.</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Goodwill.</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Patents.</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Copyrights.</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Designs.</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Formulas.</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Licenses.</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Permits.</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Covenants not to compete.</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Franchises.</w:t>
      </w:r>
    </w:p>
    <w:p w:rsidR="001657CF" w:rsidRPr="00CC06EE" w:rsidRDefault="001657CF" w:rsidP="00707FCE">
      <w:pPr>
        <w:pStyle w:val="NormalWeb"/>
        <w:numPr>
          <w:ilvl w:val="0"/>
          <w:numId w:val="144"/>
        </w:numPr>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Trademarks.</w:t>
      </w:r>
    </w:p>
    <w:p w:rsidR="001657CF" w:rsidRDefault="001657CF" w:rsidP="001657CF">
      <w:pPr>
        <w:pStyle w:val="NormalWeb"/>
        <w:shd w:val="clear" w:color="auto" w:fill="FFFFFF"/>
        <w:spacing w:line="240" w:lineRule="auto"/>
        <w:rPr>
          <w:rFonts w:ascii="Times New Roman" w:hAnsi="Times New Roman" w:cs="Times New Roman"/>
          <w:color w:val="auto"/>
          <w:sz w:val="24"/>
          <w:szCs w:val="24"/>
        </w:rPr>
      </w:pPr>
      <w:r w:rsidRPr="00CC06EE">
        <w:rPr>
          <w:rFonts w:ascii="Times New Roman" w:hAnsi="Times New Roman" w:cs="Times New Roman"/>
          <w:color w:val="auto"/>
          <w:sz w:val="24"/>
          <w:szCs w:val="24"/>
        </w:rPr>
        <w:t>See chapter 8 in Publication 535 for more information, including a complete list of assets that are section 197 intangibles and special rules.</w:t>
      </w:r>
    </w:p>
    <w:p w:rsidR="008964A7" w:rsidRDefault="008964A7" w:rsidP="001657CF">
      <w:pPr>
        <w:rPr>
          <w:rFonts w:ascii="Times New Roman" w:eastAsia="Times New Roman" w:hAnsi="Times New Roman" w:cs="Times New Roman"/>
          <w:sz w:val="24"/>
          <w:szCs w:val="24"/>
        </w:rPr>
      </w:pPr>
    </w:p>
    <w:p w:rsidR="001657CF" w:rsidRPr="008D35AA" w:rsidRDefault="001657CF" w:rsidP="001657CF">
      <w:pPr>
        <w:spacing w:after="0" w:line="240" w:lineRule="auto"/>
        <w:jc w:val="center"/>
        <w:rPr>
          <w:rFonts w:ascii="Times New Roman" w:hAnsi="Times New Roman" w:cs="Times New Roman"/>
          <w:b/>
          <w:sz w:val="72"/>
          <w:szCs w:val="72"/>
        </w:rPr>
      </w:pPr>
      <w:r w:rsidRPr="008D35AA">
        <w:rPr>
          <w:rFonts w:ascii="Times New Roman" w:hAnsi="Times New Roman" w:cs="Times New Roman"/>
          <w:b/>
          <w:sz w:val="72"/>
          <w:szCs w:val="72"/>
        </w:rPr>
        <w:t>Gains and Losses</w:t>
      </w:r>
    </w:p>
    <w:p w:rsidR="001657CF" w:rsidRPr="00F94606" w:rsidRDefault="001657CF" w:rsidP="001657CF">
      <w:pPr>
        <w:spacing w:after="0" w:line="240" w:lineRule="auto"/>
        <w:rPr>
          <w:rFonts w:ascii="Times New Roman" w:hAnsi="Times New Roman" w:cs="Times New Roman"/>
          <w:sz w:val="24"/>
          <w:szCs w:val="24"/>
        </w:rPr>
      </w:pPr>
    </w:p>
    <w:p w:rsidR="001657CF" w:rsidRPr="00F94606" w:rsidRDefault="001657CF" w:rsidP="001657CF">
      <w:pPr>
        <w:pStyle w:val="NormalWeb"/>
        <w:shd w:val="clear" w:color="auto" w:fill="FFFFFF"/>
        <w:rPr>
          <w:rFonts w:ascii="Times New Roman" w:hAnsi="Times New Roman" w:cs="Times New Roman"/>
          <w:sz w:val="24"/>
          <w:szCs w:val="24"/>
        </w:rPr>
      </w:pPr>
      <w:r w:rsidRPr="00F94606">
        <w:rPr>
          <w:rFonts w:ascii="Times New Roman" w:hAnsi="Times New Roman" w:cs="Times New Roman"/>
          <w:sz w:val="24"/>
          <w:szCs w:val="24"/>
        </w:rPr>
        <w:t xml:space="preserve">This chapter explains how to figure, and report on your tax return, your gain or loss on the disposition of your property or debt and whether such gain or loss is ordinary or capital.  Ordinary gain is taxed at the same rates as wages and interest income while capital gain is generally taxed at lower rates.  Dispositions discussed in this chapter include sales, exchanges, foreclosures, repossessions, canceled debts, hedging transactions, and elections to treat cutting of timber as a sale or exchange. </w:t>
      </w:r>
    </w:p>
    <w:p w:rsidR="00B10C53" w:rsidRDefault="001657CF" w:rsidP="00B10C53">
      <w:pPr>
        <w:shd w:val="clear" w:color="auto" w:fill="FFFFFF"/>
        <w:spacing w:after="0" w:line="240" w:lineRule="auto"/>
        <w:outlineLvl w:val="3"/>
        <w:rPr>
          <w:rFonts w:ascii="Times New Roman" w:eastAsia="Times New Roman" w:hAnsi="Times New Roman" w:cs="Times New Roman"/>
          <w:b/>
          <w:bCs/>
          <w:sz w:val="24"/>
          <w:szCs w:val="24"/>
        </w:rPr>
      </w:pPr>
      <w:bookmarkStart w:id="720" w:name="en_US_publink100073486"/>
      <w:bookmarkEnd w:id="720"/>
      <w:r w:rsidRPr="00B61C94">
        <w:rPr>
          <w:rFonts w:ascii="Times New Roman" w:eastAsia="Times New Roman" w:hAnsi="Times New Roman" w:cs="Times New Roman"/>
          <w:b/>
          <w:bCs/>
          <w:sz w:val="24"/>
          <w:szCs w:val="24"/>
        </w:rPr>
        <w:t>Sales and Exchanges</w:t>
      </w:r>
      <w:r w:rsidR="00B10C53">
        <w:rPr>
          <w:rFonts w:ascii="Times New Roman" w:eastAsia="Times New Roman" w:hAnsi="Times New Roman" w:cs="Times New Roman"/>
          <w:b/>
          <w:bCs/>
          <w:sz w:val="24"/>
          <w:szCs w:val="24"/>
        </w:rPr>
        <w:t xml:space="preserve">.  </w:t>
      </w:r>
    </w:p>
    <w:p w:rsidR="001657CF" w:rsidRDefault="001657CF" w:rsidP="00B10C53">
      <w:pPr>
        <w:shd w:val="clear" w:color="auto" w:fill="FFFFFF"/>
        <w:spacing w:after="0" w:line="240" w:lineRule="auto"/>
        <w:outlineLvl w:val="3"/>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If you sell, exchange, or otherwise dispose of your property, you usually have a gain or a loss.  This section explains certain rules for determining whether any gain you have is taxable, and whether any loss you have is deductible. </w:t>
      </w:r>
      <w:r w:rsidR="00B10C53">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A sale is a transfer of property for money or a mortgage, note, or other promise to pay money.  An exchange is a transfer of property for other property or services. </w:t>
      </w:r>
    </w:p>
    <w:p w:rsidR="00B10C53" w:rsidRPr="00F94606" w:rsidRDefault="00B10C53" w:rsidP="00B10C53">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B10C53">
      <w:pPr>
        <w:shd w:val="clear" w:color="auto" w:fill="FFFFFF"/>
        <w:spacing w:after="0" w:line="240" w:lineRule="auto"/>
        <w:outlineLvl w:val="3"/>
        <w:rPr>
          <w:rFonts w:ascii="Times New Roman" w:eastAsia="Times New Roman" w:hAnsi="Times New Roman" w:cs="Times New Roman"/>
          <w:color w:val="000000"/>
          <w:sz w:val="24"/>
          <w:szCs w:val="24"/>
        </w:rPr>
      </w:pPr>
      <w:bookmarkStart w:id="721" w:name="en_US_publink100073487"/>
      <w:bookmarkEnd w:id="721"/>
      <w:r w:rsidRPr="00B61C94">
        <w:rPr>
          <w:rFonts w:ascii="Times New Roman" w:eastAsia="Times New Roman" w:hAnsi="Times New Roman" w:cs="Times New Roman"/>
          <w:b/>
          <w:bCs/>
          <w:i/>
          <w:iCs/>
          <w:sz w:val="24"/>
          <w:szCs w:val="24"/>
        </w:rPr>
        <w:t>Determining Gain or Loss</w:t>
      </w:r>
      <w:r w:rsidR="00B10C53">
        <w:rPr>
          <w:rFonts w:ascii="Times New Roman" w:eastAsia="Times New Roman" w:hAnsi="Times New Roman" w:cs="Times New Roman"/>
          <w:b/>
          <w:bCs/>
          <w:i/>
          <w:iCs/>
          <w:sz w:val="24"/>
          <w:szCs w:val="24"/>
        </w:rPr>
        <w:t xml:space="preserve">.  </w:t>
      </w:r>
      <w:r w:rsidRPr="00F94606">
        <w:rPr>
          <w:rFonts w:ascii="Times New Roman" w:eastAsia="Times New Roman" w:hAnsi="Times New Roman" w:cs="Times New Roman"/>
          <w:color w:val="000000"/>
          <w:sz w:val="24"/>
          <w:szCs w:val="24"/>
        </w:rPr>
        <w:t xml:space="preserve">You usually realize a gain or loss when you sell or exchange property.  If the amount you realize from a sale or exchange of property is more than its adjusted basis, you will have a gain.  If the adjusted basis of the property is more the amount you realize, you will have a loss. </w:t>
      </w:r>
    </w:p>
    <w:p w:rsidR="00B10C53" w:rsidRPr="00F94606" w:rsidRDefault="00B10C53" w:rsidP="00B10C53">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22" w:name="en_US_publink100073488"/>
      <w:bookmarkEnd w:id="722"/>
      <w:r w:rsidRPr="00F94606">
        <w:rPr>
          <w:rFonts w:ascii="Times New Roman" w:eastAsia="Times New Roman" w:hAnsi="Times New Roman" w:cs="Times New Roman"/>
          <w:b/>
          <w:bCs/>
          <w:color w:val="000000"/>
          <w:sz w:val="24"/>
          <w:szCs w:val="24"/>
        </w:rPr>
        <w:t>Basis and adjusted basis.</w:t>
      </w:r>
      <w:r w:rsidRPr="00F94606">
        <w:rPr>
          <w:rFonts w:ascii="Times New Roman" w:eastAsia="Times New Roman" w:hAnsi="Times New Roman" w:cs="Times New Roman"/>
          <w:color w:val="000000"/>
          <w:sz w:val="24"/>
          <w:szCs w:val="24"/>
        </w:rPr>
        <w:t xml:space="preserve">  The basis of property you buy is usually its cost.  The adjusted basis of property is basis plus certain additions and minus certain deductions.  See chapter 6 for more information about basis and adjusted basis.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23" w:name="en_US_publink100073489"/>
      <w:bookmarkEnd w:id="723"/>
      <w:r w:rsidRPr="00F94606">
        <w:rPr>
          <w:rFonts w:ascii="Times New Roman" w:eastAsia="Times New Roman" w:hAnsi="Times New Roman" w:cs="Times New Roman"/>
          <w:b/>
          <w:bCs/>
          <w:color w:val="000000"/>
          <w:sz w:val="24"/>
          <w:szCs w:val="24"/>
        </w:rPr>
        <w:t>Amount realized.</w:t>
      </w:r>
      <w:r w:rsidRPr="00F94606">
        <w:rPr>
          <w:rFonts w:ascii="Times New Roman" w:eastAsia="Times New Roman" w:hAnsi="Times New Roman" w:cs="Times New Roman"/>
          <w:color w:val="000000"/>
          <w:sz w:val="24"/>
          <w:szCs w:val="24"/>
        </w:rPr>
        <w:t xml:space="preserve">  The amount you realize from a sale or exchange is the total of all money you receive plus the fair market value (defined in chapter 6) of all property or services you receive.  The amount you realize also includes any of your liabilities assumed by the buyer and any </w:t>
      </w:r>
      <w:r w:rsidRPr="00F94606">
        <w:rPr>
          <w:rFonts w:ascii="Times New Roman" w:eastAsia="Times New Roman" w:hAnsi="Times New Roman" w:cs="Times New Roman"/>
          <w:color w:val="000000"/>
          <w:sz w:val="24"/>
          <w:szCs w:val="24"/>
        </w:rPr>
        <w:lastRenderedPageBreak/>
        <w:t xml:space="preserve">liabilities to which the property you transferred is subject, such as real estate taxes or a mortgage.  If the liabilities relate to an exchange of multiple properties, see </w:t>
      </w:r>
      <w:r w:rsidRPr="00F94606">
        <w:rPr>
          <w:rFonts w:ascii="Times New Roman" w:eastAsia="Times New Roman" w:hAnsi="Times New Roman" w:cs="Times New Roman"/>
          <w:i/>
          <w:iCs/>
          <w:color w:val="000000"/>
          <w:sz w:val="24"/>
          <w:szCs w:val="24"/>
        </w:rPr>
        <w:t xml:space="preserve">Treatment of liabilities </w:t>
      </w:r>
      <w:r w:rsidRPr="00F94606">
        <w:rPr>
          <w:rFonts w:ascii="Times New Roman" w:eastAsia="Times New Roman" w:hAnsi="Times New Roman" w:cs="Times New Roman"/>
          <w:color w:val="000000"/>
          <w:sz w:val="24"/>
          <w:szCs w:val="24"/>
        </w:rPr>
        <w:t xml:space="preserve">under </w:t>
      </w:r>
      <w:r w:rsidRPr="00F94606">
        <w:rPr>
          <w:rFonts w:ascii="Times New Roman" w:eastAsia="Times New Roman" w:hAnsi="Times New Roman" w:cs="Times New Roman"/>
          <w:i/>
          <w:iCs/>
          <w:color w:val="000000"/>
          <w:sz w:val="24"/>
          <w:szCs w:val="24"/>
        </w:rPr>
        <w:t xml:space="preserve">Multiple Property Exchanges </w:t>
      </w:r>
      <w:r w:rsidRPr="00F94606">
        <w:rPr>
          <w:rFonts w:ascii="Times New Roman" w:eastAsia="Times New Roman" w:hAnsi="Times New Roman" w:cs="Times New Roman"/>
          <w:color w:val="000000"/>
          <w:sz w:val="24"/>
          <w:szCs w:val="24"/>
        </w:rPr>
        <w:t xml:space="preserve">in chapter 1 of Publication 544.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24" w:name="en_US_publink100073490"/>
      <w:bookmarkEnd w:id="724"/>
      <w:r w:rsidRPr="00F94606">
        <w:rPr>
          <w:rFonts w:ascii="Times New Roman" w:eastAsia="Times New Roman" w:hAnsi="Times New Roman" w:cs="Times New Roman"/>
          <w:b/>
          <w:bCs/>
          <w:color w:val="000000"/>
          <w:sz w:val="24"/>
          <w:szCs w:val="24"/>
        </w:rPr>
        <w:t>Amount recognized.</w:t>
      </w:r>
      <w:r w:rsidRPr="00F94606">
        <w:rPr>
          <w:rFonts w:ascii="Times New Roman" w:eastAsia="Times New Roman" w:hAnsi="Times New Roman" w:cs="Times New Roman"/>
          <w:color w:val="000000"/>
          <w:sz w:val="24"/>
          <w:szCs w:val="24"/>
        </w:rPr>
        <w:t xml:space="preserve">  Your gain or loss realized from a sale or exchange of property is usually a recognized gain or loss for tax purposes.  A recognized gain is a gain you must include in gross income and report on your income tax return.  A recognized loss is a loss you deduct from gross income.  For example, if your recognized gain from the sale of your tractor is $5,300, you include that amount in gross income on Form 1040.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However, your gain or loss realized from the exchange of property may not be recognized for tax purposes.  See </w:t>
      </w:r>
      <w:r w:rsidRPr="00F94606">
        <w:rPr>
          <w:rFonts w:ascii="Times New Roman" w:eastAsia="Times New Roman" w:hAnsi="Times New Roman" w:cs="Times New Roman"/>
          <w:i/>
          <w:iCs/>
          <w:color w:val="000000"/>
          <w:sz w:val="24"/>
          <w:szCs w:val="24"/>
        </w:rPr>
        <w:t xml:space="preserve">Like-Kind Exchanges, </w:t>
      </w:r>
      <w:r w:rsidRPr="00F94606">
        <w:rPr>
          <w:rFonts w:ascii="Times New Roman" w:eastAsia="Times New Roman" w:hAnsi="Times New Roman" w:cs="Times New Roman"/>
          <w:color w:val="000000"/>
          <w:sz w:val="24"/>
          <w:szCs w:val="24"/>
        </w:rPr>
        <w:t xml:space="preserve">next.  In addition, a loss from the disposition of property held for personal use is not deductible. </w:t>
      </w:r>
    </w:p>
    <w:p w:rsidR="001657CF" w:rsidRPr="00F94606" w:rsidRDefault="001657CF" w:rsidP="00B10C53">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bookmarkStart w:id="725" w:name="en_US_publink100073491"/>
      <w:bookmarkEnd w:id="725"/>
      <w:r w:rsidRPr="00B61C94">
        <w:rPr>
          <w:rFonts w:ascii="Times New Roman" w:eastAsia="Times New Roman" w:hAnsi="Times New Roman" w:cs="Times New Roman"/>
          <w:b/>
          <w:bCs/>
          <w:i/>
          <w:iCs/>
          <w:sz w:val="24"/>
          <w:szCs w:val="24"/>
        </w:rPr>
        <w:t>Like-Kind Exchanges</w:t>
      </w:r>
      <w:r w:rsidR="00B10C53">
        <w:rPr>
          <w:rFonts w:ascii="Times New Roman" w:eastAsia="Times New Roman" w:hAnsi="Times New Roman" w:cs="Times New Roman"/>
          <w:b/>
          <w:bCs/>
          <w:i/>
          <w:iCs/>
          <w:sz w:val="24"/>
          <w:szCs w:val="24"/>
        </w:rPr>
        <w:t xml:space="preserve">.  </w:t>
      </w:r>
      <w:bookmarkStart w:id="726" w:name="d0e10682"/>
      <w:bookmarkStart w:id="727" w:name="d0e10687"/>
      <w:bookmarkStart w:id="728" w:name="d0e10690"/>
      <w:bookmarkStart w:id="729" w:name="d0e10695"/>
      <w:bookmarkStart w:id="730" w:name="d0e10698"/>
      <w:bookmarkEnd w:id="726"/>
      <w:bookmarkEnd w:id="727"/>
      <w:bookmarkEnd w:id="728"/>
      <w:bookmarkEnd w:id="729"/>
      <w:bookmarkEnd w:id="730"/>
      <w:r w:rsidRPr="00F94606">
        <w:rPr>
          <w:rFonts w:ascii="Times New Roman" w:eastAsia="Times New Roman" w:hAnsi="Times New Roman" w:cs="Times New Roman"/>
          <w:color w:val="000000"/>
          <w:sz w:val="24"/>
          <w:szCs w:val="24"/>
        </w:rPr>
        <w:t xml:space="preserve">Certain exchanges of property are not taxable.  This means any gain from the exchange is not recognized, and any loss cannot be deducted.  Your gain or loss will not be recognized until you sell or otherwise dispose of the property you receive.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The exchange of property for the same kind of property is the most common type of nontaxable exchange.  To be a like-kind exchange, the property traded and the property received must be both of the following. </w:t>
      </w:r>
    </w:p>
    <w:p w:rsidR="001657CF" w:rsidRPr="00F94606" w:rsidRDefault="001657CF" w:rsidP="00707FCE">
      <w:pPr>
        <w:numPr>
          <w:ilvl w:val="0"/>
          <w:numId w:val="14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Qualifying property.</w:t>
      </w:r>
    </w:p>
    <w:p w:rsidR="001657CF" w:rsidRPr="00F94606" w:rsidRDefault="001657CF" w:rsidP="00707FCE">
      <w:pPr>
        <w:numPr>
          <w:ilvl w:val="0"/>
          <w:numId w:val="14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Like-kind property.</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These two requirements are discussed later.</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31" w:name="en_US_publink100073492"/>
      <w:bookmarkEnd w:id="731"/>
      <w:r w:rsidRPr="00F94606">
        <w:rPr>
          <w:rFonts w:ascii="Times New Roman" w:eastAsia="Times New Roman" w:hAnsi="Times New Roman" w:cs="Times New Roman"/>
          <w:b/>
          <w:bCs/>
          <w:color w:val="000000"/>
          <w:sz w:val="24"/>
          <w:szCs w:val="24"/>
        </w:rPr>
        <w:t>Multiple-party transactions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 like-kind exchange rules also apply to property exchanges that involve three- and four-party transactions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Any part of these multiple-party transactions can qualify as a like-kind exchange if it meets all the requirements described in this section.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32" w:name="en_US_publink100073493"/>
      <w:bookmarkEnd w:id="732"/>
      <w:r w:rsidRPr="00F94606">
        <w:rPr>
          <w:rFonts w:ascii="Times New Roman" w:eastAsia="Times New Roman" w:hAnsi="Times New Roman" w:cs="Times New Roman"/>
          <w:b/>
          <w:bCs/>
          <w:i/>
          <w:iCs/>
          <w:color w:val="000000"/>
          <w:sz w:val="24"/>
          <w:szCs w:val="24"/>
        </w:rPr>
        <w:t>Receipt of title from third party</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If you receive property in a like-kind exchange and the other party who transfers the property to you does not give you the title, but a third party does, you can still treat this transaction as a like-kind exchange if it meets all the requirements.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33" w:name="en_US_publink100073494"/>
      <w:bookmarkEnd w:id="733"/>
      <w:r w:rsidRPr="00F94606">
        <w:rPr>
          <w:rFonts w:ascii="Times New Roman" w:eastAsia="Times New Roman" w:hAnsi="Times New Roman" w:cs="Times New Roman"/>
          <w:b/>
          <w:bCs/>
          <w:color w:val="000000"/>
          <w:sz w:val="24"/>
          <w:szCs w:val="24"/>
        </w:rPr>
        <w:t>Basis of property received</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you receive property in a like-kind exchange, the basis of the property will be the same as the basis of the property you gave up</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chapter 6 for more information.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34" w:name="en_US_publink100073495"/>
      <w:bookmarkEnd w:id="734"/>
      <w:r w:rsidRPr="00F94606">
        <w:rPr>
          <w:rFonts w:ascii="Times New Roman" w:eastAsia="Times New Roman" w:hAnsi="Times New Roman" w:cs="Times New Roman"/>
          <w:b/>
          <w:bCs/>
          <w:color w:val="000000"/>
          <w:sz w:val="24"/>
          <w:szCs w:val="24"/>
        </w:rPr>
        <w:t>Money paid</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in addition to giving up like-kind property, you pay money in a like-kind exchange, you still have no recognized gain or loss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basis of the property received is the basis of the property given up, increased by the money paid. </w:t>
      </w: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bookmarkStart w:id="735" w:name="en_US_publink100073496"/>
      <w:bookmarkStart w:id="736" w:name="en_US_publink100073497"/>
      <w:bookmarkEnd w:id="735"/>
      <w:bookmarkEnd w:id="736"/>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D80E33" w:rsidP="001657CF">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zh-TW"/>
        </w:rPr>
        <w:pict>
          <v:shape id="_x0000_s1082" type="#_x0000_t202" style="position:absolute;margin-left:-1.25pt;margin-top:-1.25pt;width:469.45pt;height:105.25pt;z-index:251684352;mso-width-relative:margin;mso-height-relative:margin">
            <v:textbox style="mso-next-textbox:#_x0000_s1082">
              <w:txbxContent>
                <w:p w:rsidR="00313EF5" w:rsidRPr="00F94606" w:rsidRDefault="00313EF5"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b/>
                      <w:bCs/>
                      <w:color w:val="000000"/>
                      <w:sz w:val="24"/>
                      <w:szCs w:val="24"/>
                    </w:rPr>
                    <w:t xml:space="preserve">Example.  </w:t>
                  </w:r>
                  <w:r w:rsidRPr="00F94606">
                    <w:rPr>
                      <w:rFonts w:ascii="Times New Roman" w:eastAsia="Times New Roman" w:hAnsi="Times New Roman" w:cs="Times New Roman"/>
                      <w:color w:val="000000"/>
                      <w:sz w:val="24"/>
                      <w:szCs w:val="24"/>
                    </w:rPr>
                    <w:t xml:space="preserve">You traded an old tractor with an adjusted basis of $1,500 for a new one.  The new tractor costs $30,000.  You were allowed $8,000 for the old tractor and paid $22,000 cash.  You have no recognized gain or loss on the transaction regardless of the adjusted basis of your old tractor.  If you had sold the old tractor to a third party for $8,000 and bought a new one, you would have a recognized gain or loss on the sale of your old tractor equal to the difference between the amount realized and the adjusted basis of the old tractor. </w:t>
                  </w:r>
                </w:p>
                <w:p w:rsidR="00313EF5" w:rsidRPr="00D85F27" w:rsidRDefault="00313EF5" w:rsidP="001657CF"/>
              </w:txbxContent>
            </v:textbox>
          </v:shape>
        </w:pict>
      </w: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CF7F59" w:rsidRDefault="00CF7F59" w:rsidP="001657CF">
      <w:pPr>
        <w:shd w:val="clear" w:color="auto" w:fill="FFFFFF"/>
        <w:spacing w:after="0" w:line="240" w:lineRule="auto"/>
        <w:rPr>
          <w:rFonts w:ascii="Times New Roman" w:eastAsia="Times New Roman" w:hAnsi="Times New Roman" w:cs="Times New Roman"/>
          <w:b/>
          <w:bCs/>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b/>
          <w:bCs/>
          <w:color w:val="000000"/>
          <w:sz w:val="24"/>
          <w:szCs w:val="24"/>
        </w:rPr>
        <w:t>Reporting the exchange</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Report the exchange of like-kind property, even though no gain or loss is recognized, on </w:t>
      </w:r>
      <w:bookmarkStart w:id="737" w:name="d0e10745"/>
      <w:bookmarkEnd w:id="737"/>
      <w:r w:rsidRPr="00F94606">
        <w:rPr>
          <w:rFonts w:ascii="Times New Roman" w:eastAsia="Times New Roman" w:hAnsi="Times New Roman" w:cs="Times New Roman"/>
          <w:color w:val="000000"/>
          <w:sz w:val="24"/>
          <w:szCs w:val="24"/>
        </w:rPr>
        <w:t>Form 8824, Like-Kind Exchanges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instructions for the form explain how to report the details of the exchange.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If you have any recognized gain because you received money or unlike property, report it on Schedule D (Form 1040) or Form 4797, </w:t>
      </w:r>
      <w:bookmarkStart w:id="738" w:name="d0e10753"/>
      <w:bookmarkEnd w:id="738"/>
      <w:r w:rsidRPr="00F94606">
        <w:rPr>
          <w:rFonts w:ascii="Times New Roman" w:eastAsia="Times New Roman" w:hAnsi="Times New Roman" w:cs="Times New Roman"/>
          <w:color w:val="000000"/>
          <w:sz w:val="24"/>
          <w:szCs w:val="24"/>
        </w:rPr>
        <w:t>whichever applies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You may also have to report the recognized gain as ordinary income because of depreciation recapture on Form 4797</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chapter 9 for more information.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39" w:name="en_US_publink100073498"/>
      <w:bookmarkEnd w:id="739"/>
      <w:r w:rsidRPr="00F94606">
        <w:rPr>
          <w:rFonts w:ascii="Times New Roman" w:eastAsia="Times New Roman" w:hAnsi="Times New Roman" w:cs="Times New Roman"/>
          <w:b/>
          <w:bCs/>
          <w:color w:val="000000"/>
          <w:sz w:val="24"/>
          <w:szCs w:val="24"/>
        </w:rPr>
        <w:t>Qualifying property</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In a like-kind exchange, both the property you give up and the property you receive must be held by you for investment or for productive use in your trade or business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Machinery, buildings, land, trucks, breeding livestock, rental houses, and certain mutual ditch, reservoir, or irrigation company stock are examples of property that may qualify.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40" w:name="en_US_publink100073499"/>
      <w:bookmarkEnd w:id="740"/>
      <w:r w:rsidRPr="00F94606">
        <w:rPr>
          <w:rFonts w:ascii="Times New Roman" w:eastAsia="Times New Roman" w:hAnsi="Times New Roman" w:cs="Times New Roman"/>
          <w:b/>
          <w:bCs/>
          <w:color w:val="000000"/>
          <w:sz w:val="24"/>
          <w:szCs w:val="24"/>
        </w:rPr>
        <w:t>Nonqualifying property</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rules for like-kind exchanges do not apply to exchanges of the following property. </w:t>
      </w:r>
    </w:p>
    <w:p w:rsidR="001657CF" w:rsidRPr="00F94606" w:rsidRDefault="001657CF" w:rsidP="00707FCE">
      <w:pPr>
        <w:numPr>
          <w:ilvl w:val="0"/>
          <w:numId w:val="14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Property you use for personal purposes, such as your home and your family car.</w:t>
      </w:r>
    </w:p>
    <w:p w:rsidR="001657CF" w:rsidRPr="00F94606" w:rsidRDefault="001657CF" w:rsidP="00707FCE">
      <w:pPr>
        <w:numPr>
          <w:ilvl w:val="0"/>
          <w:numId w:val="14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Stock in trade or other property held primarily for sale, such as crops and produce.</w:t>
      </w:r>
    </w:p>
    <w:p w:rsidR="001657CF" w:rsidRPr="00F94606" w:rsidRDefault="001657CF" w:rsidP="00707FCE">
      <w:pPr>
        <w:numPr>
          <w:ilvl w:val="0"/>
          <w:numId w:val="14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Stocks, bonds, or notes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However, see </w:t>
      </w:r>
      <w:r w:rsidRPr="00F94606">
        <w:rPr>
          <w:rFonts w:ascii="Times New Roman" w:eastAsia="Times New Roman" w:hAnsi="Times New Roman" w:cs="Times New Roman"/>
          <w:i/>
          <w:iCs/>
          <w:color w:val="000000"/>
          <w:sz w:val="24"/>
          <w:szCs w:val="24"/>
        </w:rPr>
        <w:t>Qualifying Property</w:t>
      </w:r>
      <w:r w:rsidRPr="00F94606">
        <w:rPr>
          <w:rFonts w:ascii="Times New Roman" w:eastAsia="Times New Roman" w:hAnsi="Times New Roman" w:cs="Times New Roman"/>
          <w:color w:val="000000"/>
          <w:sz w:val="24"/>
          <w:szCs w:val="24"/>
        </w:rPr>
        <w:t xml:space="preserve"> above. </w:t>
      </w:r>
    </w:p>
    <w:p w:rsidR="001657CF" w:rsidRPr="00F94606" w:rsidRDefault="001657CF" w:rsidP="00707FCE">
      <w:pPr>
        <w:numPr>
          <w:ilvl w:val="0"/>
          <w:numId w:val="14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Other securities or evidences of indebtedness, such as accounts receivable.</w:t>
      </w:r>
    </w:p>
    <w:p w:rsidR="001657CF" w:rsidRPr="00F94606" w:rsidRDefault="001657CF" w:rsidP="00707FCE">
      <w:pPr>
        <w:numPr>
          <w:ilvl w:val="0"/>
          <w:numId w:val="14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Partnership interests.</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However, you may have a nontaxable exchange under other rules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w:t>
      </w:r>
      <w:r w:rsidRPr="00F94606">
        <w:rPr>
          <w:rFonts w:ascii="Times New Roman" w:eastAsia="Times New Roman" w:hAnsi="Times New Roman" w:cs="Times New Roman"/>
          <w:i/>
          <w:iCs/>
          <w:color w:val="000000"/>
          <w:sz w:val="24"/>
          <w:szCs w:val="24"/>
        </w:rPr>
        <w:t xml:space="preserve">Other Nontaxable Exchanges </w:t>
      </w:r>
      <w:r w:rsidRPr="00F94606">
        <w:rPr>
          <w:rFonts w:ascii="Times New Roman" w:eastAsia="Times New Roman" w:hAnsi="Times New Roman" w:cs="Times New Roman"/>
          <w:color w:val="000000"/>
          <w:sz w:val="24"/>
          <w:szCs w:val="24"/>
        </w:rPr>
        <w:t xml:space="preserve">in chapter 1 of Publication 544.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41" w:name="en_US_publink100073500"/>
      <w:bookmarkEnd w:id="741"/>
      <w:r w:rsidRPr="00F94606">
        <w:rPr>
          <w:rFonts w:ascii="Times New Roman" w:eastAsia="Times New Roman" w:hAnsi="Times New Roman" w:cs="Times New Roman"/>
          <w:b/>
          <w:bCs/>
          <w:color w:val="000000"/>
          <w:sz w:val="24"/>
          <w:szCs w:val="24"/>
        </w:rPr>
        <w:t>Like-kind property</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To qualify as a nontaxable exchange, the properties exchanged must be of like kind as defined in the income tax regulations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Generally, real property exchanged for real property qualifies as an exchange of like-kind property.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An exchange of a tractor for a new tractor is an exchange of like-kind property, and so is an exchange of timberland for crop acreage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An exchange of a tractor for acreage, however, is not an exchange of like-kind property</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Neither is the exchange of livestock of one sex for livestock of the other sex</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An exchange of the assets of a business for the assets of a similar business cannot be treated as an exchange of one property for another property</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Whether you engaged in a like-kind exchange depends on an analysis of each asset involved in the exchange.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42" w:name="en_US_publink100073501"/>
      <w:bookmarkEnd w:id="742"/>
      <w:r w:rsidRPr="00F94606">
        <w:rPr>
          <w:rFonts w:ascii="Times New Roman" w:eastAsia="Times New Roman" w:hAnsi="Times New Roman" w:cs="Times New Roman"/>
          <w:b/>
          <w:bCs/>
          <w:i/>
          <w:iCs/>
          <w:color w:val="000000"/>
          <w:sz w:val="24"/>
          <w:szCs w:val="24"/>
        </w:rPr>
        <w:t>Personal property</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Depreciable tangible personal property can be either like kind or like class to qualify for nontaxable exchange treatment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Like-class properties are depreciable tangible </w:t>
      </w:r>
      <w:r w:rsidRPr="00F94606">
        <w:rPr>
          <w:rFonts w:ascii="Times New Roman" w:eastAsia="Times New Roman" w:hAnsi="Times New Roman" w:cs="Times New Roman"/>
          <w:color w:val="000000"/>
          <w:sz w:val="24"/>
          <w:szCs w:val="24"/>
        </w:rPr>
        <w:lastRenderedPageBreak/>
        <w:t>personal properties within the same General Asset Class or Product Class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Property classified in any General Asset Class may not be classified within a Product Class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Assets that are not in the same class will qualify as like-kind property if they are of the same nature or character.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43" w:name="en_US_publink100073502"/>
      <w:bookmarkEnd w:id="743"/>
      <w:r w:rsidRPr="00F94606">
        <w:rPr>
          <w:rFonts w:ascii="Times New Roman" w:eastAsia="Times New Roman" w:hAnsi="Times New Roman" w:cs="Times New Roman"/>
          <w:b/>
          <w:bCs/>
          <w:i/>
          <w:iCs/>
          <w:color w:val="000000"/>
          <w:sz w:val="24"/>
          <w:szCs w:val="24"/>
        </w:rPr>
        <w:t>General Asset Classes</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General Asset Classes describe the types of property frequently used in many businesses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They include the following property. </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Office furniture, fixtures, and equipment (asset class 00.11).</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Information systems, such as computers and peripheral equipment (asset class 00.12).</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Data handling equipment except computers (asset class 00.13).</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Airplanes (airframes and engines), except planes used in commercial or contract carrying of passengers or freight, and all helicopters (airframes and engines) (asset class 00.21). </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Automobiles and taxis (asset class 00.22).</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Buses (asset class 00.23).</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Light general purpose trucks (asset class 00.241).</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Heavy general purpose trucks (asset class 00.242).</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Railroad cars and locomotives, except those owned by railroad transportation companies (asset class 00.25).</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Tractor units for use over-the-road (asset class 00.26).</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Trailers and trailer-mounted containers (asset class 00.27).</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Vessels, barges, tugs, and similar water-transportation equipment, except those used in marine construction (asset class 00.28).</w:t>
      </w:r>
    </w:p>
    <w:p w:rsidR="001657CF" w:rsidRPr="00F94606" w:rsidRDefault="001657CF" w:rsidP="00707FCE">
      <w:pPr>
        <w:numPr>
          <w:ilvl w:val="0"/>
          <w:numId w:val="14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Industrial steam and electric generation and/or distribution systems (asset class 00.4).</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44" w:name="en_US_publink100073503"/>
      <w:bookmarkEnd w:id="744"/>
      <w:r w:rsidRPr="00F94606">
        <w:rPr>
          <w:rFonts w:ascii="Times New Roman" w:eastAsia="Times New Roman" w:hAnsi="Times New Roman" w:cs="Times New Roman"/>
          <w:b/>
          <w:bCs/>
          <w:i/>
          <w:iCs/>
          <w:color w:val="000000"/>
          <w:sz w:val="24"/>
          <w:szCs w:val="24"/>
        </w:rPr>
        <w:t>Product Classes</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Product Classes include property listed in a 6-digit product class (except any ending in 9) in sectors 31 through 33 of the North American Industry Classification System (NAICS) of the Executive Office of the President, Office of Management and Budget, United States, 2007 (NAICS Manual)</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It can be accessed at </w:t>
      </w:r>
      <w:hyperlink r:id="rId19" w:tgtFrame="_top" w:history="1">
        <w:r w:rsidRPr="00F94606">
          <w:rPr>
            <w:rFonts w:ascii="Times New Roman" w:eastAsia="Times New Roman" w:hAnsi="Times New Roman" w:cs="Times New Roman"/>
            <w:color w:val="1C4E80"/>
            <w:sz w:val="24"/>
            <w:szCs w:val="24"/>
            <w:u w:val="single"/>
          </w:rPr>
          <w:t>http://www.census.gov/naics</w:t>
        </w:r>
      </w:hyperlink>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Copies of the hard cover manual may be purchased from the National Technical Information Service (NTIS) at </w:t>
      </w:r>
      <w:hyperlink r:id="rId20" w:history="1">
        <w:r w:rsidRPr="00F94606">
          <w:rPr>
            <w:rStyle w:val="Hyperlink"/>
            <w:rFonts w:ascii="Times New Roman" w:eastAsia="Times New Roman" w:hAnsi="Times New Roman" w:cs="Times New Roman"/>
            <w:sz w:val="24"/>
            <w:szCs w:val="24"/>
          </w:rPr>
          <w:t>http://www.ntis.gov/products/naics.aspx</w:t>
        </w:r>
      </w:hyperlink>
      <w:r w:rsidRPr="00F94606">
        <w:rPr>
          <w:rFonts w:ascii="Times New Roman" w:eastAsia="Times New Roman" w:hAnsi="Times New Roman" w:cs="Times New Roman"/>
          <w:color w:val="1C4E80"/>
          <w:sz w:val="24"/>
          <w:szCs w:val="24"/>
          <w:u w:val="single"/>
        </w:rPr>
        <w:t xml:space="preserve"> </w:t>
      </w:r>
      <w:r w:rsidRPr="00F94606">
        <w:rPr>
          <w:rFonts w:ascii="Times New Roman" w:eastAsia="Times New Roman" w:hAnsi="Times New Roman" w:cs="Times New Roman"/>
          <w:color w:val="000000"/>
          <w:sz w:val="24"/>
          <w:szCs w:val="24"/>
        </w:rPr>
        <w:t>or by calling 1-800-553-NTIS (1-800-553-6847) or (703) 605-6000</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A CD-ROM version with search and retrieval software is also available from NTIS.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45" w:name="en_US_publink100073504"/>
      <w:bookmarkEnd w:id="745"/>
      <w:r w:rsidRPr="00F94606">
        <w:rPr>
          <w:rFonts w:ascii="Times New Roman" w:eastAsia="Times New Roman" w:hAnsi="Times New Roman" w:cs="Times New Roman"/>
          <w:b/>
          <w:bCs/>
          <w:color w:val="000000"/>
          <w:sz w:val="24"/>
          <w:szCs w:val="24"/>
        </w:rPr>
        <w:t>Nontaxable exchange</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in addition to like-kind property, you receive money or unlike property in an exchange on which you realize gain, you have a partially nontaxable exchange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You are taxed on the gain you realize, but only to the extent of the money and the fair market value of the unlike property you receive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A loss is not deductible. </w:t>
      </w:r>
    </w:p>
    <w:p w:rsidR="001657CF" w:rsidRDefault="00D80E33" w:rsidP="001657C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zh-TW"/>
        </w:rPr>
        <w:pict>
          <v:shape id="_x0000_s1084" type="#_x0000_t202" style="position:absolute;margin-left:-1.35pt;margin-top:11.95pt;width:473.55pt;height:162.7pt;z-index:251686400;mso-width-relative:margin;mso-height-relative:margin">
            <v:textbox style="mso-next-textbox:#_x0000_s1084">
              <w:txbxContent>
                <w:p w:rsidR="00313EF5" w:rsidRPr="008F76AA" w:rsidRDefault="00313EF5" w:rsidP="001657CF">
                  <w:pPr>
                    <w:shd w:val="clear" w:color="auto" w:fill="FFFFFF"/>
                    <w:spacing w:before="100" w:beforeAutospacing="1" w:after="100" w:afterAutospacing="1" w:line="262" w:lineRule="atLeast"/>
                    <w:rPr>
                      <w:rFonts w:ascii="Arial" w:eastAsia="Times New Roman" w:hAnsi="Arial" w:cs="Arial"/>
                      <w:color w:val="000000"/>
                      <w:sz w:val="24"/>
                      <w:szCs w:val="24"/>
                    </w:rPr>
                  </w:pPr>
                  <w:r>
                    <w:rPr>
                      <w:rFonts w:ascii="Arial" w:eastAsia="Times New Roman" w:hAnsi="Arial" w:cs="Arial"/>
                      <w:b/>
                      <w:bCs/>
                      <w:color w:val="000000"/>
                      <w:sz w:val="24"/>
                      <w:szCs w:val="24"/>
                    </w:rPr>
                    <w:t xml:space="preserve">Example 1:   </w:t>
                  </w:r>
                  <w:r w:rsidRPr="008F76AA">
                    <w:rPr>
                      <w:rFonts w:ascii="Arial" w:eastAsia="Times New Roman" w:hAnsi="Arial" w:cs="Arial"/>
                      <w:color w:val="000000"/>
                      <w:sz w:val="24"/>
                      <w:szCs w:val="24"/>
                    </w:rPr>
                    <w:t xml:space="preserve">You trade farmland that cost $30,000 for $10,000 cash and other land to be used in farming with a fair market value of $50,000.  You have a realized gain of $30,000, but only $10,000, the cash received, is recognized (included in income). </w:t>
                  </w:r>
                </w:p>
                <w:p w:rsidR="00313EF5" w:rsidRPr="008F76AA" w:rsidRDefault="00313EF5" w:rsidP="001657CF">
                  <w:pPr>
                    <w:shd w:val="clear" w:color="auto" w:fill="FFFFFF"/>
                    <w:spacing w:before="100" w:beforeAutospacing="1" w:after="100" w:afterAutospacing="1" w:line="262" w:lineRule="atLeast"/>
                    <w:rPr>
                      <w:rFonts w:ascii="Arial" w:eastAsia="Times New Roman" w:hAnsi="Arial" w:cs="Arial"/>
                      <w:color w:val="000000"/>
                      <w:sz w:val="24"/>
                      <w:szCs w:val="24"/>
                    </w:rPr>
                  </w:pPr>
                  <w:bookmarkStart w:id="746" w:name="en_US_publink100073506"/>
                  <w:bookmarkEnd w:id="746"/>
                  <w:r>
                    <w:rPr>
                      <w:rFonts w:ascii="Arial" w:eastAsia="Times New Roman" w:hAnsi="Arial" w:cs="Arial"/>
                      <w:b/>
                      <w:bCs/>
                      <w:color w:val="000000"/>
                      <w:sz w:val="24"/>
                      <w:szCs w:val="24"/>
                    </w:rPr>
                    <w:t xml:space="preserve">Example 2:   </w:t>
                  </w:r>
                  <w:r w:rsidRPr="008F76AA">
                    <w:rPr>
                      <w:rFonts w:ascii="Arial" w:eastAsia="Times New Roman" w:hAnsi="Arial" w:cs="Arial"/>
                      <w:color w:val="000000"/>
                      <w:sz w:val="24"/>
                      <w:szCs w:val="24"/>
                    </w:rPr>
                    <w:t xml:space="preserve">Assume the same facts as in </w:t>
                  </w:r>
                  <w:r w:rsidRPr="008F76AA">
                    <w:rPr>
                      <w:rFonts w:ascii="Arial" w:eastAsia="Times New Roman" w:hAnsi="Arial" w:cs="Arial"/>
                      <w:i/>
                      <w:iCs/>
                      <w:color w:val="000000"/>
                      <w:sz w:val="24"/>
                      <w:szCs w:val="24"/>
                    </w:rPr>
                    <w:t xml:space="preserve">Example 1, </w:t>
                  </w:r>
                  <w:r w:rsidRPr="008F76AA">
                    <w:rPr>
                      <w:rFonts w:ascii="Arial" w:eastAsia="Times New Roman" w:hAnsi="Arial" w:cs="Arial"/>
                      <w:color w:val="000000"/>
                      <w:sz w:val="24"/>
                      <w:szCs w:val="24"/>
                    </w:rPr>
                    <w:t xml:space="preserve">except that, instead of money, you received a tractor with a fair market value of $10,000.  Your recognized gain is still limited to $10,000, the value of the tractor (the unlike property). </w:t>
                  </w:r>
                </w:p>
                <w:p w:rsidR="00313EF5" w:rsidRPr="008F76AA" w:rsidRDefault="00313EF5" w:rsidP="001657CF">
                  <w:pPr>
                    <w:shd w:val="clear" w:color="auto" w:fill="FFFFFF"/>
                    <w:spacing w:before="100" w:beforeAutospacing="1" w:after="100" w:afterAutospacing="1" w:line="262" w:lineRule="atLeast"/>
                    <w:rPr>
                      <w:rFonts w:ascii="Arial" w:eastAsia="Times New Roman" w:hAnsi="Arial" w:cs="Arial"/>
                      <w:color w:val="000000"/>
                      <w:sz w:val="24"/>
                      <w:szCs w:val="24"/>
                    </w:rPr>
                  </w:pPr>
                  <w:bookmarkStart w:id="747" w:name="en_US_publink100073507"/>
                  <w:bookmarkEnd w:id="747"/>
                  <w:r>
                    <w:rPr>
                      <w:rFonts w:ascii="Arial" w:eastAsia="Times New Roman" w:hAnsi="Arial" w:cs="Arial"/>
                      <w:b/>
                      <w:bCs/>
                      <w:color w:val="000000"/>
                      <w:sz w:val="24"/>
                      <w:szCs w:val="24"/>
                    </w:rPr>
                    <w:t xml:space="preserve">Example 3:  </w:t>
                  </w:r>
                  <w:r w:rsidRPr="008F76AA">
                    <w:rPr>
                      <w:rFonts w:ascii="Arial" w:eastAsia="Times New Roman" w:hAnsi="Arial" w:cs="Arial"/>
                      <w:color w:val="000000"/>
                      <w:sz w:val="24"/>
                      <w:szCs w:val="24"/>
                    </w:rPr>
                    <w:t xml:space="preserve">Assume in </w:t>
                  </w:r>
                  <w:r w:rsidRPr="008F76AA">
                    <w:rPr>
                      <w:rFonts w:ascii="Arial" w:eastAsia="Times New Roman" w:hAnsi="Arial" w:cs="Arial"/>
                      <w:i/>
                      <w:iCs/>
                      <w:color w:val="000000"/>
                      <w:sz w:val="24"/>
                      <w:szCs w:val="24"/>
                    </w:rPr>
                    <w:t>Example 1</w:t>
                  </w:r>
                  <w:r w:rsidRPr="008F76AA">
                    <w:rPr>
                      <w:rFonts w:ascii="Arial" w:eastAsia="Times New Roman" w:hAnsi="Arial" w:cs="Arial"/>
                      <w:color w:val="000000"/>
                      <w:sz w:val="24"/>
                      <w:szCs w:val="24"/>
                    </w:rPr>
                    <w:t xml:space="preserve"> that the fair market value of the land you received was only $15,000.  Your $5,000 loss is not recognized. </w:t>
                  </w:r>
                </w:p>
                <w:p w:rsidR="00313EF5" w:rsidRPr="00FF2752" w:rsidRDefault="00313EF5" w:rsidP="001657CF"/>
              </w:txbxContent>
            </v:textbox>
          </v:shape>
        </w:pic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48" w:name="en_US_publink100073505"/>
      <w:bookmarkStart w:id="749" w:name="en_US_publink100073508"/>
      <w:bookmarkEnd w:id="748"/>
      <w:bookmarkEnd w:id="749"/>
      <w:r w:rsidRPr="00F94606">
        <w:rPr>
          <w:rFonts w:ascii="Times New Roman" w:eastAsia="Times New Roman" w:hAnsi="Times New Roman" w:cs="Times New Roman"/>
          <w:b/>
          <w:bCs/>
          <w:i/>
          <w:iCs/>
          <w:color w:val="000000"/>
          <w:sz w:val="24"/>
          <w:szCs w:val="24"/>
        </w:rPr>
        <w:lastRenderedPageBreak/>
        <w:t>Unlike property given up</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in addition to like-kind property, you give up unlike property, you must recognize gain or loss on the unlike property you give up</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gain or loss is the difference between the fair market value of the unlike property and the adjusted basis of the unlike property.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50" w:name="en_US_publink100073509"/>
      <w:bookmarkEnd w:id="750"/>
      <w:r w:rsidRPr="00F94606">
        <w:rPr>
          <w:rFonts w:ascii="Times New Roman" w:eastAsia="Times New Roman" w:hAnsi="Times New Roman" w:cs="Times New Roman"/>
          <w:b/>
          <w:bCs/>
          <w:color w:val="000000"/>
          <w:sz w:val="24"/>
          <w:szCs w:val="24"/>
        </w:rPr>
        <w:t>Like kind exchanges between related persons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Special rules apply to like-kind exchanges between related persons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These rules affect both direct and indirect exchanges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Under these rules, if either person disposes of the property within 2 years after the exchange, the exchange is disqualified from nonrecognition treatment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 gain or loss on the original exchange must be recognized as of the date of the later disposition</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2-year holding period begins on the date of the last transfer of property that was part of the like-kind exchange.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51" w:name="en_US_publink100073510"/>
      <w:bookmarkEnd w:id="751"/>
      <w:r w:rsidRPr="00F94606">
        <w:rPr>
          <w:rFonts w:ascii="Times New Roman" w:eastAsia="Times New Roman" w:hAnsi="Times New Roman" w:cs="Times New Roman"/>
          <w:b/>
          <w:bCs/>
          <w:i/>
          <w:iCs/>
          <w:color w:val="000000"/>
          <w:sz w:val="24"/>
          <w:szCs w:val="24"/>
        </w:rPr>
        <w:t>Related persons</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Under these rules, related persons include, for example, you and a member of your family (spouse, brother, sister, parent, child, etc.), </w:t>
      </w:r>
      <w:r>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you and a corporation in which you have more than 50% ownership, you and a partnership in which you directly or indirectly own more than a 50% interest of the capital or profits, and two partnerships in which you directly or indirectly own more than 50% of the capital interests or profits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For the complete list of related persons, see </w:t>
      </w:r>
      <w:r w:rsidRPr="00F94606">
        <w:rPr>
          <w:rFonts w:ascii="Times New Roman" w:eastAsia="Times New Roman" w:hAnsi="Times New Roman" w:cs="Times New Roman"/>
          <w:i/>
          <w:iCs/>
          <w:color w:val="000000"/>
          <w:sz w:val="24"/>
          <w:szCs w:val="24"/>
        </w:rPr>
        <w:t xml:space="preserve">Related persons </w:t>
      </w:r>
      <w:r w:rsidRPr="00F94606">
        <w:rPr>
          <w:rFonts w:ascii="Times New Roman" w:eastAsia="Times New Roman" w:hAnsi="Times New Roman" w:cs="Times New Roman"/>
          <w:color w:val="000000"/>
          <w:sz w:val="24"/>
          <w:szCs w:val="24"/>
        </w:rPr>
        <w:t xml:space="preserve">in chapter 2 of Publication 544.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D80E33" w:rsidP="001657CF">
      <w:pPr>
        <w:shd w:val="clear" w:color="auto" w:fill="FFFFFF"/>
        <w:spacing w:after="0" w:line="240" w:lineRule="auto"/>
        <w:rPr>
          <w:rFonts w:ascii="Times New Roman" w:eastAsia="Times New Roman" w:hAnsi="Times New Roman" w:cs="Times New Roman"/>
          <w:color w:val="000000"/>
          <w:sz w:val="24"/>
          <w:szCs w:val="24"/>
        </w:rPr>
      </w:pPr>
      <w:r w:rsidRPr="00D80E33">
        <w:rPr>
          <w:rFonts w:ascii="Times New Roman" w:eastAsia="Times New Roman" w:hAnsi="Times New Roman" w:cs="Times New Roman"/>
          <w:b/>
          <w:bCs/>
          <w:noProof/>
          <w:color w:val="000000"/>
          <w:sz w:val="24"/>
          <w:szCs w:val="24"/>
        </w:rPr>
        <w:pict>
          <v:shape id="_x0000_s1083" type="#_x0000_t202" style="position:absolute;margin-left:-1.85pt;margin-top:5.05pt;width:481pt;height:119.2pt;z-index:251685376;mso-width-relative:margin;mso-height-relative:margin">
            <v:textbox style="mso-next-textbox:#_x0000_s1083">
              <w:txbxContent>
                <w:p w:rsidR="00313EF5" w:rsidRPr="00F94606" w:rsidRDefault="00313EF5"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b/>
                      <w:bCs/>
                      <w:color w:val="000000"/>
                      <w:sz w:val="24"/>
                      <w:szCs w:val="24"/>
                    </w:rPr>
                    <w:t xml:space="preserve">Example.  </w:t>
                  </w:r>
                  <w:r w:rsidRPr="00F94606">
                    <w:rPr>
                      <w:rFonts w:ascii="Times New Roman" w:eastAsia="Times New Roman" w:hAnsi="Times New Roman" w:cs="Times New Roman"/>
                      <w:color w:val="000000"/>
                      <w:sz w:val="24"/>
                      <w:szCs w:val="24"/>
                    </w:rPr>
                    <w:t xml:space="preserve">You used a grey pickup truck in your farming business.  Your sister used a red pickup truck in her landscaping business.  In December 2007, you exchanged your grey pickup truck, plus $200, for your sister's red pickup truck.  At that time, the fair market value (FMV) of the grey truck was $7,000 and its adjusted basis was $6,000.  The FMV of the red pickup truck was $7,200 and its adjusted basis was $1,000.  You realized a gain of $1,000 (the $7,200 FMV of the red pickup truck, minus the grey pickup's $6,000 adjusted basis, minus the $200 you paid).  Your sister realized a gain of $6,200 (the $7,000 FMV of the grey pickup truck plus the $200 you paid, minus the $1,000 adjusted basis of the red pickup truck). </w:t>
                  </w:r>
                </w:p>
                <w:p w:rsidR="00313EF5" w:rsidRDefault="00313EF5" w:rsidP="001657CF"/>
              </w:txbxContent>
            </v:textbox>
          </v:shape>
        </w:pic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752" w:name="en_US_publink100073511"/>
      <w:bookmarkEnd w:id="752"/>
    </w:p>
    <w:p w:rsidR="00B10C53" w:rsidRDefault="00B10C53"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However, because this was a like-kind exchange, you recognized no gain</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Your basis in the red pickup truck was $6,200 (the $6,000 adjusted basis of the grey pickup truck plus the $200 you paid)</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She recognized gain only to the extent of the money she received, $200</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Her basis in the grey pickup truck was $1,000 (the $1,000 adjusted basis of the red pickup truck minus the $200 received, plus the $200 gain recognized).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In 2008, you sold the red pickup truck to a third party for $7,000</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Because you sold it within 2 years after the exchange, the exchange is disqualified from nonrecognition treatment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On your tax return for 2008, you must report your $1,000 gain on the 2007 exchange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You also report a loss on the sale as $200 (the adjusted basis of the red pickup truck, $7,200 (its $6,200 basis plus the $1,000 gain recognized), minus the $7,000 realized from the sale).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In addition, your sister must report on her tax return for 2008 the $6,000 balance of her gain on the 2007 exchange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Her adjusted basis in the grey pickup truck is increased to $7,000 (its $1,000 basis plus the $6,000 gain recognized).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53" w:name="en_US_publink100073512"/>
      <w:bookmarkEnd w:id="753"/>
      <w:r w:rsidRPr="00F94606">
        <w:rPr>
          <w:rFonts w:ascii="Times New Roman" w:eastAsia="Times New Roman" w:hAnsi="Times New Roman" w:cs="Times New Roman"/>
          <w:b/>
          <w:bCs/>
          <w:i/>
          <w:iCs/>
          <w:color w:val="000000"/>
          <w:sz w:val="24"/>
          <w:szCs w:val="24"/>
        </w:rPr>
        <w:t>Exceptions to the rules for related persons</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following property dispositions are excluded from these rules. </w:t>
      </w:r>
    </w:p>
    <w:p w:rsidR="001657CF" w:rsidRPr="00F94606" w:rsidRDefault="001657CF" w:rsidP="00707FCE">
      <w:pPr>
        <w:numPr>
          <w:ilvl w:val="0"/>
          <w:numId w:val="150"/>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lastRenderedPageBreak/>
        <w:t>Dispositions due to the death of either related person.</w:t>
      </w:r>
    </w:p>
    <w:p w:rsidR="001657CF" w:rsidRPr="00F94606" w:rsidRDefault="001657CF" w:rsidP="00707FCE">
      <w:pPr>
        <w:numPr>
          <w:ilvl w:val="0"/>
          <w:numId w:val="150"/>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Involuntary conversions.</w:t>
      </w:r>
    </w:p>
    <w:p w:rsidR="001657CF" w:rsidRPr="00F94606" w:rsidRDefault="001657CF" w:rsidP="00707FCE">
      <w:pPr>
        <w:numPr>
          <w:ilvl w:val="0"/>
          <w:numId w:val="150"/>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Dispositions where it is established to the satisfaction of the IRS that neither the exchange nor the disposition has, as a main purpose, the avoidance of federal income tax.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54" w:name="en_US_publink100073513"/>
      <w:bookmarkEnd w:id="754"/>
      <w:r w:rsidRPr="00F94606">
        <w:rPr>
          <w:rFonts w:ascii="Times New Roman" w:eastAsia="Times New Roman" w:hAnsi="Times New Roman" w:cs="Times New Roman"/>
          <w:b/>
          <w:bCs/>
          <w:color w:val="000000"/>
          <w:sz w:val="24"/>
          <w:szCs w:val="24"/>
        </w:rPr>
        <w:t>Multiple property exchanges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Under the like-kind exchange rules, you must generally make a property-by-property comparison to figure your recognized gain and the basis of the property you receive in the exchange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However, for exchanges of multiple properties, you do not make a property-by-property comparison if you do either of the following. </w:t>
      </w:r>
    </w:p>
    <w:p w:rsidR="001657CF" w:rsidRPr="00F94606" w:rsidRDefault="001657CF" w:rsidP="00707FCE">
      <w:pPr>
        <w:numPr>
          <w:ilvl w:val="0"/>
          <w:numId w:val="151"/>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Transfer and receive properties in two or more exchange groups.</w:t>
      </w:r>
    </w:p>
    <w:p w:rsidR="001657CF" w:rsidRPr="00F94606" w:rsidRDefault="001657CF" w:rsidP="00707FCE">
      <w:pPr>
        <w:numPr>
          <w:ilvl w:val="0"/>
          <w:numId w:val="151"/>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Transfer or receive more than one property within a single exchange group.</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For more information, see </w:t>
      </w:r>
      <w:r w:rsidRPr="00F94606">
        <w:rPr>
          <w:rFonts w:ascii="Times New Roman" w:eastAsia="Times New Roman" w:hAnsi="Times New Roman" w:cs="Times New Roman"/>
          <w:i/>
          <w:iCs/>
          <w:color w:val="000000"/>
          <w:sz w:val="24"/>
          <w:szCs w:val="24"/>
        </w:rPr>
        <w:t xml:space="preserve">Multiple Property Exchanges </w:t>
      </w:r>
      <w:r w:rsidRPr="00F94606">
        <w:rPr>
          <w:rFonts w:ascii="Times New Roman" w:eastAsia="Times New Roman" w:hAnsi="Times New Roman" w:cs="Times New Roman"/>
          <w:color w:val="000000"/>
          <w:sz w:val="24"/>
          <w:szCs w:val="24"/>
        </w:rPr>
        <w:t xml:space="preserve">in chapter 1 of Publication 544.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55" w:name="en_US_publink100073514"/>
      <w:bookmarkEnd w:id="755"/>
      <w:r w:rsidRPr="00F94606">
        <w:rPr>
          <w:rFonts w:ascii="Times New Roman" w:eastAsia="Times New Roman" w:hAnsi="Times New Roman" w:cs="Times New Roman"/>
          <w:b/>
          <w:bCs/>
          <w:color w:val="000000"/>
          <w:sz w:val="24"/>
          <w:szCs w:val="24"/>
        </w:rPr>
        <w:t>Deferred exchange</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A deferred exchange is one in which you transfer property you use in business or hold for investment and later receive like-kind property you will use in business or hold for investment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 property you receive is replacement property.</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transaction must be an exchange (that is, property for property) rather than a transfer of property for money used to buy replacement property unless the money is held by a qualified intermediary (defined later).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A deferred exchange for like-kind property may qualify for nonrecognition of gain or loss if the like-kind property is identified in writing and transferred within the following time limits. </w:t>
      </w:r>
      <w:bookmarkStart w:id="756" w:name="d0e10967"/>
      <w:bookmarkEnd w:id="756"/>
    </w:p>
    <w:p w:rsidR="001657CF" w:rsidRPr="00F94606" w:rsidRDefault="001657CF" w:rsidP="00707FCE">
      <w:pPr>
        <w:numPr>
          <w:ilvl w:val="0"/>
          <w:numId w:val="152"/>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You must identify the property to be received within 45 days after the date you transfer the property given up in the exchange.</w:t>
      </w:r>
    </w:p>
    <w:p w:rsidR="001657CF" w:rsidRPr="00F94606" w:rsidRDefault="001657CF" w:rsidP="00707FCE">
      <w:pPr>
        <w:numPr>
          <w:ilvl w:val="0"/>
          <w:numId w:val="152"/>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The property must be received by the earlier of the following dates.</w:t>
      </w:r>
    </w:p>
    <w:p w:rsidR="001657CF" w:rsidRPr="00F94606" w:rsidRDefault="001657CF" w:rsidP="00707FCE">
      <w:pPr>
        <w:numPr>
          <w:ilvl w:val="1"/>
          <w:numId w:val="152"/>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The 180th day after the date on which you transfer the property given up in the exchange.</w:t>
      </w:r>
    </w:p>
    <w:p w:rsidR="001657CF" w:rsidRPr="00F94606" w:rsidRDefault="001657CF" w:rsidP="00707FCE">
      <w:pPr>
        <w:numPr>
          <w:ilvl w:val="1"/>
          <w:numId w:val="152"/>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The due date, including extensions, for your tax return for the tax year in which the transfer of the property given up occurs.</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To comply with the 45-day written notice requirement to identify property to be received, you must designate and clearly describe the replacement property in a written document signed by you</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For more information, see </w:t>
      </w:r>
      <w:r w:rsidRPr="00F94606">
        <w:rPr>
          <w:rFonts w:ascii="Times New Roman" w:eastAsia="Times New Roman" w:hAnsi="Times New Roman" w:cs="Times New Roman"/>
          <w:i/>
          <w:iCs/>
          <w:color w:val="000000"/>
          <w:sz w:val="24"/>
          <w:szCs w:val="24"/>
        </w:rPr>
        <w:t>Identifying replacement property</w:t>
      </w:r>
      <w:r w:rsidRPr="00F94606">
        <w:rPr>
          <w:rFonts w:ascii="Times New Roman" w:eastAsia="Times New Roman" w:hAnsi="Times New Roman" w:cs="Times New Roman"/>
          <w:color w:val="000000"/>
          <w:sz w:val="24"/>
          <w:szCs w:val="24"/>
        </w:rPr>
        <w:t xml:space="preserve"> in chapter 1 of Publication 544.</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 A </w:t>
      </w:r>
      <w:r w:rsidRPr="00F94606">
        <w:rPr>
          <w:rFonts w:ascii="Times New Roman" w:eastAsia="Times New Roman" w:hAnsi="Times New Roman" w:cs="Times New Roman"/>
          <w:b/>
          <w:bCs/>
          <w:color w:val="000000"/>
          <w:sz w:val="24"/>
          <w:szCs w:val="24"/>
        </w:rPr>
        <w:t>qualified intermediary</w:t>
      </w:r>
      <w:r w:rsidRPr="00F94606">
        <w:rPr>
          <w:rFonts w:ascii="Times New Roman" w:eastAsia="Times New Roman" w:hAnsi="Times New Roman" w:cs="Times New Roman"/>
          <w:color w:val="000000"/>
          <w:sz w:val="24"/>
          <w:szCs w:val="24"/>
        </w:rPr>
        <w:t xml:space="preserve"> is a person who enters into a written exchange agreement with you to acquire and transfer the property you give up and to acquire the replacement property and transfer it to you</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This agreement must expressly limit your rights to receive, pledge, borrow, or otherwise obtain the benefits of money or other property held by the qualified intermediary</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A qualified intermediary cannot be your agent at the time of the transaction or certain persons related to you or your agent.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A taxpayer who transfers property given up to a qualified intermediary in exchange for replacement property formerly owned by a related person is not entitled to nonrecognition treatment if the related person receives cash or unlike property </w:t>
      </w:r>
      <w:r>
        <w:rPr>
          <w:rFonts w:ascii="Times New Roman" w:eastAsia="Times New Roman" w:hAnsi="Times New Roman" w:cs="Times New Roman"/>
          <w:color w:val="000000"/>
          <w:sz w:val="24"/>
          <w:szCs w:val="24"/>
        </w:rPr>
        <w:t xml:space="preserve">for the replacement property.  </w:t>
      </w:r>
      <w:r w:rsidRPr="00F94606">
        <w:rPr>
          <w:rFonts w:ascii="Times New Roman" w:eastAsia="Times New Roman" w:hAnsi="Times New Roman" w:cs="Times New Roman"/>
          <w:color w:val="000000"/>
          <w:sz w:val="24"/>
          <w:szCs w:val="24"/>
        </w:rPr>
        <w:t xml:space="preserve">For more information, see </w:t>
      </w:r>
      <w:r w:rsidRPr="00F94606">
        <w:rPr>
          <w:rFonts w:ascii="Times New Roman" w:eastAsia="Times New Roman" w:hAnsi="Times New Roman" w:cs="Times New Roman"/>
          <w:i/>
          <w:iCs/>
          <w:color w:val="000000"/>
          <w:sz w:val="24"/>
          <w:szCs w:val="24"/>
        </w:rPr>
        <w:t xml:space="preserve">Deferred Exchange </w:t>
      </w:r>
      <w:r w:rsidRPr="00F94606">
        <w:rPr>
          <w:rFonts w:ascii="Times New Roman" w:eastAsia="Times New Roman" w:hAnsi="Times New Roman" w:cs="Times New Roman"/>
          <w:color w:val="000000"/>
          <w:sz w:val="24"/>
          <w:szCs w:val="24"/>
        </w:rPr>
        <w:t xml:space="preserve">in chapter 1 of Publication 544.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B10C53">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bookmarkStart w:id="757" w:name="en_US_publink100073517"/>
      <w:bookmarkEnd w:id="757"/>
      <w:r w:rsidRPr="00B61C94">
        <w:rPr>
          <w:rFonts w:ascii="Times New Roman" w:eastAsia="Times New Roman" w:hAnsi="Times New Roman" w:cs="Times New Roman"/>
          <w:b/>
          <w:bCs/>
          <w:i/>
          <w:iCs/>
          <w:sz w:val="24"/>
          <w:szCs w:val="24"/>
        </w:rPr>
        <w:t>Transfer to Spouse</w:t>
      </w:r>
      <w:r w:rsidR="00B10C53">
        <w:rPr>
          <w:rFonts w:ascii="Times New Roman" w:eastAsia="Times New Roman" w:hAnsi="Times New Roman" w:cs="Times New Roman"/>
          <w:b/>
          <w:bCs/>
          <w:i/>
          <w:iCs/>
          <w:sz w:val="24"/>
          <w:szCs w:val="24"/>
        </w:rPr>
        <w:t xml:space="preserve">.  </w:t>
      </w:r>
      <w:r w:rsidRPr="00F94606">
        <w:rPr>
          <w:rFonts w:ascii="Times New Roman" w:eastAsia="Times New Roman" w:hAnsi="Times New Roman" w:cs="Times New Roman"/>
          <w:color w:val="000000"/>
          <w:sz w:val="24"/>
          <w:szCs w:val="24"/>
        </w:rPr>
        <w:t>No gain or loss is recognized on a transfer of property from an individual to (or in trust for the benefit of) a spouse, or a former spouse if incident to divorce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This rule does not apply if the recipient is a nonresident alien</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Nor does this rule apply to a transfer in trust to the extent the liabilities assumed and the liabilities on the property are more than the property's adjusted basis.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Any transfer of property to a spouse or former spouse on whom gain or loss is not recognized is not considered a sale or exchange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 recipient's basis in the property will be the same as the adjusted basis of the giver immediately before the transfer</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This carryover basis rule applies whether the adjusted basis of the transferred property is less than, equal to, or greater than either its fair market value at the time of transfer or any consideration paid by the recipient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This rule applies for determining loss as well as gain</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Any gain recognized on a transfer in trust increases the basis.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For more information on transfers of property incident to divorce, see </w:t>
      </w:r>
      <w:r w:rsidRPr="00F94606">
        <w:rPr>
          <w:rFonts w:ascii="Times New Roman" w:eastAsia="Times New Roman" w:hAnsi="Times New Roman" w:cs="Times New Roman"/>
          <w:i/>
          <w:iCs/>
          <w:color w:val="000000"/>
          <w:sz w:val="24"/>
          <w:szCs w:val="24"/>
        </w:rPr>
        <w:t xml:space="preserve">Property Settlements </w:t>
      </w:r>
      <w:r w:rsidRPr="00F94606">
        <w:rPr>
          <w:rFonts w:ascii="Times New Roman" w:eastAsia="Times New Roman" w:hAnsi="Times New Roman" w:cs="Times New Roman"/>
          <w:color w:val="000000"/>
          <w:sz w:val="24"/>
          <w:szCs w:val="24"/>
        </w:rPr>
        <w:t xml:space="preserve">in Publication 504, Divorced or Separated Individuals. </w:t>
      </w:r>
    </w:p>
    <w:p w:rsidR="001657CF" w:rsidRPr="00B10C53" w:rsidRDefault="001657CF" w:rsidP="00B10C53">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758" w:name="en_US_publink100073518"/>
      <w:bookmarkEnd w:id="758"/>
      <w:r w:rsidRPr="00B10C53">
        <w:rPr>
          <w:rFonts w:ascii="Times New Roman" w:eastAsia="Times New Roman" w:hAnsi="Times New Roman" w:cs="Times New Roman"/>
          <w:b/>
          <w:bCs/>
          <w:i/>
          <w:sz w:val="44"/>
          <w:szCs w:val="44"/>
        </w:rPr>
        <w:t>Ordinary or Capital Gain or Loss</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759" w:name="d0e11018"/>
      <w:bookmarkEnd w:id="759"/>
      <w:r w:rsidRPr="00F94606">
        <w:rPr>
          <w:rFonts w:ascii="Times New Roman" w:eastAsia="Times New Roman" w:hAnsi="Times New Roman" w:cs="Times New Roman"/>
          <w:color w:val="000000"/>
          <w:sz w:val="24"/>
          <w:szCs w:val="24"/>
        </w:rPr>
        <w:t>You must classify your gains and losses as either ordinary or capital (and your capital gains or losses as either short-term or long-term)</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You must do this to figure your net capital gain or loss.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Your net capital gains may be taxed at a lower tax rate than ordinary income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w:t>
      </w:r>
      <w:r w:rsidRPr="00F94606">
        <w:rPr>
          <w:rFonts w:ascii="Times New Roman" w:eastAsia="Times New Roman" w:hAnsi="Times New Roman" w:cs="Times New Roman"/>
          <w:i/>
          <w:iCs/>
          <w:color w:val="000000"/>
          <w:sz w:val="24"/>
          <w:szCs w:val="24"/>
        </w:rPr>
        <w:t xml:space="preserve">Capital Gains Tax Rates, </w:t>
      </w:r>
      <w:r w:rsidRPr="00F94606">
        <w:rPr>
          <w:rFonts w:ascii="Times New Roman" w:eastAsia="Times New Roman" w:hAnsi="Times New Roman" w:cs="Times New Roman"/>
          <w:color w:val="000000"/>
          <w:sz w:val="24"/>
          <w:szCs w:val="24"/>
        </w:rPr>
        <w:t>later</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Your deduction for a net capital loss may be limited</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w:t>
      </w:r>
      <w:r w:rsidRPr="00F94606">
        <w:rPr>
          <w:rFonts w:ascii="Times New Roman" w:eastAsia="Times New Roman" w:hAnsi="Times New Roman" w:cs="Times New Roman"/>
          <w:i/>
          <w:iCs/>
          <w:color w:val="000000"/>
          <w:sz w:val="24"/>
          <w:szCs w:val="24"/>
        </w:rPr>
        <w:t xml:space="preserve">Treatment of Capital Losses, </w:t>
      </w:r>
      <w:r w:rsidRPr="00F94606">
        <w:rPr>
          <w:rFonts w:ascii="Times New Roman" w:eastAsia="Times New Roman" w:hAnsi="Times New Roman" w:cs="Times New Roman"/>
          <w:color w:val="000000"/>
          <w:sz w:val="24"/>
          <w:szCs w:val="24"/>
        </w:rPr>
        <w:t xml:space="preserve">later.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60" w:name="en_US_publink100073519"/>
      <w:bookmarkEnd w:id="760"/>
      <w:r w:rsidRPr="00F94606">
        <w:rPr>
          <w:rFonts w:ascii="Times New Roman" w:eastAsia="Times New Roman" w:hAnsi="Times New Roman" w:cs="Times New Roman"/>
          <w:b/>
          <w:bCs/>
          <w:color w:val="000000"/>
          <w:sz w:val="24"/>
          <w:szCs w:val="24"/>
        </w:rPr>
        <w:t>Capital gain or loss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Generally, you will have a capital gain or loss if you sell or exchange a capital asset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You may also have a capital gain if your section 1231 transactions result in a net gain.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61" w:name="en_US_publink100073520"/>
      <w:bookmarkEnd w:id="761"/>
      <w:r w:rsidRPr="00F94606">
        <w:rPr>
          <w:rFonts w:ascii="Times New Roman" w:eastAsia="Times New Roman" w:hAnsi="Times New Roman" w:cs="Times New Roman"/>
          <w:b/>
          <w:bCs/>
          <w:i/>
          <w:iCs/>
          <w:color w:val="000000"/>
          <w:sz w:val="24"/>
          <w:szCs w:val="24"/>
        </w:rPr>
        <w:t>Section 1231 transactions</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Section 1231 transactions are sales and exchanges of property held longer than 1 year and either used in a trade or business or held for the production of rents or royalties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They also include certain involuntary conversions of business or investment property, including capital assets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w:t>
      </w:r>
      <w:r w:rsidRPr="00F94606">
        <w:rPr>
          <w:rFonts w:ascii="Times New Roman" w:eastAsia="Times New Roman" w:hAnsi="Times New Roman" w:cs="Times New Roman"/>
          <w:i/>
          <w:iCs/>
          <w:color w:val="000000"/>
          <w:sz w:val="24"/>
          <w:szCs w:val="24"/>
        </w:rPr>
        <w:t xml:space="preserve">Section 1231 Gains and Losses </w:t>
      </w:r>
      <w:r w:rsidRPr="00F94606">
        <w:rPr>
          <w:rFonts w:ascii="Times New Roman" w:eastAsia="Times New Roman" w:hAnsi="Times New Roman" w:cs="Times New Roman"/>
          <w:color w:val="000000"/>
          <w:sz w:val="24"/>
          <w:szCs w:val="24"/>
        </w:rPr>
        <w:t xml:space="preserve">in chapter 9 for more information.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3A66AB" w:rsidRDefault="001657CF" w:rsidP="003A66AB">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bookmarkStart w:id="762" w:name="en_US_publink100073521"/>
      <w:bookmarkEnd w:id="762"/>
      <w:r w:rsidRPr="00B61C94">
        <w:rPr>
          <w:rFonts w:ascii="Times New Roman" w:eastAsia="Times New Roman" w:hAnsi="Times New Roman" w:cs="Times New Roman"/>
          <w:b/>
          <w:bCs/>
          <w:i/>
          <w:iCs/>
          <w:sz w:val="24"/>
          <w:szCs w:val="24"/>
        </w:rPr>
        <w:t>Capital Assets</w:t>
      </w:r>
      <w:r w:rsidR="00B10C53">
        <w:rPr>
          <w:rFonts w:ascii="Times New Roman" w:eastAsia="Times New Roman" w:hAnsi="Times New Roman" w:cs="Times New Roman"/>
          <w:b/>
          <w:bCs/>
          <w:i/>
          <w:iCs/>
          <w:sz w:val="24"/>
          <w:szCs w:val="24"/>
        </w:rPr>
        <w:t xml:space="preserve">.  </w:t>
      </w:r>
      <w:bookmarkStart w:id="763" w:name="d0e11049"/>
      <w:bookmarkStart w:id="764" w:name="d0e11054"/>
      <w:bookmarkEnd w:id="763"/>
      <w:bookmarkEnd w:id="764"/>
      <w:r w:rsidRPr="00F94606">
        <w:rPr>
          <w:rFonts w:ascii="Times New Roman" w:eastAsia="Times New Roman" w:hAnsi="Times New Roman" w:cs="Times New Roman"/>
          <w:color w:val="000000"/>
          <w:sz w:val="24"/>
          <w:szCs w:val="24"/>
        </w:rPr>
        <w:t>Almost everything you own and use for personal purposes or investment is a capital asset.</w:t>
      </w:r>
    </w:p>
    <w:p w:rsidR="003A66AB" w:rsidRDefault="003A66AB" w:rsidP="003A66AB">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p>
    <w:p w:rsidR="00777F9A" w:rsidRDefault="003A66AB" w:rsidP="003A66AB">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1657CF" w:rsidRPr="00F94606" w:rsidRDefault="001657CF" w:rsidP="00B10C53">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The following items are examples of capital assets.</w:t>
      </w:r>
    </w:p>
    <w:p w:rsidR="001657CF" w:rsidRPr="00F94606" w:rsidRDefault="001657CF" w:rsidP="00B10C53">
      <w:pPr>
        <w:numPr>
          <w:ilvl w:val="0"/>
          <w:numId w:val="153"/>
        </w:numPr>
        <w:shd w:val="clear" w:color="auto" w:fill="FFFFFF"/>
        <w:spacing w:after="0" w:line="240" w:lineRule="auto"/>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A home owned and occupied by you and your family.</w:t>
      </w:r>
    </w:p>
    <w:p w:rsidR="001657CF" w:rsidRPr="00F94606" w:rsidRDefault="001657CF" w:rsidP="00B10C53">
      <w:pPr>
        <w:numPr>
          <w:ilvl w:val="0"/>
          <w:numId w:val="153"/>
        </w:numPr>
        <w:shd w:val="clear" w:color="auto" w:fill="FFFFFF"/>
        <w:spacing w:after="0" w:line="240" w:lineRule="auto"/>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Household furnishings.</w:t>
      </w:r>
    </w:p>
    <w:p w:rsidR="001657CF" w:rsidRPr="00F94606" w:rsidRDefault="001657CF" w:rsidP="00B10C53">
      <w:pPr>
        <w:numPr>
          <w:ilvl w:val="0"/>
          <w:numId w:val="153"/>
        </w:numPr>
        <w:shd w:val="clear" w:color="auto" w:fill="FFFFFF"/>
        <w:spacing w:after="0" w:line="240" w:lineRule="auto"/>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lastRenderedPageBreak/>
        <w:t>A car used for pleasure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If your car is used both for pleasure and for farm business, it is partly a capital asset and partly a noncapital asset, defined later. </w:t>
      </w:r>
    </w:p>
    <w:p w:rsidR="001657CF" w:rsidRDefault="001657CF" w:rsidP="00B10C53">
      <w:pPr>
        <w:numPr>
          <w:ilvl w:val="0"/>
          <w:numId w:val="153"/>
        </w:numPr>
        <w:shd w:val="clear" w:color="auto" w:fill="FFFFFF"/>
        <w:spacing w:after="0" w:line="240" w:lineRule="auto"/>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Stocks and bonds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However, there are special rules for gains on qualified small business stock</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For more information on this subject, see </w:t>
      </w:r>
      <w:r w:rsidRPr="00F94606">
        <w:rPr>
          <w:rFonts w:ascii="Times New Roman" w:eastAsia="Times New Roman" w:hAnsi="Times New Roman" w:cs="Times New Roman"/>
          <w:i/>
          <w:iCs/>
          <w:color w:val="000000"/>
          <w:sz w:val="24"/>
          <w:szCs w:val="24"/>
        </w:rPr>
        <w:t xml:space="preserve">Gains on Qualified Small Business Stock </w:t>
      </w:r>
      <w:r w:rsidRPr="00F94606">
        <w:rPr>
          <w:rFonts w:ascii="Times New Roman" w:eastAsia="Times New Roman" w:hAnsi="Times New Roman" w:cs="Times New Roman"/>
          <w:color w:val="000000"/>
          <w:sz w:val="24"/>
          <w:szCs w:val="24"/>
        </w:rPr>
        <w:t xml:space="preserve">and </w:t>
      </w:r>
      <w:r w:rsidRPr="00F94606">
        <w:rPr>
          <w:rFonts w:ascii="Times New Roman" w:eastAsia="Times New Roman" w:hAnsi="Times New Roman" w:cs="Times New Roman"/>
          <w:i/>
          <w:iCs/>
          <w:color w:val="000000"/>
          <w:sz w:val="24"/>
          <w:szCs w:val="24"/>
        </w:rPr>
        <w:t xml:space="preserve">Losses on Section 1244 (Small Business) Stock </w:t>
      </w:r>
      <w:r w:rsidRPr="00F94606">
        <w:rPr>
          <w:rFonts w:ascii="Times New Roman" w:eastAsia="Times New Roman" w:hAnsi="Times New Roman" w:cs="Times New Roman"/>
          <w:color w:val="000000"/>
          <w:sz w:val="24"/>
          <w:szCs w:val="24"/>
        </w:rPr>
        <w:t xml:space="preserve">in chapter 4 of Publication 550. </w:t>
      </w:r>
    </w:p>
    <w:p w:rsidR="00B10C53" w:rsidRPr="00F94606" w:rsidRDefault="00B10C53" w:rsidP="00B10C53">
      <w:pPr>
        <w:shd w:val="clear" w:color="auto" w:fill="FFFFFF"/>
        <w:spacing w:after="0" w:line="240" w:lineRule="auto"/>
        <w:ind w:left="907"/>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65" w:name="en_US_publink100073522"/>
      <w:bookmarkEnd w:id="765"/>
      <w:r w:rsidRPr="00F94606">
        <w:rPr>
          <w:rFonts w:ascii="Times New Roman" w:eastAsia="Times New Roman" w:hAnsi="Times New Roman" w:cs="Times New Roman"/>
          <w:b/>
          <w:bCs/>
          <w:color w:val="000000"/>
          <w:sz w:val="24"/>
          <w:szCs w:val="24"/>
        </w:rPr>
        <w:t>Personal-use property</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Property held for personal use is a capital asset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Gain from a sale or exchange of that property is a capital gain and is taxable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Loss from the sale or exchange of that property is not deductible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You can deduct a loss relating to personal-use property only if it results from a casualty or theft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For information about casualties and thefts, see chapter 11.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B10C53" w:rsidP="00B10C53">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bookmarkStart w:id="766" w:name="en_US_publink100073523"/>
      <w:bookmarkEnd w:id="766"/>
      <w:r>
        <w:rPr>
          <w:rFonts w:ascii="Times New Roman" w:eastAsia="Times New Roman" w:hAnsi="Times New Roman" w:cs="Times New Roman"/>
          <w:b/>
          <w:bCs/>
          <w:sz w:val="24"/>
          <w:szCs w:val="24"/>
        </w:rPr>
        <w:t xml:space="preserve">Long and Short Term.  </w:t>
      </w:r>
      <w:bookmarkStart w:id="767" w:name="d0e11089"/>
      <w:bookmarkEnd w:id="767"/>
      <w:r w:rsidR="001657CF" w:rsidRPr="00F94606">
        <w:rPr>
          <w:rFonts w:ascii="Times New Roman" w:eastAsia="Times New Roman" w:hAnsi="Times New Roman" w:cs="Times New Roman"/>
          <w:color w:val="000000"/>
          <w:sz w:val="24"/>
          <w:szCs w:val="24"/>
        </w:rPr>
        <w:t>Where you report a capital gain or loss depends on how long you own the asset before you sell or exchange it</w:t>
      </w:r>
      <w:r w:rsidR="006209D5" w:rsidRPr="00F94606">
        <w:rPr>
          <w:rFonts w:ascii="Times New Roman" w:eastAsia="Times New Roman" w:hAnsi="Times New Roman" w:cs="Times New Roman"/>
          <w:color w:val="000000"/>
          <w:sz w:val="24"/>
          <w:szCs w:val="24"/>
        </w:rPr>
        <w:t xml:space="preserve">.  </w:t>
      </w:r>
      <w:r w:rsidR="001657CF" w:rsidRPr="00F94606">
        <w:rPr>
          <w:rFonts w:ascii="Times New Roman" w:eastAsia="Times New Roman" w:hAnsi="Times New Roman" w:cs="Times New Roman"/>
          <w:color w:val="000000"/>
          <w:sz w:val="24"/>
          <w:szCs w:val="24"/>
        </w:rPr>
        <w:t xml:space="preserve">The time you own an asset before disposing of it is the holding period.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If you hold a capital asset 1 year or less, the gain or loss resulting from its disposition is short term</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Report it in Part I, Schedule D (Form 1040)</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you hold a capital asset longer than 1 year, the gain or loss resulting from its disposition is long term</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Report it in Part II, Schedule D (Form 1040).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68" w:name="en_US_publink100073524"/>
      <w:bookmarkEnd w:id="768"/>
      <w:r w:rsidRPr="00F94606">
        <w:rPr>
          <w:rFonts w:ascii="Times New Roman" w:eastAsia="Times New Roman" w:hAnsi="Times New Roman" w:cs="Times New Roman"/>
          <w:b/>
          <w:bCs/>
          <w:color w:val="000000"/>
          <w:sz w:val="24"/>
          <w:szCs w:val="24"/>
        </w:rPr>
        <w:t>Holding period</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To figure if you held property longer than 1 year, start counting on the day after the day you acquired the property</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day you disposed of the property is part of your holding period. </w:t>
      </w:r>
    </w:p>
    <w:p w:rsidR="001657CF" w:rsidRDefault="00D80E33" w:rsidP="001657C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zh-TW"/>
        </w:rPr>
        <w:pict>
          <v:shape id="_x0000_s1085" type="#_x0000_t202" style="position:absolute;margin-left:-4.3pt;margin-top:12.25pt;width:473.7pt;height:62.65pt;z-index:251687424;mso-width-relative:margin;mso-height-relative:margin">
            <v:textbox style="mso-next-textbox:#_x0000_s1085">
              <w:txbxContent>
                <w:p w:rsidR="00313EF5" w:rsidRPr="00F94606" w:rsidRDefault="00313EF5"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b/>
                      <w:bCs/>
                      <w:color w:val="000000"/>
                      <w:sz w:val="24"/>
                      <w:szCs w:val="24"/>
                    </w:rPr>
                    <w:t xml:space="preserve">Example.  </w:t>
                  </w:r>
                  <w:r w:rsidRPr="00F94606">
                    <w:rPr>
                      <w:rFonts w:ascii="Times New Roman" w:eastAsia="Times New Roman" w:hAnsi="Times New Roman" w:cs="Times New Roman"/>
                      <w:color w:val="000000"/>
                      <w:sz w:val="24"/>
                      <w:szCs w:val="24"/>
                    </w:rPr>
                    <w:t xml:space="preserve">If you bought an asset on June 19, 2007, you should start counting on June 20, 2007.  If you sold the asset on June 19, 2008, your holding period is not longer than 1 year, but if you sold it on June 20, 2008, your holding period is longer than 1 year. </w:t>
                  </w:r>
                </w:p>
                <w:p w:rsidR="00313EF5" w:rsidRDefault="00313EF5" w:rsidP="001657CF"/>
              </w:txbxContent>
            </v:textbox>
          </v:shape>
        </w:pic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69" w:name="en_US_publink100073525"/>
      <w:bookmarkStart w:id="770" w:name="en_US_publink100073526"/>
      <w:bookmarkEnd w:id="769"/>
      <w:bookmarkEnd w:id="770"/>
      <w:r w:rsidRPr="00F94606">
        <w:rPr>
          <w:rFonts w:ascii="Times New Roman" w:eastAsia="Times New Roman" w:hAnsi="Times New Roman" w:cs="Times New Roman"/>
          <w:b/>
          <w:bCs/>
          <w:i/>
          <w:iCs/>
          <w:color w:val="000000"/>
          <w:sz w:val="24"/>
          <w:szCs w:val="24"/>
        </w:rPr>
        <w:t>Inherited property</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you inherit property, you are considered to have held the property longer than 1 year, regardless of how long you actually held it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This rule does not apply to livestock used in a farm business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w:t>
      </w:r>
      <w:r w:rsidRPr="00F94606">
        <w:rPr>
          <w:rFonts w:ascii="Times New Roman" w:eastAsia="Times New Roman" w:hAnsi="Times New Roman" w:cs="Times New Roman"/>
          <w:i/>
          <w:iCs/>
          <w:color w:val="000000"/>
          <w:sz w:val="24"/>
          <w:szCs w:val="24"/>
        </w:rPr>
        <w:t xml:space="preserve">Holding period </w:t>
      </w:r>
      <w:r w:rsidRPr="00F94606">
        <w:rPr>
          <w:rFonts w:ascii="Times New Roman" w:eastAsia="Times New Roman" w:hAnsi="Times New Roman" w:cs="Times New Roman"/>
          <w:color w:val="000000"/>
          <w:sz w:val="24"/>
          <w:szCs w:val="24"/>
        </w:rPr>
        <w:t xml:space="preserve">under </w:t>
      </w:r>
      <w:r w:rsidRPr="00F94606">
        <w:rPr>
          <w:rFonts w:ascii="Times New Roman" w:eastAsia="Times New Roman" w:hAnsi="Times New Roman" w:cs="Times New Roman"/>
          <w:i/>
          <w:iCs/>
          <w:color w:val="000000"/>
          <w:sz w:val="24"/>
          <w:szCs w:val="24"/>
        </w:rPr>
        <w:t xml:space="preserve">Livestock, </w:t>
      </w:r>
      <w:r w:rsidRPr="00F94606">
        <w:rPr>
          <w:rFonts w:ascii="Times New Roman" w:eastAsia="Times New Roman" w:hAnsi="Times New Roman" w:cs="Times New Roman"/>
          <w:color w:val="000000"/>
          <w:sz w:val="24"/>
          <w:szCs w:val="24"/>
        </w:rPr>
        <w:t xml:space="preserve">later.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71" w:name="en_US_publink100073527"/>
      <w:bookmarkEnd w:id="771"/>
      <w:r w:rsidRPr="00F94606">
        <w:rPr>
          <w:rFonts w:ascii="Times New Roman" w:eastAsia="Times New Roman" w:hAnsi="Times New Roman" w:cs="Times New Roman"/>
          <w:b/>
          <w:bCs/>
          <w:i/>
          <w:iCs/>
          <w:color w:val="000000"/>
          <w:sz w:val="24"/>
          <w:szCs w:val="24"/>
        </w:rPr>
        <w:t>Nonbusiness bad debt</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A nonbusiness bad debt is a short-term capital loss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chapter 4 of Publication 550.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72" w:name="en_US_publink100073528"/>
      <w:bookmarkEnd w:id="772"/>
      <w:r w:rsidRPr="00F94606">
        <w:rPr>
          <w:rFonts w:ascii="Times New Roman" w:eastAsia="Times New Roman" w:hAnsi="Times New Roman" w:cs="Times New Roman"/>
          <w:b/>
          <w:bCs/>
          <w:i/>
          <w:iCs/>
          <w:color w:val="000000"/>
          <w:sz w:val="24"/>
          <w:szCs w:val="24"/>
        </w:rPr>
        <w:t>Nontaxable exchange</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you acquire an asset in exchange for another asset and your basis for the new asset is figured, in whole or in part, by using your basis in the old property, the holding period of the new property includes the holding period of the old property</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That is, it begins on the same day as your holding period for the old property. </w:t>
      </w:r>
    </w:p>
    <w:p w:rsidR="003A66AB" w:rsidRPr="00F94606" w:rsidRDefault="003A66AB"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73" w:name="en_US_publink100073529"/>
      <w:bookmarkEnd w:id="773"/>
      <w:r w:rsidRPr="00F94606">
        <w:rPr>
          <w:rFonts w:ascii="Times New Roman" w:eastAsia="Times New Roman" w:hAnsi="Times New Roman" w:cs="Times New Roman"/>
          <w:b/>
          <w:bCs/>
          <w:i/>
          <w:iCs/>
          <w:color w:val="000000"/>
          <w:sz w:val="24"/>
          <w:szCs w:val="24"/>
        </w:rPr>
        <w:t>Gift</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If you receive a gift of property and your basis in it is figured using the donor's basis, your holding period includes the donor's holding period.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74" w:name="en_US_publink100073530"/>
      <w:bookmarkEnd w:id="774"/>
      <w:r w:rsidRPr="00F94606">
        <w:rPr>
          <w:rFonts w:ascii="Times New Roman" w:eastAsia="Times New Roman" w:hAnsi="Times New Roman" w:cs="Times New Roman"/>
          <w:b/>
          <w:bCs/>
          <w:i/>
          <w:iCs/>
          <w:color w:val="000000"/>
          <w:sz w:val="24"/>
          <w:szCs w:val="24"/>
        </w:rPr>
        <w:lastRenderedPageBreak/>
        <w:t>Real property</w:t>
      </w:r>
      <w:r w:rsidR="006209D5" w:rsidRPr="00F94606">
        <w:rPr>
          <w:rFonts w:ascii="Times New Roman" w:eastAsia="Times New Roman" w:hAnsi="Times New Roman" w:cs="Times New Roman"/>
          <w:b/>
          <w:bCs/>
          <w:i/>
          <w:i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To figure how long you held real property, start counting on the day after you received title to it or, if earlier, on the day after you took possession of it and assumed the burdens and privileges of ownership.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However, taking possession of real property under an option agreement is not enough to start the holding period</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 holding period cannot start until there is an actual contract of sale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holding period of the seller cannot end before that time. </w:t>
      </w:r>
    </w:p>
    <w:p w:rsidR="00401A77" w:rsidRPr="00F94606" w:rsidRDefault="00401A77"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B61C94" w:rsidRDefault="001657CF" w:rsidP="00401A77">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775" w:name="en_US_publink100073531"/>
      <w:bookmarkEnd w:id="775"/>
      <w:r w:rsidRPr="00B61C94">
        <w:rPr>
          <w:rFonts w:ascii="Times New Roman" w:eastAsia="Times New Roman" w:hAnsi="Times New Roman" w:cs="Times New Roman"/>
          <w:b/>
          <w:bCs/>
          <w:i/>
          <w:sz w:val="44"/>
          <w:szCs w:val="44"/>
        </w:rPr>
        <w:t>Figuring Net Gain or Loss</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The totals for short-term capital gains and losses and the totals for long-term capital gains and losses must be figured separately.</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76" w:name="en_US_publink100073532"/>
      <w:bookmarkEnd w:id="776"/>
      <w:r w:rsidRPr="00F94606">
        <w:rPr>
          <w:rFonts w:ascii="Times New Roman" w:eastAsia="Times New Roman" w:hAnsi="Times New Roman" w:cs="Times New Roman"/>
          <w:b/>
          <w:bCs/>
          <w:color w:val="000000"/>
          <w:sz w:val="24"/>
          <w:szCs w:val="24"/>
        </w:rPr>
        <w:t>Net short-term capital gain or loss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Combine your short-term capital gains and losses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Do this by totalling all of your short-term capital gains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Then total all of your short-term capital losses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Subtract the lesser total from the greater</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difference is your net short-term capital gain or loss, whichever is greater.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77" w:name="en_US_publink100073533"/>
      <w:bookmarkEnd w:id="777"/>
      <w:r w:rsidRPr="00F94606">
        <w:rPr>
          <w:rFonts w:ascii="Times New Roman" w:eastAsia="Times New Roman" w:hAnsi="Times New Roman" w:cs="Times New Roman"/>
          <w:b/>
          <w:bCs/>
          <w:color w:val="000000"/>
          <w:sz w:val="24"/>
          <w:szCs w:val="24"/>
        </w:rPr>
        <w:t>Net long-term capital gain or loss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Follow the same steps to combine your long-term capital gains and losses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result is your net long-term capital gain or loss.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78" w:name="en_US_publink100073534"/>
      <w:bookmarkEnd w:id="778"/>
      <w:r w:rsidRPr="00F94606">
        <w:rPr>
          <w:rFonts w:ascii="Times New Roman" w:eastAsia="Times New Roman" w:hAnsi="Times New Roman" w:cs="Times New Roman"/>
          <w:b/>
          <w:bCs/>
          <w:color w:val="000000"/>
          <w:sz w:val="24"/>
          <w:szCs w:val="24"/>
        </w:rPr>
        <w:t>Net gain</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the total of your capital gains is more than the total of your capital losses, the difference is taxable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However, part of your gain (but not more than your net capital gain) may be taxed at a lower rate than the rate of tax on your ordinary income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w:t>
      </w:r>
      <w:r w:rsidRPr="00F94606">
        <w:rPr>
          <w:rFonts w:ascii="Times New Roman" w:eastAsia="Times New Roman" w:hAnsi="Times New Roman" w:cs="Times New Roman"/>
          <w:i/>
          <w:iCs/>
          <w:color w:val="000000"/>
          <w:sz w:val="24"/>
          <w:szCs w:val="24"/>
        </w:rPr>
        <w:t xml:space="preserve">Capital Gains Tax Rates, </w:t>
      </w:r>
      <w:r w:rsidRPr="00F94606">
        <w:rPr>
          <w:rFonts w:ascii="Times New Roman" w:eastAsia="Times New Roman" w:hAnsi="Times New Roman" w:cs="Times New Roman"/>
          <w:color w:val="000000"/>
          <w:sz w:val="24"/>
          <w:szCs w:val="24"/>
        </w:rPr>
        <w:t xml:space="preserve">later.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79" w:name="en_US_publink100073535"/>
      <w:bookmarkEnd w:id="779"/>
      <w:r w:rsidRPr="00F94606">
        <w:rPr>
          <w:rFonts w:ascii="Times New Roman" w:eastAsia="Times New Roman" w:hAnsi="Times New Roman" w:cs="Times New Roman"/>
          <w:b/>
          <w:bCs/>
          <w:color w:val="000000"/>
          <w:sz w:val="24"/>
          <w:szCs w:val="24"/>
        </w:rPr>
        <w:t>Net loss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the total of your capital losses is more than the total of your capital gains, the difference is deductible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However, there are limits on how much loss you can deduct and when you can deduct it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w:t>
      </w:r>
      <w:r w:rsidRPr="00F94606">
        <w:rPr>
          <w:rFonts w:ascii="Times New Roman" w:eastAsia="Times New Roman" w:hAnsi="Times New Roman" w:cs="Times New Roman"/>
          <w:i/>
          <w:iCs/>
          <w:color w:val="000000"/>
          <w:sz w:val="24"/>
          <w:szCs w:val="24"/>
        </w:rPr>
        <w:t xml:space="preserve">Treatment of Capital Losses, </w:t>
      </w:r>
      <w:r w:rsidRPr="00F94606">
        <w:rPr>
          <w:rFonts w:ascii="Times New Roman" w:eastAsia="Times New Roman" w:hAnsi="Times New Roman" w:cs="Times New Roman"/>
          <w:color w:val="000000"/>
          <w:sz w:val="24"/>
          <w:szCs w:val="24"/>
        </w:rPr>
        <w:t xml:space="preserve">next. </w:t>
      </w:r>
    </w:p>
    <w:p w:rsidR="00401A77" w:rsidRPr="00F94606" w:rsidRDefault="00401A77"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401A77" w:rsidRDefault="001657CF" w:rsidP="00401A77">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780" w:name="en_US_publink100073536"/>
      <w:bookmarkEnd w:id="780"/>
      <w:r w:rsidRPr="00401A77">
        <w:rPr>
          <w:rFonts w:ascii="Times New Roman" w:eastAsia="Times New Roman" w:hAnsi="Times New Roman" w:cs="Times New Roman"/>
          <w:b/>
          <w:bCs/>
          <w:i/>
          <w:sz w:val="44"/>
          <w:szCs w:val="44"/>
        </w:rPr>
        <w:t>Treatment of Capital Losses</w:t>
      </w:r>
    </w:p>
    <w:p w:rsidR="001657CF"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781" w:name="d0e11186"/>
      <w:bookmarkEnd w:id="781"/>
      <w:r w:rsidRPr="00F94606">
        <w:rPr>
          <w:rFonts w:ascii="Times New Roman" w:eastAsia="Times New Roman" w:hAnsi="Times New Roman" w:cs="Times New Roman"/>
          <w:color w:val="000000"/>
          <w:sz w:val="24"/>
          <w:szCs w:val="24"/>
        </w:rPr>
        <w:t>If your capital losses are more than your capital gains, you must claim the difference even if you do not have ordinary income to offset it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For taxpayers other than corporations, the yearly limit on the capital loss you can deduct is $3,000 ($1,500 if you are married and file a separate return)</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your other income is low, you may not be able to use the full $3,000</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part of the $3,000 you cannot use becomes part of your capital loss carryover. </w:t>
      </w:r>
    </w:p>
    <w:p w:rsidR="003A66AB" w:rsidRDefault="003A66AB" w:rsidP="001657CF">
      <w:pPr>
        <w:shd w:val="clear" w:color="auto" w:fill="FFFFFF"/>
        <w:spacing w:after="0" w:line="240" w:lineRule="auto"/>
        <w:rPr>
          <w:rFonts w:ascii="Times New Roman" w:eastAsia="Times New Roman" w:hAnsi="Times New Roman" w:cs="Times New Roman"/>
          <w:b/>
          <w:bCs/>
          <w:color w:val="000000"/>
          <w:sz w:val="24"/>
          <w:szCs w:val="24"/>
        </w:rPr>
      </w:pPr>
      <w:bookmarkStart w:id="782" w:name="en_US_publink100073537"/>
      <w:bookmarkEnd w:id="782"/>
    </w:p>
    <w:p w:rsidR="003A66AB" w:rsidRDefault="003A66AB" w:rsidP="001657CF">
      <w:pPr>
        <w:shd w:val="clear" w:color="auto" w:fill="FFFFFF"/>
        <w:spacing w:after="0" w:line="240" w:lineRule="auto"/>
        <w:rPr>
          <w:rFonts w:ascii="Times New Roman" w:eastAsia="Times New Roman" w:hAnsi="Times New Roman" w:cs="Times New Roman"/>
          <w:b/>
          <w:bCs/>
          <w:color w:val="000000"/>
          <w:sz w:val="24"/>
          <w:szCs w:val="24"/>
        </w:rPr>
      </w:pPr>
    </w:p>
    <w:p w:rsidR="003A66AB" w:rsidRDefault="003A66AB" w:rsidP="001657CF">
      <w:pPr>
        <w:shd w:val="clear" w:color="auto" w:fill="FFFFFF"/>
        <w:spacing w:after="0" w:line="240" w:lineRule="auto"/>
        <w:rPr>
          <w:rFonts w:ascii="Times New Roman" w:eastAsia="Times New Roman" w:hAnsi="Times New Roman" w:cs="Times New Roman"/>
          <w:b/>
          <w:bCs/>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b/>
          <w:bCs/>
          <w:color w:val="000000"/>
          <w:sz w:val="24"/>
          <w:szCs w:val="24"/>
        </w:rPr>
        <w:t>Capital loss carryover</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Generally, you have a capital loss carryover if either of the following situations applies to you. </w:t>
      </w:r>
    </w:p>
    <w:p w:rsidR="001657CF" w:rsidRPr="00F94606" w:rsidRDefault="001657CF" w:rsidP="00707FCE">
      <w:pPr>
        <w:numPr>
          <w:ilvl w:val="0"/>
          <w:numId w:val="154"/>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Your net loss on Schedule D (Form 1040), line 16, is more than the yearly limit (line 21).</w:t>
      </w:r>
    </w:p>
    <w:p w:rsidR="001657CF" w:rsidRPr="00F94606" w:rsidRDefault="001657CF" w:rsidP="00707FCE">
      <w:pPr>
        <w:numPr>
          <w:ilvl w:val="0"/>
          <w:numId w:val="154"/>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lastRenderedPageBreak/>
        <w:t>The amount shown on Form 1040, line 41, (your taxable income without your deduction for exemptions), is less than zero.</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If either of these situations applies to you for 2008, see </w:t>
      </w:r>
      <w:r w:rsidRPr="00F94606">
        <w:rPr>
          <w:rFonts w:ascii="Times New Roman" w:eastAsia="Times New Roman" w:hAnsi="Times New Roman" w:cs="Times New Roman"/>
          <w:i/>
          <w:iCs/>
          <w:color w:val="000000"/>
          <w:sz w:val="24"/>
          <w:szCs w:val="24"/>
        </w:rPr>
        <w:t>Capital Losses</w:t>
      </w:r>
      <w:r w:rsidRPr="00F94606">
        <w:rPr>
          <w:rFonts w:ascii="Times New Roman" w:eastAsia="Times New Roman" w:hAnsi="Times New Roman" w:cs="Times New Roman"/>
          <w:color w:val="000000"/>
          <w:sz w:val="24"/>
          <w:szCs w:val="24"/>
        </w:rPr>
        <w:t xml:space="preserve"> under </w:t>
      </w:r>
      <w:r w:rsidRPr="00F94606">
        <w:rPr>
          <w:rFonts w:ascii="Times New Roman" w:eastAsia="Times New Roman" w:hAnsi="Times New Roman" w:cs="Times New Roman"/>
          <w:i/>
          <w:iCs/>
          <w:color w:val="000000"/>
          <w:sz w:val="24"/>
          <w:szCs w:val="24"/>
        </w:rPr>
        <w:t>Reporting Capital Gains and Losses</w:t>
      </w:r>
      <w:r w:rsidRPr="00F94606">
        <w:rPr>
          <w:rFonts w:ascii="Times New Roman" w:eastAsia="Times New Roman" w:hAnsi="Times New Roman" w:cs="Times New Roman"/>
          <w:color w:val="000000"/>
          <w:sz w:val="24"/>
          <w:szCs w:val="24"/>
        </w:rPr>
        <w:t xml:space="preserve"> in chapter 4 of Publication 550 to figure the amount you can carry over to 2009.  To figure your capital loss carryover from 2008 to 2009, you will need a copy of your 2008 Form 1040 and Schedule D (Form 1040). </w:t>
      </w:r>
    </w:p>
    <w:p w:rsidR="00401A77" w:rsidRPr="00F94606" w:rsidRDefault="00401A77"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401A77" w:rsidRDefault="001657CF" w:rsidP="00401A77">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783" w:name="en_US_publink100073539"/>
      <w:bookmarkEnd w:id="783"/>
      <w:r w:rsidRPr="00401A77">
        <w:rPr>
          <w:rFonts w:ascii="Times New Roman" w:eastAsia="Times New Roman" w:hAnsi="Times New Roman" w:cs="Times New Roman"/>
          <w:b/>
          <w:bCs/>
          <w:i/>
          <w:sz w:val="44"/>
          <w:szCs w:val="44"/>
        </w:rPr>
        <w:t>Capital Gains Tax Rates</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The tax rates that apply to a net capital gain are generally lower than the tax rates that apply to other income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These lower rates are called the maximum capital gains rates.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 xml:space="preserve">The term “net capital gain” means the amount by which your net long-term capital gain for the year is more than your net short-term capital loss. </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94606">
        <w:rPr>
          <w:rFonts w:ascii="Times New Roman" w:eastAsia="Times New Roman" w:hAnsi="Times New Roman" w:cs="Times New Roman"/>
          <w:color w:val="000000"/>
          <w:sz w:val="24"/>
          <w:szCs w:val="24"/>
        </w:rPr>
        <w:t>See Schedule D (Form 1040) and its instructions.</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84" w:name="en_US_publink100073540"/>
      <w:bookmarkEnd w:id="784"/>
      <w:r w:rsidRPr="00F94606">
        <w:rPr>
          <w:rFonts w:ascii="Times New Roman" w:eastAsia="Times New Roman" w:hAnsi="Times New Roman" w:cs="Times New Roman"/>
          <w:b/>
          <w:bCs/>
          <w:color w:val="000000"/>
          <w:sz w:val="24"/>
          <w:szCs w:val="24"/>
        </w:rPr>
        <w:t>Increased section 1202 exclusion of gain from qualified small business stock</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Taxpayers other than corporations generally can exclude from income 50% of their gain from the sale or trade of qualified small business stock held more than 5 years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If the stock is qualified enterprise zone business stock during substantially all of the time you held the stock, you can exclude 60% of your gain</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Publication 954, Tax Incentives for Distressed Communities and Publication 550 for more information.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85" w:name="en_US_publink100073541"/>
      <w:bookmarkEnd w:id="785"/>
      <w:r w:rsidRPr="00F94606">
        <w:rPr>
          <w:rFonts w:ascii="Times New Roman" w:eastAsia="Times New Roman" w:hAnsi="Times New Roman" w:cs="Times New Roman"/>
          <w:b/>
          <w:bCs/>
          <w:color w:val="000000"/>
          <w:sz w:val="24"/>
          <w:szCs w:val="24"/>
        </w:rPr>
        <w:t>Unrecaptured section 1250 gain</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This is the part of any long-term capital gain on section 1250 property (real property) due to straight-line depreciation</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Unrecaptured section 1250 gain cannot be more than the net section 1231 gain or include any gain that is otherwise treated as ordinary income</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Use the worksheet in the Schedule D (Form 1040) instructions to figure your unrecaptured section 1250 gain</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For more information about section 1250 property and net section 1231 gain, see chapter 3 of Publication 544. </w:t>
      </w:r>
    </w:p>
    <w:p w:rsidR="00401A77" w:rsidRPr="00F94606" w:rsidRDefault="00401A77"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B61C94" w:rsidRDefault="001657CF" w:rsidP="00401A77">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786" w:name="en_US_publink100073542"/>
      <w:bookmarkEnd w:id="786"/>
      <w:r w:rsidRPr="00B61C94">
        <w:rPr>
          <w:rFonts w:ascii="Times New Roman" w:eastAsia="Times New Roman" w:hAnsi="Times New Roman" w:cs="Times New Roman"/>
          <w:b/>
          <w:bCs/>
          <w:i/>
          <w:iCs/>
          <w:sz w:val="44"/>
          <w:szCs w:val="44"/>
        </w:rPr>
        <w:t>Noncapital Assets</w:t>
      </w:r>
    </w:p>
    <w:p w:rsidR="001657CF" w:rsidRPr="00F94606"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787" w:name="d0e11238"/>
      <w:bookmarkEnd w:id="787"/>
      <w:r w:rsidRPr="00F94606">
        <w:rPr>
          <w:rFonts w:ascii="Times New Roman" w:eastAsia="Times New Roman" w:hAnsi="Times New Roman" w:cs="Times New Roman"/>
          <w:color w:val="000000"/>
          <w:sz w:val="24"/>
          <w:szCs w:val="24"/>
        </w:rPr>
        <w:t>Noncapital assets include property such as inventory and depreciable property used in a trade or business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A list of properties that are not capital assets is provided in the Schedule D (Form 1040) instructions.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88" w:name="en_US_publink100073543"/>
      <w:bookmarkEnd w:id="788"/>
      <w:r w:rsidRPr="00F94606">
        <w:rPr>
          <w:rFonts w:ascii="Times New Roman" w:eastAsia="Times New Roman" w:hAnsi="Times New Roman" w:cs="Times New Roman"/>
          <w:b/>
          <w:bCs/>
          <w:color w:val="000000"/>
          <w:sz w:val="24"/>
          <w:szCs w:val="24"/>
        </w:rPr>
        <w:t>Property held for sale in the ordinary course of your farm business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Property you hold mainly for sale to customers, such as livestock, poultry, livestock products, and crops, is a noncapital asset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Gain or loss from sales or other dispositions of this property is reported on Schedule F (Form 1040) (not on Schedule D (Form 1040) or Form 4797)</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The treatment of this property is discussed in chapter 3. </w:t>
      </w: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89" w:name="en_US_publink100073544"/>
      <w:bookmarkEnd w:id="789"/>
      <w:r w:rsidRPr="00F94606">
        <w:rPr>
          <w:rFonts w:ascii="Times New Roman" w:eastAsia="Times New Roman" w:hAnsi="Times New Roman" w:cs="Times New Roman"/>
          <w:b/>
          <w:bCs/>
          <w:color w:val="000000"/>
          <w:sz w:val="24"/>
          <w:szCs w:val="24"/>
        </w:rPr>
        <w:lastRenderedPageBreak/>
        <w:t>Land and depreciable properties</w:t>
      </w:r>
      <w:r w:rsidR="006209D5" w:rsidRPr="00F94606">
        <w:rPr>
          <w:rFonts w:ascii="Times New Roman" w:eastAsia="Times New Roman" w:hAnsi="Times New Roman" w:cs="Times New Roman"/>
          <w:b/>
          <w:bCs/>
          <w:color w:val="000000"/>
          <w:sz w:val="24"/>
          <w:szCs w:val="24"/>
        </w:rPr>
        <w:t>.</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Land and depreciable property you use in farming are not capital assets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They also include livestock held for draft, breeding, dairy, or sporting purposes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However, your gains and losses from sales and exchanges of your farmland and depreciable properties must be considered together with certain other transactions to determine whether the gains and losses are treated as capital or ordinary gains and losses</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The sales of these business assets are reported on Form 4797</w:t>
      </w:r>
      <w:r w:rsidR="006209D5" w:rsidRPr="00F94606">
        <w:rPr>
          <w:rFonts w:ascii="Times New Roman" w:eastAsia="Times New Roman" w:hAnsi="Times New Roman" w:cs="Times New Roman"/>
          <w:color w:val="000000"/>
          <w:sz w:val="24"/>
          <w:szCs w:val="24"/>
        </w:rPr>
        <w:t xml:space="preserve">.  </w:t>
      </w:r>
      <w:r w:rsidRPr="00F94606">
        <w:rPr>
          <w:rFonts w:ascii="Times New Roman" w:eastAsia="Times New Roman" w:hAnsi="Times New Roman" w:cs="Times New Roman"/>
          <w:color w:val="000000"/>
          <w:sz w:val="24"/>
          <w:szCs w:val="24"/>
        </w:rPr>
        <w:t xml:space="preserve">See chapter 9 for more information. </w:t>
      </w:r>
      <w:bookmarkStart w:id="790" w:name="d0e11253"/>
      <w:bookmarkStart w:id="791" w:name="d0e11259"/>
      <w:bookmarkEnd w:id="790"/>
      <w:bookmarkEnd w:id="791"/>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F94606"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B61C94"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72"/>
          <w:szCs w:val="72"/>
        </w:rPr>
      </w:pPr>
      <w:r w:rsidRPr="00B61C94">
        <w:rPr>
          <w:rFonts w:ascii="Times New Roman" w:eastAsia="Times New Roman" w:hAnsi="Times New Roman" w:cs="Times New Roman"/>
          <w:b/>
          <w:bCs/>
          <w:i/>
          <w:iCs/>
          <w:sz w:val="72"/>
          <w:szCs w:val="72"/>
        </w:rPr>
        <w:t>Hedging (Commodity Futures)</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Hedging transactions are transactions that you enter into in the normal course of business primarily to manage the risk of interest rate or price changes, or currency fluctuations, with respect to borrowings, ordinary property, or ordinary obligations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Ordinary property or obligations are those that cannot produce capital gain or loss if sold or exchanged.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A commodity futures contract is a standardized, exchange-traded contract for the sale or purchase of a fixed amount of a commodity at a future date for a fixed price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holder of an option on a futures contract has the right (but not the obligation) for a specified period of time to enter into a futures contract to buy or sell at a particular price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A forward contract is generally similar to a futures contract except that the terms are not standardized and the contract is not exchange traded.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Businesses may enter into commodity futures contracts or forward contracts and may acquire options on commodity futures contracts as either of the following. </w:t>
      </w:r>
    </w:p>
    <w:p w:rsidR="001657CF" w:rsidRPr="006B3D07" w:rsidRDefault="001657CF" w:rsidP="00707FCE">
      <w:pPr>
        <w:numPr>
          <w:ilvl w:val="0"/>
          <w:numId w:val="155"/>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Hedging transactions.</w:t>
      </w:r>
    </w:p>
    <w:p w:rsidR="001657CF" w:rsidRPr="006B3D07" w:rsidRDefault="001657CF" w:rsidP="00707FCE">
      <w:pPr>
        <w:numPr>
          <w:ilvl w:val="0"/>
          <w:numId w:val="155"/>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Transactions that are not hedging transactions.</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Futures transactions with exchange-traded commodity futures contracts that are not hedging transactions, generally, result in capital gain or loss and are, generally, subject to the mark-to-market rules discussed in Publication 550</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There is a limit on the amount of capital losses you can deduct each year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Hedging transactions are not subject to the mark-to-market rules.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If, as a farmer-producer, to protect yourself from the risk of unfavorable price fluctuations, you enter into commodity forward contracts, futures contracts, or options on futures contracts and the contracts cover an amount of the commodity within your range of production, the transactions are generally considered hedging transactions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They can take place at any time you have the commodity under production, have it on hand for sale, or reasonably expect to have it on hand.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gain or loss on the termination of these hedges is generally ordinary gain or loss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Farmers who file their income tax returns on the cash method report any profit or loss on the hedging transaction on Schedule F, line 10.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Gain or loss on transactions that hedge supplies of a type regularly used or consumed in the ordinary course of its trade or business may be ordinary.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lastRenderedPageBreak/>
        <w:t>If you have numerous transactions in the commodity futures market during the year, you must be able to show which transactions are hedging transactions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Clearly identify a hedging transaction on your books and records before the end of the day you entered into the transaction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It may be helpful to have separate brokerage accounts for your hedging and speculation transactions.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identification must not only be on, and retained as part of, your books and records but must specify both the hedging transaction and the item(s) or aggregate risk that is being hedged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Although the identification of the hedging transaction must be made before the end of the day it was entered into, you have 35 days after entering into the transaction to identify the hedged item(s) or risk.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For more information on the tax treatment of futures and options contracts, see </w:t>
      </w:r>
      <w:r w:rsidRPr="006B3D07">
        <w:rPr>
          <w:rFonts w:ascii="Times New Roman" w:eastAsia="Times New Roman" w:hAnsi="Times New Roman" w:cs="Times New Roman"/>
          <w:i/>
          <w:iCs/>
          <w:color w:val="000000"/>
          <w:sz w:val="24"/>
          <w:szCs w:val="24"/>
        </w:rPr>
        <w:t xml:space="preserve">Commodity Futures </w:t>
      </w:r>
      <w:r w:rsidRPr="006B3D07">
        <w:rPr>
          <w:rFonts w:ascii="Times New Roman" w:eastAsia="Times New Roman" w:hAnsi="Times New Roman" w:cs="Times New Roman"/>
          <w:color w:val="000000"/>
          <w:sz w:val="24"/>
          <w:szCs w:val="24"/>
        </w:rPr>
        <w:t xml:space="preserve">and </w:t>
      </w:r>
      <w:r w:rsidRPr="006B3D07">
        <w:rPr>
          <w:rFonts w:ascii="Times New Roman" w:eastAsia="Times New Roman" w:hAnsi="Times New Roman" w:cs="Times New Roman"/>
          <w:i/>
          <w:iCs/>
          <w:color w:val="000000"/>
          <w:sz w:val="24"/>
          <w:szCs w:val="24"/>
        </w:rPr>
        <w:t xml:space="preserve">Section 1256 Contracts Marked to Market </w:t>
      </w:r>
      <w:r w:rsidRPr="006B3D07">
        <w:rPr>
          <w:rFonts w:ascii="Times New Roman" w:eastAsia="Times New Roman" w:hAnsi="Times New Roman" w:cs="Times New Roman"/>
          <w:color w:val="000000"/>
          <w:sz w:val="24"/>
          <w:szCs w:val="24"/>
        </w:rPr>
        <w:t xml:space="preserve">in Publication 550.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92" w:name="en_US_publink100073547"/>
      <w:bookmarkEnd w:id="792"/>
      <w:r w:rsidRPr="006B3D07">
        <w:rPr>
          <w:rFonts w:ascii="Times New Roman" w:eastAsia="Times New Roman" w:hAnsi="Times New Roman" w:cs="Times New Roman"/>
          <w:b/>
          <w:bCs/>
          <w:color w:val="000000"/>
          <w:sz w:val="24"/>
          <w:szCs w:val="24"/>
        </w:rPr>
        <w:t>Accounting methods for hedging transactions</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accounting method you use for a hedging transaction must clearly reflect income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means that your accounting method must reasonably match the timing of income, deduction, gain, or loss from a hedging transaction with the timing of income, deduction, gain, or loss from the item or items being hedged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There are requirements and limits on the method you can use for certain hedging transactions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See Regulations section 1.446-4(e) for those requirements and limits.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Hedging transactions must be accounted for under the rules stated above unless the transaction is subject to mark-to-market accounting under section 475 or you use an accounting method other than the following methods. </w:t>
      </w:r>
    </w:p>
    <w:p w:rsidR="001657CF" w:rsidRPr="006B3D07" w:rsidRDefault="001657CF" w:rsidP="00707FCE">
      <w:pPr>
        <w:numPr>
          <w:ilvl w:val="0"/>
          <w:numId w:val="156"/>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Cash method.</w:t>
      </w:r>
    </w:p>
    <w:p w:rsidR="001657CF" w:rsidRPr="006B3D07" w:rsidRDefault="001657CF" w:rsidP="00707FCE">
      <w:pPr>
        <w:numPr>
          <w:ilvl w:val="0"/>
          <w:numId w:val="156"/>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Farm-price method.</w:t>
      </w:r>
    </w:p>
    <w:p w:rsidR="001657CF" w:rsidRPr="006B3D07" w:rsidRDefault="001657CF" w:rsidP="00707FCE">
      <w:pPr>
        <w:numPr>
          <w:ilvl w:val="0"/>
          <w:numId w:val="156"/>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Unit-livestock-price method.</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Once you adopt a method, you must apply it consistently and must have IRS approval before changing it.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Your books and records must describe the accounting method used for each type of hedging transaction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They must also contain any additional identification necessary to verify the application of the accounting method you used for the transaction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must make the additional identification no more than 35 days after entering into the hedging transaction.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93" w:name="en_US_publink100073548"/>
      <w:bookmarkEnd w:id="793"/>
      <w:r w:rsidRPr="006B3D07">
        <w:rPr>
          <w:rFonts w:ascii="Times New Roman" w:eastAsia="Times New Roman" w:hAnsi="Times New Roman" w:cs="Times New Roman"/>
          <w:b/>
          <w:bCs/>
          <w:color w:val="000000"/>
          <w:sz w:val="24"/>
          <w:szCs w:val="24"/>
        </w:rPr>
        <w:t>Example of a hedging transaction</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You file your income tax returns on the cash method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On July 2, 2008, you anticipate a yield of 50,000 bushels of corn this year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present December 2008, futures price is $2.75 a bushel, but there are indications that by harvest time the price will drop</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To protect yourself against a drop in the price, you enter into the following hedging transaction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sell 10 December 2008, futures contracts of 5,000 bushels each for a total of 50,000 bushels of corn at $2.75 a bushel.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price did not drop as anticipated but rose to $3 a bushel</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In November, you sell your crop at a local elevator for $3 a bushel</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You also close out your futures position by buying 10 December 2008, contracts for $3 a bushel</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paid a broker's commission of $1,400 ($70 per contract) for the complete in and out position in the futures market.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lastRenderedPageBreak/>
        <w:t>The result is that the price of corn rose 25 cents a bushel and the actual selling price is $3 a bushel</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Your loss on the hedge is 25 cents a bushel</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In effect, the net selling price of your corn is $2.75 a bushel.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Report the results of your futures transactions and your sale of corn separately on Schedule F.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37"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loss on your futures transactions is $13,900, figured as follows:</w:t>
      </w:r>
    </w:p>
    <w:p w:rsidR="001657CF" w:rsidRPr="006B3D07" w:rsidRDefault="001657CF" w:rsidP="001657CF">
      <w:pPr>
        <w:shd w:val="clear" w:color="auto" w:fill="FFFFFF"/>
        <w:spacing w:after="37" w:line="240" w:lineRule="auto"/>
        <w:rPr>
          <w:rFonts w:ascii="Times New Roman" w:eastAsia="Times New Roman" w:hAnsi="Times New Roman" w:cs="Times New Roman"/>
          <w:color w:val="000000"/>
          <w:sz w:val="24"/>
          <w:szCs w:val="24"/>
        </w:rPr>
      </w:pPr>
    </w:p>
    <w:tbl>
      <w:tblPr>
        <w:tblW w:w="5850" w:type="dxa"/>
        <w:tblCellMar>
          <w:top w:w="15" w:type="dxa"/>
          <w:left w:w="15" w:type="dxa"/>
          <w:bottom w:w="15" w:type="dxa"/>
          <w:right w:w="15" w:type="dxa"/>
        </w:tblCellMar>
        <w:tblLook w:val="04A0"/>
      </w:tblPr>
      <w:tblGrid>
        <w:gridCol w:w="4880"/>
        <w:gridCol w:w="970"/>
      </w:tblGrid>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July 2, 2008 - Sold December 2008, corn futures (50,000 bu. @$2.75)</w:t>
            </w:r>
          </w:p>
        </w:tc>
        <w:tc>
          <w:tcPr>
            <w:tcW w:w="0" w:type="auto"/>
            <w:tcBorders>
              <w:bottom w:val="single" w:sz="4" w:space="0" w:color="auto"/>
            </w:tcBorders>
            <w:vAlign w:val="bottom"/>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$137,500</w:t>
            </w:r>
          </w:p>
        </w:tc>
      </w:tr>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Nov. 6, 2008 - Bought December 2008, corn futures (50,000 bu. @$3 plus broker's commission)</w:t>
            </w:r>
          </w:p>
        </w:tc>
        <w:tc>
          <w:tcPr>
            <w:tcW w:w="0" w:type="auto"/>
            <w:tcBorders>
              <w:bottom w:val="single" w:sz="4" w:space="0" w:color="auto"/>
            </w:tcBorders>
            <w:vAlign w:val="bottom"/>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151,400</w:t>
            </w:r>
          </w:p>
        </w:tc>
      </w:tr>
      <w:tr w:rsidR="001657CF" w:rsidRPr="006B3D07" w:rsidTr="001657CF">
        <w:tc>
          <w:tcPr>
            <w:tcW w:w="0" w:type="auto"/>
            <w:tcBorders>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Futures loss</w:t>
            </w:r>
          </w:p>
        </w:tc>
        <w:tc>
          <w:tcPr>
            <w:tcW w:w="0" w:type="auto"/>
            <w:vAlign w:val="bottom"/>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($13,900)</w:t>
            </w:r>
          </w:p>
        </w:tc>
      </w:tr>
    </w:tbl>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This loss is reported as a negative figure on Schedule F, Part I, line 10.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proceeds from your corn sale at the local elevator are $150,000 (50,000 bu. × $3)</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Report it on Schedule F, Part I, line 4.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37"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Assume you were right and the price went down 25 cents a bushel</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In effect, you would still net $2.75 a bushel, figured as follows:</w:t>
      </w:r>
    </w:p>
    <w:p w:rsidR="00401A77" w:rsidRDefault="00401A77" w:rsidP="001657CF">
      <w:pPr>
        <w:shd w:val="clear" w:color="auto" w:fill="FFFFFF"/>
        <w:spacing w:after="37" w:line="240" w:lineRule="auto"/>
        <w:rPr>
          <w:rFonts w:ascii="Times New Roman" w:eastAsia="Times New Roman" w:hAnsi="Times New Roman" w:cs="Times New Roman"/>
          <w:color w:val="000000"/>
          <w:sz w:val="24"/>
          <w:szCs w:val="24"/>
        </w:rPr>
      </w:pPr>
    </w:p>
    <w:p w:rsidR="00401A77" w:rsidRPr="006B3D07" w:rsidRDefault="00401A77" w:rsidP="001657CF">
      <w:pPr>
        <w:shd w:val="clear" w:color="auto" w:fill="FFFFFF"/>
        <w:spacing w:after="37"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37" w:line="240" w:lineRule="auto"/>
        <w:rPr>
          <w:rFonts w:ascii="Times New Roman" w:eastAsia="Times New Roman" w:hAnsi="Times New Roman" w:cs="Times New Roman"/>
          <w:color w:val="000000"/>
          <w:sz w:val="24"/>
          <w:szCs w:val="24"/>
        </w:rPr>
      </w:pPr>
    </w:p>
    <w:tbl>
      <w:tblPr>
        <w:tblW w:w="5850" w:type="dxa"/>
        <w:tblCellMar>
          <w:top w:w="15" w:type="dxa"/>
          <w:left w:w="15" w:type="dxa"/>
          <w:bottom w:w="15" w:type="dxa"/>
          <w:right w:w="15" w:type="dxa"/>
        </w:tblCellMar>
        <w:tblLook w:val="04A0"/>
      </w:tblPr>
      <w:tblGrid>
        <w:gridCol w:w="4784"/>
        <w:gridCol w:w="1066"/>
      </w:tblGrid>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Sold cash corn, per bushel</w:t>
            </w:r>
          </w:p>
        </w:tc>
        <w:tc>
          <w:tcPr>
            <w:tcW w:w="0" w:type="auto"/>
            <w:tcBorders>
              <w:bottom w:val="single" w:sz="4" w:space="0" w:color="auto"/>
            </w:tcBorders>
            <w:vAlign w:val="center"/>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$2.50</w:t>
            </w:r>
          </w:p>
        </w:tc>
      </w:tr>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Gain on hedge, per bushel</w:t>
            </w:r>
          </w:p>
        </w:tc>
        <w:tc>
          <w:tcPr>
            <w:tcW w:w="0" w:type="auto"/>
            <w:tcBorders>
              <w:bottom w:val="single" w:sz="4" w:space="0" w:color="auto"/>
            </w:tcBorders>
            <w:vAlign w:val="center"/>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.25</w:t>
            </w:r>
          </w:p>
        </w:tc>
      </w:tr>
      <w:tr w:rsidR="001657CF" w:rsidRPr="006B3D07" w:rsidTr="001657CF">
        <w:tc>
          <w:tcPr>
            <w:tcW w:w="0" w:type="auto"/>
            <w:tcBorders>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Net price, per bushel</w:t>
            </w:r>
          </w:p>
        </w:tc>
        <w:tc>
          <w:tcPr>
            <w:tcW w:w="0" w:type="auto"/>
            <w:vAlign w:val="center"/>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$2.75</w:t>
            </w:r>
          </w:p>
        </w:tc>
      </w:tr>
      <w:tr w:rsidR="001657CF" w:rsidRPr="006B3D07" w:rsidTr="001657CF">
        <w:tc>
          <w:tcPr>
            <w:tcW w:w="0" w:type="auto"/>
            <w:tcBorders>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b/>
                <w:bCs/>
                <w:color w:val="000000"/>
                <w:sz w:val="24"/>
                <w:szCs w:val="24"/>
              </w:rPr>
            </w:pPr>
          </w:p>
          <w:p w:rsidR="001657CF" w:rsidRPr="006B3D07" w:rsidRDefault="001657CF" w:rsidP="001657CF">
            <w:pPr>
              <w:spacing w:after="0" w:line="262" w:lineRule="atLeast"/>
              <w:rPr>
                <w:rFonts w:ascii="Times New Roman" w:eastAsia="Times New Roman" w:hAnsi="Times New Roman" w:cs="Times New Roman"/>
                <w:b/>
                <w:bCs/>
                <w:color w:val="000000"/>
                <w:sz w:val="24"/>
                <w:szCs w:val="24"/>
              </w:rPr>
            </w:pPr>
          </w:p>
        </w:tc>
        <w:tc>
          <w:tcPr>
            <w:tcW w:w="0" w:type="auto"/>
            <w:vAlign w:val="center"/>
            <w:hideMark/>
          </w:tcPr>
          <w:p w:rsidR="001657CF" w:rsidRPr="006B3D07" w:rsidRDefault="001657CF" w:rsidP="001657CF">
            <w:pPr>
              <w:spacing w:after="0" w:line="262" w:lineRule="atLeast"/>
              <w:jc w:val="right"/>
              <w:rPr>
                <w:rFonts w:ascii="Times New Roman" w:eastAsia="Times New Roman" w:hAnsi="Times New Roman" w:cs="Times New Roman"/>
                <w:b/>
                <w:bCs/>
                <w:color w:val="000000"/>
                <w:sz w:val="24"/>
                <w:szCs w:val="24"/>
              </w:rPr>
            </w:pPr>
          </w:p>
        </w:tc>
      </w:tr>
    </w:tbl>
    <w:p w:rsidR="001657CF" w:rsidRPr="006B3D07" w:rsidRDefault="001657CF" w:rsidP="001657CF">
      <w:pPr>
        <w:shd w:val="clear" w:color="auto" w:fill="FFFFFF"/>
        <w:spacing w:after="37"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The gain on your futures transactions would have been $11,100, figured as follows: </w:t>
      </w:r>
    </w:p>
    <w:p w:rsidR="001657CF" w:rsidRPr="006B3D07" w:rsidRDefault="001657CF" w:rsidP="001657CF">
      <w:pPr>
        <w:shd w:val="clear" w:color="auto" w:fill="FFFFFF"/>
        <w:spacing w:after="37" w:line="240" w:lineRule="auto"/>
        <w:rPr>
          <w:rFonts w:ascii="Times New Roman" w:eastAsia="Times New Roman" w:hAnsi="Times New Roman" w:cs="Times New Roman"/>
          <w:color w:val="000000"/>
          <w:sz w:val="24"/>
          <w:szCs w:val="24"/>
        </w:rPr>
      </w:pPr>
    </w:p>
    <w:tbl>
      <w:tblPr>
        <w:tblW w:w="5850" w:type="dxa"/>
        <w:tblCellMar>
          <w:top w:w="15" w:type="dxa"/>
          <w:left w:w="15" w:type="dxa"/>
          <w:bottom w:w="15" w:type="dxa"/>
          <w:right w:w="15" w:type="dxa"/>
        </w:tblCellMar>
        <w:tblLook w:val="04A0"/>
      </w:tblPr>
      <w:tblGrid>
        <w:gridCol w:w="4920"/>
        <w:gridCol w:w="930"/>
      </w:tblGrid>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July 2, 2008 - Sold December 2008, corn futures (50,000 bu. @$2.75)</w:t>
            </w:r>
          </w:p>
        </w:tc>
        <w:tc>
          <w:tcPr>
            <w:tcW w:w="0" w:type="auto"/>
            <w:tcBorders>
              <w:bottom w:val="single" w:sz="4" w:space="0" w:color="auto"/>
            </w:tcBorders>
            <w:vAlign w:val="bottom"/>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$137,500</w:t>
            </w:r>
          </w:p>
        </w:tc>
      </w:tr>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Nov. 6, 2008 - Bought December 2008, corn futures (50,000 bu. @$2.50 plus broker's commission)</w:t>
            </w:r>
          </w:p>
        </w:tc>
        <w:tc>
          <w:tcPr>
            <w:tcW w:w="0" w:type="auto"/>
            <w:tcBorders>
              <w:bottom w:val="single" w:sz="4" w:space="0" w:color="auto"/>
            </w:tcBorders>
            <w:vAlign w:val="bottom"/>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126,400</w:t>
            </w:r>
          </w:p>
        </w:tc>
      </w:tr>
      <w:tr w:rsidR="001657CF" w:rsidRPr="006B3D07" w:rsidTr="001657CF">
        <w:tc>
          <w:tcPr>
            <w:tcW w:w="0" w:type="auto"/>
            <w:tcBorders>
              <w:right w:val="single" w:sz="4" w:space="0" w:color="auto"/>
            </w:tcBorders>
            <w:vAlign w:val="center"/>
            <w:hideMark/>
          </w:tcPr>
          <w:p w:rsidR="001657CF" w:rsidRPr="006B3D07" w:rsidRDefault="001657CF" w:rsidP="001657CF">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Futures gain</w:t>
            </w:r>
          </w:p>
        </w:tc>
        <w:tc>
          <w:tcPr>
            <w:tcW w:w="0" w:type="auto"/>
            <w:vAlign w:val="bottom"/>
            <w:hideMark/>
          </w:tcPr>
          <w:p w:rsidR="001657CF" w:rsidRPr="006B3D07" w:rsidRDefault="001657CF" w:rsidP="001657CF">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$11,100</w:t>
            </w:r>
          </w:p>
        </w:tc>
      </w:tr>
    </w:tbl>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The $11,100 is reported on Schedule F, Part I, line 10.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The proceeds from the sale of your corn at the local elevator, $125,000, are reported on Schedule F, Part I, line 4. </w:t>
      </w:r>
    </w:p>
    <w:p w:rsidR="00401A77" w:rsidRPr="006B3D07" w:rsidRDefault="00401A77" w:rsidP="001657CF">
      <w:pPr>
        <w:shd w:val="clear" w:color="auto" w:fill="FFFFFF"/>
        <w:spacing w:after="0" w:line="240" w:lineRule="auto"/>
        <w:rPr>
          <w:rFonts w:ascii="Times New Roman" w:eastAsia="Times New Roman" w:hAnsi="Times New Roman" w:cs="Times New Roman"/>
          <w:color w:val="000000"/>
          <w:sz w:val="24"/>
          <w:szCs w:val="24"/>
        </w:rPr>
      </w:pPr>
    </w:p>
    <w:p w:rsidR="00D5235E" w:rsidRDefault="00D5235E" w:rsidP="00401A77">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sz w:val="44"/>
          <w:szCs w:val="44"/>
        </w:rPr>
      </w:pPr>
      <w:bookmarkStart w:id="794" w:name="en_US_publink100073549"/>
      <w:bookmarkEnd w:id="794"/>
    </w:p>
    <w:p w:rsidR="001657CF" w:rsidRPr="00B61C94" w:rsidRDefault="001657CF" w:rsidP="00401A77">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r w:rsidRPr="00B61C94">
        <w:rPr>
          <w:rFonts w:ascii="Times New Roman" w:eastAsia="Times New Roman" w:hAnsi="Times New Roman" w:cs="Times New Roman"/>
          <w:b/>
          <w:bCs/>
          <w:i/>
          <w:iCs/>
          <w:sz w:val="44"/>
          <w:szCs w:val="44"/>
        </w:rPr>
        <w:lastRenderedPageBreak/>
        <w:t>Livestock</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795" w:name="d0e11414"/>
      <w:bookmarkStart w:id="796" w:name="d0e11419"/>
      <w:bookmarkStart w:id="797" w:name="d0e11424"/>
      <w:bookmarkStart w:id="798" w:name="d0e11429"/>
      <w:bookmarkEnd w:id="795"/>
      <w:bookmarkEnd w:id="796"/>
      <w:bookmarkEnd w:id="797"/>
      <w:bookmarkEnd w:id="798"/>
      <w:r w:rsidRPr="006B3D07">
        <w:rPr>
          <w:rFonts w:ascii="Times New Roman" w:eastAsia="Times New Roman" w:hAnsi="Times New Roman" w:cs="Times New Roman"/>
          <w:color w:val="000000"/>
          <w:sz w:val="24"/>
          <w:szCs w:val="24"/>
        </w:rPr>
        <w:t>This part discusses the sale or exchange of livestock used in your farm business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Gain or loss from the sale or exchange of this livestock may qualify as a section 1231 gain or loss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However, any part of the gain that is ordinary income from the recapture of depreciation is not included as section 1231 gain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See chapter 9 for more information on section 1231 gains and losses and the recapture of depreciation under section 1245</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rules discussed here do not apply to the sale of livestock held primarily for sale to customers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sale of this livestock is reported on Schedule F</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See chapter 3.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799" w:name="en_US_publink100073551"/>
      <w:bookmarkEnd w:id="799"/>
      <w:r w:rsidRPr="006B3D07">
        <w:rPr>
          <w:rFonts w:ascii="Times New Roman" w:eastAsia="Times New Roman" w:hAnsi="Times New Roman" w:cs="Times New Roman"/>
          <w:b/>
          <w:bCs/>
          <w:color w:val="000000"/>
          <w:sz w:val="24"/>
          <w:szCs w:val="24"/>
        </w:rPr>
        <w:t>Holding period</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The sale or exchange of livestock used in your farm business (defined below) qualifies as a section 1231 transaction if you held the livestock for 12 months or more (24 months or more for horses and cattle).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00" w:name="en_US_publink100073552"/>
      <w:bookmarkEnd w:id="800"/>
      <w:r w:rsidRPr="006B3D07">
        <w:rPr>
          <w:rFonts w:ascii="Times New Roman" w:eastAsia="Times New Roman" w:hAnsi="Times New Roman" w:cs="Times New Roman"/>
          <w:b/>
          <w:bCs/>
          <w:color w:val="000000"/>
          <w:sz w:val="24"/>
          <w:szCs w:val="24"/>
        </w:rPr>
        <w:t>Livestock</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For section 1231 transactions, livestock includes cattle, hogs, horses, mules, donkeys, sheep, goats, fur-bearing animals (such as mink), and other mammals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Livestock does not include chickens, turkeys, pigeons, geese, emus, ostriches, rheas, or other birds, fish, frogs, reptiles, etc.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01" w:name="en_US_publink100073553"/>
      <w:bookmarkEnd w:id="801"/>
      <w:r w:rsidRPr="006B3D07">
        <w:rPr>
          <w:rFonts w:ascii="Times New Roman" w:eastAsia="Times New Roman" w:hAnsi="Times New Roman" w:cs="Times New Roman"/>
          <w:b/>
          <w:bCs/>
          <w:i/>
          <w:iCs/>
          <w:color w:val="000000"/>
          <w:sz w:val="24"/>
          <w:szCs w:val="24"/>
        </w:rPr>
        <w:t>Livestock used in farm business</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livestock is held primarily for draft, breeding, dairy, or sporting purposes, it is used in your farm business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purpose for which an animal is held ordinarily is determined by a farmer's actual use of the animal</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An animal is not held for draft, breeding, dairy, or sporting purposes merely because it is suitable for that purpose, or because it is held for sale to other persons for use by them for that purpose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However, a draft, breeding, or sporting purpose may be present if an animal is disposed of within a reasonable time after it is prevented from its intended use or made undesirable as a result of an accident, disease, drought, or unfitness of the animal. </w:t>
      </w:r>
    </w:p>
    <w:p w:rsidR="00C0284F" w:rsidRDefault="00C0284F" w:rsidP="00B61C94">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02" w:name="en_US_publink100073554"/>
      <w:bookmarkStart w:id="803" w:name="en_US_publink100073555"/>
      <w:bookmarkEnd w:id="802"/>
      <w:bookmarkEnd w:id="803"/>
    </w:p>
    <w:p w:rsidR="00B61C94" w:rsidRPr="006B3D07" w:rsidRDefault="00D80E33" w:rsidP="00B61C94">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D80E33">
        <w:rPr>
          <w:rFonts w:ascii="Times New Roman" w:eastAsia="Times New Roman" w:hAnsi="Times New Roman" w:cs="Times New Roman"/>
          <w:b/>
          <w:bCs/>
          <w:i/>
          <w:iCs/>
          <w:noProof/>
          <w:sz w:val="44"/>
          <w:szCs w:val="44"/>
        </w:rPr>
        <w:pict>
          <v:shape id="_x0000_s1089" type="#_x0000_t202" style="position:absolute;margin-left:-8.6pt;margin-top:3.35pt;width:463pt;height:47.75pt;z-index:251690496">
            <v:textbox style="mso-next-textbox:#_x0000_s1089">
              <w:txbxContent>
                <w:p w:rsidR="00313EF5" w:rsidRDefault="00313EF5">
                  <w:r w:rsidRPr="006B3D07">
                    <w:rPr>
                      <w:rFonts w:ascii="Times New Roman" w:eastAsia="Times New Roman" w:hAnsi="Times New Roman" w:cs="Times New Roman"/>
                      <w:b/>
                      <w:bCs/>
                      <w:color w:val="000000"/>
                      <w:sz w:val="24"/>
                      <w:szCs w:val="24"/>
                    </w:rPr>
                    <w:t xml:space="preserve">Example 1.  </w:t>
                  </w:r>
                  <w:r w:rsidRPr="006B3D07">
                    <w:rPr>
                      <w:rFonts w:ascii="Times New Roman" w:eastAsia="Times New Roman" w:hAnsi="Times New Roman" w:cs="Times New Roman"/>
                      <w:color w:val="000000"/>
                      <w:sz w:val="24"/>
                      <w:szCs w:val="24"/>
                    </w:rPr>
                    <w:t>You discover an animal that you intend to use for breeding purposes is sterile.  You dispose of it within a reasonable time.  This animal was held for breeding purposes.</w:t>
                  </w:r>
                </w:p>
              </w:txbxContent>
            </v:textbox>
          </v:shape>
        </w:pict>
      </w:r>
    </w:p>
    <w:p w:rsidR="00B61C94" w:rsidRDefault="00B61C94"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C0284F"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shape id="_x0000_s1098" type="#_x0000_t202" style="position:absolute;margin-left:-8.6pt;margin-top:25.6pt;width:462.65pt;height:77.85pt;z-index:251692544">
            <v:textbox style="mso-next-textbox:#_x0000_s1098">
              <w:txbxContent>
                <w:p w:rsidR="00313EF5" w:rsidRPr="006B3D07" w:rsidRDefault="00313EF5" w:rsidP="00C0284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 xml:space="preserve">Example 2.  </w:t>
                  </w:r>
                  <w:r w:rsidRPr="006B3D07">
                    <w:rPr>
                      <w:rFonts w:ascii="Times New Roman" w:eastAsia="Times New Roman" w:hAnsi="Times New Roman" w:cs="Times New Roman"/>
                      <w:color w:val="000000"/>
                      <w:sz w:val="24"/>
                      <w:szCs w:val="24"/>
                    </w:rPr>
                    <w:t xml:space="preserve">You retire and sell your entire herd; including young animals, that you would have used for breeding or dairy purposes had you remained in business.  These young animals were held for breeding or dairy purposes.  In addition, if you sell young animals to reduce your breeding or dairy herd because of drought, these animals are treated as having been held for breeding or dairy purposes. </w:t>
                  </w:r>
                </w:p>
                <w:p w:rsidR="00313EF5" w:rsidRDefault="00313EF5"/>
              </w:txbxContent>
            </v:textbox>
          </v:shape>
        </w:pict>
      </w:r>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04" w:name="en_US_publink100073556"/>
      <w:bookmarkStart w:id="805" w:name="en_US_publink100073557"/>
      <w:bookmarkEnd w:id="804"/>
      <w:bookmarkEnd w:id="805"/>
    </w:p>
    <w:p w:rsidR="00C0284F"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shape id="_x0000_s1099" type="#_x0000_t202" style="position:absolute;margin-left:-8.6pt;margin-top:18.2pt;width:462.65pt;height:75.35pt;z-index:251693568;mso-width-relative:margin;mso-height-relative:margin">
            <v:textbox style="mso-next-textbox:#_x0000_s1099">
              <w:txbxContent>
                <w:p w:rsidR="00313EF5" w:rsidRPr="006B3D07" w:rsidRDefault="00313EF5" w:rsidP="00C0284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 xml:space="preserve">Example 3.  </w:t>
                  </w:r>
                  <w:r w:rsidRPr="006B3D07">
                    <w:rPr>
                      <w:rFonts w:ascii="Times New Roman" w:eastAsia="Times New Roman" w:hAnsi="Times New Roman" w:cs="Times New Roman"/>
                      <w:color w:val="000000"/>
                      <w:sz w:val="24"/>
                      <w:szCs w:val="24"/>
                    </w:rPr>
                    <w:t xml:space="preserve">You are in the business of raising hogs for slaughter.  Customarily, before selling your sows, you obtain a single litter of pigs that you will raise for sale.  You sell the brood sows after obtaining the litter.  Even though you hold these brood sows for ultimate sale to customers in the ordinary course of your business, they are considered to be held for breeding purposes. </w:t>
                  </w:r>
                </w:p>
                <w:p w:rsidR="00313EF5" w:rsidRDefault="00313EF5" w:rsidP="00C0284F"/>
              </w:txbxContent>
            </v:textbox>
          </v:shape>
        </w:pict>
      </w:r>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06" w:name="en_US_publink100073558"/>
      <w:bookmarkEnd w:id="806"/>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C0284F"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shape id="_x0000_s1100" type="#_x0000_t202" style="position:absolute;margin-left:-8.6pt;margin-top:13.35pt;width:462.65pt;height:121.4pt;z-index:251694592">
            <v:textbox style="mso-next-textbox:#_x0000_s1100">
              <w:txbxContent>
                <w:p w:rsidR="00313EF5" w:rsidRPr="006B3D07" w:rsidRDefault="00313EF5" w:rsidP="00C0284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 xml:space="preserve">Example 4.  </w:t>
                  </w:r>
                  <w:r w:rsidRPr="006B3D07">
                    <w:rPr>
                      <w:rFonts w:ascii="Times New Roman" w:eastAsia="Times New Roman" w:hAnsi="Times New Roman" w:cs="Times New Roman"/>
                      <w:color w:val="000000"/>
                      <w:sz w:val="24"/>
                      <w:szCs w:val="24"/>
                    </w:rPr>
                    <w:t xml:space="preserve">You are in the business of raising registered cattle for sale to others for use as breeding cattle.  The business practice is to breed the cattle before sale to establish their fitness as registered breeding cattle.  Your use of the young cattle for breeding purposes is ordinary and necessary for selling them as registered breeding cattle.  Such use does not demonstrate that you are holding the cattle for breeding purposes.  However, those cattle you held as additions or replacements to your own breeding herd to produce calves are considered to be held for breeding purposes, even though they may not actually have produced calves.  The same applies to hog and sheep breeders. </w:t>
                  </w:r>
                </w:p>
                <w:p w:rsidR="00313EF5" w:rsidRDefault="00313EF5"/>
              </w:txbxContent>
            </v:textbox>
          </v:shape>
        </w:pict>
      </w:r>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C0284F" w:rsidRDefault="00C0284F"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shape id="_x0000_s1101" type="#_x0000_t202" style="position:absolute;margin-left:-8.6pt;margin-top:20pt;width:462.65pt;height:81.2pt;z-index:251695616">
            <v:textbox style="mso-next-textbox:#_x0000_s1101">
              <w:txbxContent>
                <w:p w:rsidR="00313EF5" w:rsidRPr="006B3D07" w:rsidRDefault="00313EF5" w:rsidP="00474210">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 xml:space="preserve">Example 5.  </w:t>
                  </w:r>
                  <w:r w:rsidRPr="006B3D07">
                    <w:rPr>
                      <w:rFonts w:ascii="Times New Roman" w:eastAsia="Times New Roman" w:hAnsi="Times New Roman" w:cs="Times New Roman"/>
                      <w:color w:val="000000"/>
                      <w:sz w:val="24"/>
                      <w:szCs w:val="24"/>
                    </w:rPr>
                    <w:t xml:space="preserve">You are in the business of breeding and raising mink that you pelt for the fur trade.  You take breeders from the herd when they are no longer useful as breeders and pelt them.  Although these breeders are processed and pelted, they are still considered to be held for breeding purposes.  The same applies to breeders of other fur-bearing animals. </w:t>
                  </w:r>
                </w:p>
                <w:p w:rsidR="00313EF5" w:rsidRDefault="00313EF5"/>
              </w:txbxContent>
            </v:textbox>
          </v:shape>
        </w:pict>
      </w: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07" w:name="en_US_publink100073559"/>
      <w:bookmarkEnd w:id="807"/>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01A77" w:rsidRDefault="00401A77" w:rsidP="001657CF">
      <w:pPr>
        <w:shd w:val="clear" w:color="auto" w:fill="FFFFFF"/>
        <w:spacing w:after="0" w:line="240" w:lineRule="auto"/>
        <w:rPr>
          <w:rFonts w:ascii="Times New Roman" w:eastAsia="Times New Roman" w:hAnsi="Times New Roman" w:cs="Times New Roman"/>
          <w:b/>
          <w:bCs/>
          <w:color w:val="000000"/>
          <w:sz w:val="24"/>
          <w:szCs w:val="24"/>
        </w:rPr>
      </w:pPr>
      <w:bookmarkStart w:id="808" w:name="en_US_publink100073560"/>
      <w:bookmarkEnd w:id="808"/>
    </w:p>
    <w:p w:rsidR="00401A77" w:rsidRDefault="00D80E33" w:rsidP="001657CF">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shape id="_x0000_s1102" type="#_x0000_t202" style="position:absolute;margin-left:-8.6pt;margin-top:2.2pt;width:462.65pt;height:70.35pt;z-index:251696640">
            <v:textbox style="mso-next-textbox:#_x0000_s1102">
              <w:txbxContent>
                <w:p w:rsidR="00313EF5" w:rsidRPr="006B3D07" w:rsidRDefault="00313EF5" w:rsidP="00474210">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 xml:space="preserve">Example 6.  </w:t>
                  </w:r>
                  <w:r w:rsidRPr="006B3D07">
                    <w:rPr>
                      <w:rFonts w:ascii="Times New Roman" w:eastAsia="Times New Roman" w:hAnsi="Times New Roman" w:cs="Times New Roman"/>
                      <w:color w:val="000000"/>
                      <w:sz w:val="24"/>
                      <w:szCs w:val="24"/>
                    </w:rPr>
                    <w:t xml:space="preserve">You breed, raise, and train horses for racing purposes.  Every year you cull horses from your racing stable.  In 2008, you decided that to prevent your racing stable from getting too large to be effectively operated, you must cull six horses that had been raced at public tracks in 2007.  These horses are all considered held for sporting purposes. </w:t>
                  </w:r>
                </w:p>
                <w:p w:rsidR="00313EF5" w:rsidRDefault="00313EF5"/>
              </w:txbxContent>
            </v:textbox>
          </v:shape>
        </w:pict>
      </w:r>
    </w:p>
    <w:p w:rsidR="00401A77" w:rsidRDefault="00401A77" w:rsidP="001657CF">
      <w:pPr>
        <w:shd w:val="clear" w:color="auto" w:fill="FFFFFF"/>
        <w:spacing w:after="0" w:line="240" w:lineRule="auto"/>
        <w:rPr>
          <w:rFonts w:ascii="Times New Roman" w:eastAsia="Times New Roman" w:hAnsi="Times New Roman" w:cs="Times New Roman"/>
          <w:b/>
          <w:bCs/>
          <w:color w:val="000000"/>
          <w:sz w:val="24"/>
          <w:szCs w:val="24"/>
        </w:rPr>
      </w:pPr>
    </w:p>
    <w:p w:rsidR="00401A77" w:rsidRDefault="00401A77" w:rsidP="001657CF">
      <w:pPr>
        <w:shd w:val="clear" w:color="auto" w:fill="FFFFFF"/>
        <w:spacing w:after="0" w:line="240" w:lineRule="auto"/>
        <w:rPr>
          <w:rFonts w:ascii="Times New Roman" w:eastAsia="Times New Roman" w:hAnsi="Times New Roman" w:cs="Times New Roman"/>
          <w:b/>
          <w:bCs/>
          <w:color w:val="000000"/>
          <w:sz w:val="24"/>
          <w:szCs w:val="24"/>
        </w:rPr>
      </w:pPr>
    </w:p>
    <w:p w:rsidR="00401A77" w:rsidRDefault="00401A77" w:rsidP="001657CF">
      <w:pPr>
        <w:shd w:val="clear" w:color="auto" w:fill="FFFFFF"/>
        <w:spacing w:after="0" w:line="240" w:lineRule="auto"/>
        <w:rPr>
          <w:rFonts w:ascii="Times New Roman" w:eastAsia="Times New Roman" w:hAnsi="Times New Roman" w:cs="Times New Roman"/>
          <w:b/>
          <w:bCs/>
          <w:color w:val="000000"/>
          <w:sz w:val="24"/>
          <w:szCs w:val="24"/>
        </w:rPr>
      </w:pPr>
    </w:p>
    <w:p w:rsidR="00401A77" w:rsidRDefault="00401A77" w:rsidP="001657CF">
      <w:pPr>
        <w:shd w:val="clear" w:color="auto" w:fill="FFFFFF"/>
        <w:spacing w:after="0" w:line="240" w:lineRule="auto"/>
        <w:rPr>
          <w:rFonts w:ascii="Times New Roman" w:eastAsia="Times New Roman" w:hAnsi="Times New Roman" w:cs="Times New Roman"/>
          <w:b/>
          <w:bCs/>
          <w:color w:val="000000"/>
          <w:sz w:val="24"/>
          <w:szCs w:val="24"/>
        </w:rPr>
      </w:pPr>
    </w:p>
    <w:p w:rsidR="00401A77" w:rsidRDefault="00401A77" w:rsidP="001657CF">
      <w:pPr>
        <w:shd w:val="clear" w:color="auto" w:fill="FFFFFF"/>
        <w:spacing w:after="0" w:line="240" w:lineRule="auto"/>
        <w:rPr>
          <w:rFonts w:ascii="Times New Roman" w:eastAsia="Times New Roman" w:hAnsi="Times New Roman" w:cs="Times New Roman"/>
          <w:b/>
          <w:bCs/>
          <w:color w:val="000000"/>
          <w:sz w:val="24"/>
          <w:szCs w:val="24"/>
        </w:rPr>
      </w:pPr>
    </w:p>
    <w:p w:rsidR="00401A77" w:rsidRDefault="00401A77" w:rsidP="001657CF">
      <w:pPr>
        <w:shd w:val="clear" w:color="auto" w:fill="FFFFFF"/>
        <w:spacing w:after="0" w:line="240" w:lineRule="auto"/>
        <w:rPr>
          <w:rFonts w:ascii="Times New Roman" w:eastAsia="Times New Roman" w:hAnsi="Times New Roman" w:cs="Times New Roman"/>
          <w:b/>
          <w:bCs/>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Figuring gain or loss on the cash method</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Farmers or ranchers who use the cash method of accounting figure their gain or loss on the sale of livestock used in their farming business as follows.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09" w:name="en_US_publink100073561"/>
      <w:bookmarkEnd w:id="809"/>
      <w:r w:rsidRPr="006B3D07">
        <w:rPr>
          <w:rFonts w:ascii="Times New Roman" w:eastAsia="Times New Roman" w:hAnsi="Times New Roman" w:cs="Times New Roman"/>
          <w:b/>
          <w:bCs/>
          <w:i/>
          <w:iCs/>
          <w:color w:val="000000"/>
          <w:sz w:val="24"/>
          <w:szCs w:val="24"/>
        </w:rPr>
        <w:t>Raised livestock</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Gain on the sale of raised livestock is generally the gross sales price reduced by any expenses of the sale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Expenses of sale include sales commissions, freight or hauling from farm to commission company, and other similar expenses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basis of the animal sold is zero if the costs of raising it were deducted during the years the animal was being raised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However, see </w:t>
      </w:r>
      <w:r w:rsidRPr="006B3D07">
        <w:rPr>
          <w:rFonts w:ascii="Times New Roman" w:eastAsia="Times New Roman" w:hAnsi="Times New Roman" w:cs="Times New Roman"/>
          <w:i/>
          <w:iCs/>
          <w:color w:val="000000"/>
          <w:sz w:val="24"/>
          <w:szCs w:val="24"/>
        </w:rPr>
        <w:t xml:space="preserve">Uniform Capitalization Rules </w:t>
      </w:r>
      <w:r w:rsidRPr="006B3D07">
        <w:rPr>
          <w:rFonts w:ascii="Times New Roman" w:eastAsia="Times New Roman" w:hAnsi="Times New Roman" w:cs="Times New Roman"/>
          <w:color w:val="000000"/>
          <w:sz w:val="24"/>
          <w:szCs w:val="24"/>
        </w:rPr>
        <w:t xml:space="preserve">in chapter 6.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10" w:name="en_US_publink100073562"/>
      <w:bookmarkEnd w:id="810"/>
      <w:r w:rsidRPr="006B3D07">
        <w:rPr>
          <w:rFonts w:ascii="Times New Roman" w:eastAsia="Times New Roman" w:hAnsi="Times New Roman" w:cs="Times New Roman"/>
          <w:b/>
          <w:bCs/>
          <w:i/>
          <w:iCs/>
          <w:color w:val="000000"/>
          <w:sz w:val="24"/>
          <w:szCs w:val="24"/>
        </w:rPr>
        <w:t>Purchased livestock</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The gross sales price minus your adjusted basis and any expenses of sale is the gain or loss. </w:t>
      </w: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11" w:name="en_US_publink100073563"/>
      <w:bookmarkEnd w:id="811"/>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pict>
          <v:shape id="_x0000_s1124" type="#_x0000_t202" style="position:absolute;margin-left:-1.7pt;margin-top:15.9pt;width:486.45pt;height:200.1pt;z-index:251713024">
            <v:textbox style="mso-next-textbox:#_x0000_s1124">
              <w:txbxContent>
                <w:p w:rsidR="00313EF5" w:rsidRPr="006B3D07" w:rsidRDefault="00313EF5" w:rsidP="009557B5">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 xml:space="preserve">Example.  </w:t>
                  </w:r>
                  <w:r w:rsidRPr="006B3D07">
                    <w:rPr>
                      <w:rFonts w:ascii="Times New Roman" w:eastAsia="Times New Roman" w:hAnsi="Times New Roman" w:cs="Times New Roman"/>
                      <w:color w:val="000000"/>
                      <w:sz w:val="24"/>
                      <w:szCs w:val="24"/>
                    </w:rPr>
                    <w:t xml:space="preserve">A farmer sold a breeding cow on January 8, 2008, for $1,250.  Expenses of the sale were $125.  The cow was bought July 2, 2004, for $1,300.  Depreciation (not less than the amount allowable) was $867. </w:t>
                  </w:r>
                </w:p>
                <w:tbl>
                  <w:tblPr>
                    <w:tblW w:w="5850" w:type="dxa"/>
                    <w:tblCellMar>
                      <w:top w:w="15" w:type="dxa"/>
                      <w:left w:w="15" w:type="dxa"/>
                      <w:bottom w:w="15" w:type="dxa"/>
                      <w:right w:w="15" w:type="dxa"/>
                    </w:tblCellMar>
                    <w:tblLook w:val="04A0"/>
                  </w:tblPr>
                  <w:tblGrid>
                    <w:gridCol w:w="4014"/>
                    <w:gridCol w:w="918"/>
                    <w:gridCol w:w="918"/>
                  </w:tblGrid>
                  <w:tr w:rsidR="00313EF5" w:rsidRPr="006B3D07" w:rsidTr="00313EF5">
                    <w:tc>
                      <w:tcPr>
                        <w:tcW w:w="0" w:type="auto"/>
                        <w:gridSpan w:val="2"/>
                        <w:tcBorders>
                          <w:bottom w:val="single" w:sz="4" w:space="0" w:color="auto"/>
                          <w:right w:val="single" w:sz="4" w:space="0" w:color="auto"/>
                        </w:tcBorders>
                        <w:vAlign w:val="center"/>
                        <w:hideMark/>
                      </w:tcPr>
                      <w:p w:rsidR="00313EF5" w:rsidRPr="006B3D07" w:rsidRDefault="00313EF5" w:rsidP="00313EF5">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Gross sales price</w:t>
                        </w:r>
                      </w:p>
                    </w:tc>
                    <w:tc>
                      <w:tcPr>
                        <w:tcW w:w="0" w:type="auto"/>
                        <w:tcBorders>
                          <w:bottom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$1,250</w:t>
                        </w:r>
                      </w:p>
                    </w:tc>
                  </w:tr>
                  <w:tr w:rsidR="00313EF5" w:rsidRPr="006B3D07" w:rsidTr="00313EF5">
                    <w:tc>
                      <w:tcPr>
                        <w:tcW w:w="0" w:type="auto"/>
                        <w:tcBorders>
                          <w:bottom w:val="single" w:sz="4" w:space="0" w:color="auto"/>
                          <w:right w:val="single" w:sz="4" w:space="0" w:color="auto"/>
                        </w:tcBorders>
                        <w:vAlign w:val="center"/>
                        <w:hideMark/>
                      </w:tcPr>
                      <w:p w:rsidR="00313EF5" w:rsidRPr="006B3D07" w:rsidRDefault="00313EF5" w:rsidP="00313EF5">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Cost (basis)</w:t>
                        </w:r>
                      </w:p>
                    </w:tc>
                    <w:tc>
                      <w:tcPr>
                        <w:tcW w:w="0" w:type="auto"/>
                        <w:tcBorders>
                          <w:bottom w:val="single" w:sz="4" w:space="0" w:color="auto"/>
                          <w:right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$1,300</w:t>
                        </w:r>
                      </w:p>
                    </w:tc>
                    <w:tc>
                      <w:tcPr>
                        <w:tcW w:w="0" w:type="auto"/>
                        <w:tcBorders>
                          <w:bottom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313EF5" w:rsidRPr="006B3D07" w:rsidTr="00313EF5">
                    <w:tc>
                      <w:tcPr>
                        <w:tcW w:w="0" w:type="auto"/>
                        <w:tcBorders>
                          <w:bottom w:val="single" w:sz="4" w:space="0" w:color="auto"/>
                          <w:right w:val="single" w:sz="4" w:space="0" w:color="auto"/>
                        </w:tcBorders>
                        <w:vAlign w:val="center"/>
                        <w:hideMark/>
                      </w:tcPr>
                      <w:p w:rsidR="00313EF5" w:rsidRPr="006B3D07" w:rsidRDefault="00313EF5" w:rsidP="00313EF5">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Minus: Depreciation deduction</w:t>
                        </w:r>
                      </w:p>
                    </w:tc>
                    <w:tc>
                      <w:tcPr>
                        <w:tcW w:w="0" w:type="auto"/>
                        <w:tcBorders>
                          <w:bottom w:val="single" w:sz="4" w:space="0" w:color="auto"/>
                          <w:right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867</w:t>
                        </w:r>
                      </w:p>
                    </w:tc>
                    <w:tc>
                      <w:tcPr>
                        <w:tcW w:w="0" w:type="auto"/>
                        <w:tcBorders>
                          <w:bottom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313EF5" w:rsidRPr="006B3D07" w:rsidTr="00313EF5">
                    <w:tc>
                      <w:tcPr>
                        <w:tcW w:w="0" w:type="auto"/>
                        <w:tcBorders>
                          <w:bottom w:val="single" w:sz="4" w:space="0" w:color="auto"/>
                          <w:right w:val="single" w:sz="4" w:space="0" w:color="auto"/>
                        </w:tcBorders>
                        <w:vAlign w:val="center"/>
                        <w:hideMark/>
                      </w:tcPr>
                      <w:p w:rsidR="00313EF5" w:rsidRPr="006B3D07" w:rsidRDefault="00313EF5" w:rsidP="00313EF5">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Unrecovered cost</w:t>
                        </w:r>
                        <w:r w:rsidRPr="006B3D07">
                          <w:rPr>
                            <w:rFonts w:ascii="Times New Roman" w:eastAsia="Times New Roman" w:hAnsi="Times New Roman" w:cs="Times New Roman"/>
                            <w:color w:val="000000"/>
                            <w:sz w:val="24"/>
                            <w:szCs w:val="24"/>
                          </w:rPr>
                          <w:br/>
                          <w:t xml:space="preserve">(adjusted basis) </w:t>
                        </w:r>
                      </w:p>
                    </w:tc>
                    <w:tc>
                      <w:tcPr>
                        <w:tcW w:w="0" w:type="auto"/>
                        <w:tcBorders>
                          <w:bottom w:val="single" w:sz="4" w:space="0" w:color="auto"/>
                          <w:right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$ 433</w:t>
                        </w:r>
                      </w:p>
                    </w:tc>
                    <w:tc>
                      <w:tcPr>
                        <w:tcW w:w="0" w:type="auto"/>
                        <w:tcBorders>
                          <w:bottom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313EF5" w:rsidRPr="006B3D07" w:rsidTr="00313EF5">
                    <w:tc>
                      <w:tcPr>
                        <w:tcW w:w="0" w:type="auto"/>
                        <w:tcBorders>
                          <w:bottom w:val="single" w:sz="4" w:space="0" w:color="auto"/>
                          <w:right w:val="single" w:sz="4" w:space="0" w:color="auto"/>
                        </w:tcBorders>
                        <w:vAlign w:val="center"/>
                        <w:hideMark/>
                      </w:tcPr>
                      <w:p w:rsidR="00313EF5" w:rsidRPr="006B3D07" w:rsidRDefault="00313EF5" w:rsidP="00313EF5">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Expense of sale</w:t>
                        </w:r>
                      </w:p>
                    </w:tc>
                    <w:tc>
                      <w:tcPr>
                        <w:tcW w:w="0" w:type="auto"/>
                        <w:tcBorders>
                          <w:bottom w:val="single" w:sz="4" w:space="0" w:color="auto"/>
                          <w:right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125</w:t>
                        </w:r>
                      </w:p>
                    </w:tc>
                    <w:tc>
                      <w:tcPr>
                        <w:tcW w:w="0" w:type="auto"/>
                        <w:tcBorders>
                          <w:bottom w:val="single" w:sz="4" w:space="0" w:color="auto"/>
                        </w:tcBorders>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558</w:t>
                        </w:r>
                      </w:p>
                    </w:tc>
                  </w:tr>
                  <w:tr w:rsidR="00313EF5" w:rsidRPr="006B3D07" w:rsidTr="00313EF5">
                    <w:tc>
                      <w:tcPr>
                        <w:tcW w:w="0" w:type="auto"/>
                        <w:gridSpan w:val="2"/>
                        <w:tcBorders>
                          <w:right w:val="single" w:sz="4" w:space="0" w:color="auto"/>
                        </w:tcBorders>
                        <w:vAlign w:val="center"/>
                        <w:hideMark/>
                      </w:tcPr>
                      <w:p w:rsidR="00313EF5" w:rsidRPr="006B3D07" w:rsidRDefault="00313EF5" w:rsidP="00313EF5">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Gain realized</w:t>
                        </w:r>
                      </w:p>
                    </w:tc>
                    <w:tc>
                      <w:tcPr>
                        <w:tcW w:w="0" w:type="auto"/>
                        <w:vAlign w:val="bottom"/>
                        <w:hideMark/>
                      </w:tcPr>
                      <w:p w:rsidR="00313EF5" w:rsidRPr="006B3D07" w:rsidRDefault="00313EF5" w:rsidP="00313EF5">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$ 692</w:t>
                        </w:r>
                      </w:p>
                    </w:tc>
                  </w:tr>
                </w:tbl>
                <w:p w:rsidR="00313EF5" w:rsidRDefault="00313EF5"/>
              </w:txbxContent>
            </v:textbox>
          </v:shape>
        </w:pict>
      </w: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9557B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9557B5" w:rsidRDefault="001657CF" w:rsidP="009557B5">
      <w:pPr>
        <w:shd w:val="clear" w:color="auto" w:fill="FFFFFF"/>
        <w:spacing w:after="0" w:line="240" w:lineRule="auto"/>
        <w:outlineLvl w:val="3"/>
        <w:rPr>
          <w:rFonts w:ascii="Times New Roman" w:eastAsia="Times New Roman" w:hAnsi="Times New Roman" w:cs="Times New Roman"/>
          <w:b/>
          <w:bCs/>
          <w:i/>
          <w:iCs/>
          <w:sz w:val="24"/>
          <w:szCs w:val="24"/>
        </w:rPr>
      </w:pPr>
      <w:bookmarkStart w:id="812" w:name="en_US_publink100073564"/>
      <w:bookmarkEnd w:id="812"/>
      <w:r w:rsidRPr="00474210">
        <w:rPr>
          <w:rFonts w:ascii="Times New Roman" w:eastAsia="Times New Roman" w:hAnsi="Times New Roman" w:cs="Times New Roman"/>
          <w:b/>
          <w:bCs/>
          <w:i/>
          <w:iCs/>
          <w:sz w:val="24"/>
          <w:szCs w:val="24"/>
        </w:rPr>
        <w:t>Converted Wetland and Highly Erodible Cropland</w:t>
      </w:r>
      <w:bookmarkStart w:id="813" w:name="d0e11569"/>
      <w:bookmarkStart w:id="814" w:name="d0e11572"/>
      <w:bookmarkEnd w:id="813"/>
      <w:bookmarkEnd w:id="814"/>
    </w:p>
    <w:p w:rsidR="001657CF" w:rsidRPr="006B3D07" w:rsidRDefault="001657CF" w:rsidP="009557B5">
      <w:pPr>
        <w:shd w:val="clear" w:color="auto" w:fill="FFFFFF"/>
        <w:spacing w:after="0" w:line="240" w:lineRule="auto"/>
        <w:outlineLvl w:val="3"/>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Special rules apply to dispositions of land converted to farming use after March 1, 1986</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Any gain realized on the disposition of converted wetland or highly erodible cropland is treated as ordinary income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Any loss on the disposition of such property is treated as a long-term capital loss.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15" w:name="en_US_publink100073565"/>
      <w:bookmarkEnd w:id="815"/>
      <w:r w:rsidRPr="006B3D07">
        <w:rPr>
          <w:rFonts w:ascii="Times New Roman" w:eastAsia="Times New Roman" w:hAnsi="Times New Roman" w:cs="Times New Roman"/>
          <w:b/>
          <w:bCs/>
          <w:color w:val="000000"/>
          <w:sz w:val="24"/>
          <w:szCs w:val="24"/>
        </w:rPr>
        <w:t>Converted wetland</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is generally land that was drained or filled to make the production of agricultural commodities possible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It includes converted wetland held by the person who originally converted it or held by any other person who used the converted wetland at any time after conversion for farming.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A wetland (before conversion) is land that meets all the following conditions. </w:t>
      </w:r>
    </w:p>
    <w:p w:rsidR="001657CF" w:rsidRPr="006B3D07" w:rsidRDefault="001657CF" w:rsidP="00707FCE">
      <w:pPr>
        <w:numPr>
          <w:ilvl w:val="0"/>
          <w:numId w:val="15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It is mostly soil that, in its undrained condition, is saturated, flooded, or ponded long enough during a growing season to develop an oxygen-deficient state that supports the growth and regeneration of plants growing in water. </w:t>
      </w:r>
    </w:p>
    <w:p w:rsidR="001657CF" w:rsidRPr="006B3D07" w:rsidRDefault="001657CF" w:rsidP="00707FCE">
      <w:pPr>
        <w:numPr>
          <w:ilvl w:val="0"/>
          <w:numId w:val="15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It is saturated by surface or groundwater at a frequency and duration sufficient to support mostly plants that are adapted for life in saturated soil. </w:t>
      </w:r>
    </w:p>
    <w:p w:rsidR="001657CF" w:rsidRPr="006B3D07" w:rsidRDefault="001657CF" w:rsidP="00707FCE">
      <w:pPr>
        <w:numPr>
          <w:ilvl w:val="0"/>
          <w:numId w:val="15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It supports, under normal circumstances, mostly plants that grow in saturated soil.</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16" w:name="en_US_publink100073566"/>
      <w:bookmarkEnd w:id="816"/>
      <w:r w:rsidRPr="006B3D07">
        <w:rPr>
          <w:rFonts w:ascii="Times New Roman" w:eastAsia="Times New Roman" w:hAnsi="Times New Roman" w:cs="Times New Roman"/>
          <w:b/>
          <w:bCs/>
          <w:color w:val="000000"/>
          <w:sz w:val="24"/>
          <w:szCs w:val="24"/>
        </w:rPr>
        <w:t>Highly erodible cropland</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is cropland subject to erosion that you used at any time for farming purposes other than grazing animals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Generally, highly erodible cropland is land currently classified by the Department of Agriculture as Class IV, VI, VII, or VIII under its classification system</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Highly erodible cropland also includes land that would have an excessive average annual erosion rate in relation to the soil loss tolerance level, as determined by the Department of Agriculture.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17" w:name="en_US_publink100073567"/>
      <w:bookmarkEnd w:id="817"/>
      <w:r w:rsidRPr="006B3D07">
        <w:rPr>
          <w:rFonts w:ascii="Times New Roman" w:eastAsia="Times New Roman" w:hAnsi="Times New Roman" w:cs="Times New Roman"/>
          <w:b/>
          <w:bCs/>
          <w:color w:val="000000"/>
          <w:sz w:val="24"/>
          <w:szCs w:val="24"/>
        </w:rPr>
        <w:t>Successor</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Converted wetland or highly erodible cropland is also land held by any person whose basis in the land is figured by reference to the adjusted basis of a person in whose hands the property was converted wetland or highly erodible cropland. </w:t>
      </w:r>
    </w:p>
    <w:p w:rsidR="001657CF" w:rsidRPr="00474210" w:rsidRDefault="001657CF" w:rsidP="00401A77">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44"/>
          <w:szCs w:val="44"/>
        </w:rPr>
      </w:pPr>
      <w:bookmarkStart w:id="818" w:name="en_US_publink100073568"/>
      <w:bookmarkEnd w:id="818"/>
      <w:r w:rsidRPr="00474210">
        <w:rPr>
          <w:rFonts w:ascii="Times New Roman" w:eastAsia="Times New Roman" w:hAnsi="Times New Roman" w:cs="Times New Roman"/>
          <w:b/>
          <w:bCs/>
          <w:i/>
          <w:iCs/>
          <w:sz w:val="44"/>
          <w:szCs w:val="44"/>
        </w:rPr>
        <w:lastRenderedPageBreak/>
        <w:t>Timber</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19" w:name="d0e11608"/>
      <w:bookmarkStart w:id="820" w:name="d0e11613"/>
      <w:bookmarkEnd w:id="819"/>
      <w:bookmarkEnd w:id="820"/>
      <w:r w:rsidRPr="006B3D07">
        <w:rPr>
          <w:rFonts w:ascii="Times New Roman" w:eastAsia="Times New Roman" w:hAnsi="Times New Roman" w:cs="Times New Roman"/>
          <w:color w:val="000000"/>
          <w:sz w:val="24"/>
          <w:szCs w:val="24"/>
        </w:rPr>
        <w:t>Standing timber you held as investment property is a capital asset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Gain or loss from its sale is capital gain or loss reported on Schedule D (Form 1040)</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you held the timber primarily for sale to customers, it is not a capital asset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Gain or loss on its sale is ordinary business income or loss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It is reported on Schedule F, line 1 (purchased timber) or line 4 (raised timber).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Farmers who cut timber on their land and sell it as logs, firewood, or pulpwood usually have no cost or other basis for that timber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These sales constitute a very minor part of their farm businesses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Amounts realized from these minor sales, and the expenses incurred in cutting, hauling, etc., are ordinary farm income and expenses reported on Schedule F.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Different rules apply if you owned the timber longer than 1 year and elect to treat timber cutting as a sale or exchange or you enter into a cutting contract, discussed below.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21" w:name="en_US_publink100073569"/>
      <w:bookmarkEnd w:id="821"/>
      <w:r w:rsidRPr="006B3D07">
        <w:rPr>
          <w:rFonts w:ascii="Times New Roman" w:eastAsia="Times New Roman" w:hAnsi="Times New Roman" w:cs="Times New Roman"/>
          <w:b/>
          <w:bCs/>
          <w:color w:val="000000"/>
          <w:sz w:val="24"/>
          <w:szCs w:val="24"/>
        </w:rPr>
        <w:t>Timber considered cut</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Timber is considered cut on the date when, in the ordinary course of business, the quantity of felled timber is first definitely determined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This is true whether the timber is cut under contract or whether you cut it yourself.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22" w:name="en_US_publink100073570"/>
      <w:bookmarkEnd w:id="822"/>
      <w:r w:rsidRPr="006B3D07">
        <w:rPr>
          <w:rFonts w:ascii="Times New Roman" w:eastAsia="Times New Roman" w:hAnsi="Times New Roman" w:cs="Times New Roman"/>
          <w:b/>
          <w:bCs/>
          <w:color w:val="000000"/>
          <w:sz w:val="24"/>
          <w:szCs w:val="24"/>
        </w:rPr>
        <w:t>Christmas trees</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Evergreen trees, such as Christmas trees, that are more than 6 years old when severed from their roots and sold for ornamental purposes are included in the term timber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They qualify for both rules discussed below.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23" w:name="en_US_publink100073571"/>
      <w:bookmarkEnd w:id="823"/>
      <w:r w:rsidRPr="006B3D07">
        <w:rPr>
          <w:rFonts w:ascii="Times New Roman" w:eastAsia="Times New Roman" w:hAnsi="Times New Roman" w:cs="Times New Roman"/>
          <w:b/>
          <w:bCs/>
          <w:color w:val="000000"/>
          <w:sz w:val="24"/>
          <w:szCs w:val="24"/>
        </w:rPr>
        <w:t>Election to treat cutting as a sale or exchange</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Under the general rule, the cutting of timber results in no gain or loss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It is not until a sale or exchange occurs that gain or loss is realized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However, if you owned or had a contractual right to cut timber, you can elect to treat the cutting of timber as a section 1231 transaction in the year it is cut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Even though the cut timber is not actually sold or exchanged, you report your gain or loss on the cutting for the year the timber is cut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Any later sale results in ordinary business income or loss.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To elect this treatment, you must: </w:t>
      </w:r>
    </w:p>
    <w:p w:rsidR="001657CF" w:rsidRPr="006B3D07" w:rsidRDefault="001657CF" w:rsidP="00707FCE">
      <w:pPr>
        <w:numPr>
          <w:ilvl w:val="0"/>
          <w:numId w:val="15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Own or hold a contractual right to cut the timber for a period of more than 1 year before it is cut, and</w:t>
      </w:r>
    </w:p>
    <w:p w:rsidR="001657CF" w:rsidRPr="006B3D07" w:rsidRDefault="001657CF" w:rsidP="00707FCE">
      <w:pPr>
        <w:numPr>
          <w:ilvl w:val="0"/>
          <w:numId w:val="15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Cut the timber for sale or use in your trade or business.</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24" w:name="en_US_publink100073572"/>
      <w:bookmarkEnd w:id="824"/>
      <w:r w:rsidRPr="006B3D07">
        <w:rPr>
          <w:rFonts w:ascii="Times New Roman" w:eastAsia="Times New Roman" w:hAnsi="Times New Roman" w:cs="Times New Roman"/>
          <w:b/>
          <w:bCs/>
          <w:i/>
          <w:iCs/>
          <w:color w:val="000000"/>
          <w:sz w:val="24"/>
          <w:szCs w:val="24"/>
        </w:rPr>
        <w:t>Making the election.</w:t>
      </w:r>
      <w:r w:rsidRPr="006B3D07">
        <w:rPr>
          <w:rFonts w:ascii="Times New Roman" w:eastAsia="Times New Roman" w:hAnsi="Times New Roman" w:cs="Times New Roman"/>
          <w:color w:val="000000"/>
          <w:sz w:val="24"/>
          <w:szCs w:val="24"/>
        </w:rPr>
        <w:t xml:space="preserve">  You make the election on your return for the year the cutting takes place by including in income the gain or loss on the cutting and including a computation of your gain or loss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You do not have to make the election in the first year you cut the timber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You can make it in any year to which the election would apply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the timber is partnership property, the election is made on the partnership return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This election cannot be made on an amended return.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Once you have made the election, it remains in effect for all later years unless you cancel it.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25" w:name="en_US_publink100073573"/>
      <w:bookmarkEnd w:id="825"/>
      <w:r w:rsidRPr="006B3D07">
        <w:rPr>
          <w:rFonts w:ascii="Times New Roman" w:eastAsia="Times New Roman" w:hAnsi="Times New Roman" w:cs="Times New Roman"/>
          <w:b/>
          <w:bCs/>
          <w:i/>
          <w:iCs/>
          <w:color w:val="000000"/>
          <w:sz w:val="24"/>
          <w:szCs w:val="24"/>
        </w:rPr>
        <w:t>Election under section 631(a) may be revoked.</w:t>
      </w:r>
      <w:r w:rsidR="002527DB">
        <w:rPr>
          <w:rFonts w:ascii="Times New Roman" w:eastAsia="Times New Roman" w:hAnsi="Times New Roman" w:cs="Times New Roman"/>
          <w:b/>
          <w:bCs/>
          <w:i/>
          <w:iCs/>
          <w:color w:val="000000"/>
          <w:sz w:val="24"/>
          <w:szCs w:val="24"/>
        </w:rPr>
        <w:t xml:space="preserve">  </w:t>
      </w:r>
      <w:r w:rsidRPr="006B3D07">
        <w:rPr>
          <w:rFonts w:ascii="Times New Roman" w:eastAsia="Times New Roman" w:hAnsi="Times New Roman" w:cs="Times New Roman"/>
          <w:color w:val="000000"/>
          <w:sz w:val="24"/>
          <w:szCs w:val="24"/>
        </w:rPr>
        <w:t>If you previously elected for any tax year ending before October 23, 2004, to treat the cutting of timber as a sale or exchange under section 631(a), you may revoke this election without the consent of the IRS for any tax year ending after October 22, 2004</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prior election (and revocation) is disregarded for purposes of making a subsequent election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See Form T (Timber), Forest Activities Schedule, for more information. </w:t>
      </w:r>
    </w:p>
    <w:p w:rsidR="00474210" w:rsidRPr="00474210" w:rsidRDefault="00474210"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26" w:name="en_US_publink100073574"/>
      <w:bookmarkEnd w:id="826"/>
      <w:r w:rsidRPr="006B3D07">
        <w:rPr>
          <w:rFonts w:ascii="Times New Roman" w:eastAsia="Times New Roman" w:hAnsi="Times New Roman" w:cs="Times New Roman"/>
          <w:b/>
          <w:bCs/>
          <w:i/>
          <w:iCs/>
          <w:color w:val="000000"/>
          <w:sz w:val="24"/>
          <w:szCs w:val="24"/>
        </w:rPr>
        <w:t>Gain or loss</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Your gain or loss on the cutting of standing timber is the difference between its adjusted basis for depletion and its fair market value on the first day of your tax year in which it is cut.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Your adjusted basis for depletion of cut timber is based on the number of units (board feet, log scale, or other units) of timber cut during the tax year and considered to be sold or exchanged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Your adjusted basis for depletion is also based on the depletion unit of timber in the account used for the cut timber, and should be figured in the same manner as shown in section 611 and Regulations section 1.611-3.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   </w:t>
      </w:r>
    </w:p>
    <w:p w:rsidR="00474210" w:rsidRDefault="00D80E33" w:rsidP="001657C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shape id="_x0000_s1103" type="#_x0000_t202" style="position:absolute;margin-left:.85pt;margin-top:4.95pt;width:481.4pt;height:176.85pt;z-index:251697664">
            <v:textbox style="mso-next-textbox:#_x0000_s1103">
              <w:txbxContent>
                <w:p w:rsidR="00313EF5" w:rsidRPr="006B3D07" w:rsidRDefault="00313EF5" w:rsidP="00474210">
                  <w:pPr>
                    <w:shd w:val="clear" w:color="auto" w:fill="FFFFFF"/>
                    <w:spacing w:after="37" w:line="240" w:lineRule="auto"/>
                    <w:rPr>
                      <w:rFonts w:ascii="Times New Roman" w:eastAsia="Times New Roman" w:hAnsi="Times New Roman" w:cs="Times New Roman"/>
                      <w:color w:val="000000"/>
                      <w:sz w:val="24"/>
                      <w:szCs w:val="24"/>
                    </w:rPr>
                  </w:pPr>
                  <w:bookmarkStart w:id="827" w:name="en_US_publink100073575"/>
                  <w:bookmarkEnd w:id="827"/>
                  <w:r w:rsidRPr="006B3D07">
                    <w:rPr>
                      <w:rFonts w:ascii="Times New Roman" w:eastAsia="Times New Roman" w:hAnsi="Times New Roman" w:cs="Times New Roman"/>
                      <w:b/>
                      <w:bCs/>
                      <w:i/>
                      <w:iCs/>
                      <w:color w:val="000000"/>
                      <w:sz w:val="24"/>
                      <w:szCs w:val="24"/>
                    </w:rPr>
                    <w:t>Example.</w:t>
                  </w:r>
                  <w:r w:rsidRPr="006B3D07">
                    <w:rPr>
                      <w:rFonts w:ascii="Times New Roman" w:eastAsia="Times New Roman" w:hAnsi="Times New Roman" w:cs="Times New Roman"/>
                      <w:color w:val="000000"/>
                      <w:sz w:val="24"/>
                      <w:szCs w:val="24"/>
                    </w:rPr>
                    <w:t xml:space="preserve">  In April 2008, you owned 4,000 MBF (1,000 board feet) of standing timber longer than 1 year.  It had an adjusted basis for depletion of $40 per MBF.  You are a calendar year taxpayer.  On January 1, 2008, the timber had a fair market value (FMV) of $350 per MBF.  It was cut in April for sale.  On your 2008 tax return, you elect to treat the cutting of the timber as a sale or exchange.  You report the difference between the FMV and your adjusted basis for depletion as a gain.  This amount is reported on Form 4797 along with your other section 1231 gains and losses to figure whether it is treated as a capital gain or as ordinary gain.  You figure your gain as follows. </w:t>
                  </w:r>
                </w:p>
                <w:tbl>
                  <w:tblPr>
                    <w:tblW w:w="5850" w:type="dxa"/>
                    <w:tblCellMar>
                      <w:top w:w="15" w:type="dxa"/>
                      <w:left w:w="15" w:type="dxa"/>
                      <w:bottom w:w="15" w:type="dxa"/>
                      <w:right w:w="15" w:type="dxa"/>
                    </w:tblCellMar>
                    <w:tblLook w:val="04A0"/>
                  </w:tblPr>
                  <w:tblGrid>
                    <w:gridCol w:w="4432"/>
                    <w:gridCol w:w="1418"/>
                  </w:tblGrid>
                  <w:tr w:rsidR="00313EF5" w:rsidRPr="006B3D07" w:rsidTr="00263C41">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FMV of timber January 1, 2008</w:t>
                        </w:r>
                      </w:p>
                    </w:tc>
                    <w:tc>
                      <w:tcPr>
                        <w:tcW w:w="0" w:type="auto"/>
                        <w:tcBorders>
                          <w:bottom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$1,400,000</w:t>
                        </w:r>
                      </w:p>
                    </w:tc>
                  </w:tr>
                  <w:tr w:rsidR="00313EF5" w:rsidRPr="006B3D07" w:rsidTr="00263C41">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Minus: Adjusted basis for depletion</w:t>
                        </w:r>
                      </w:p>
                    </w:tc>
                    <w:tc>
                      <w:tcPr>
                        <w:tcW w:w="0" w:type="auto"/>
                        <w:tcBorders>
                          <w:bottom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160,000</w:t>
                        </w:r>
                      </w:p>
                    </w:tc>
                  </w:tr>
                  <w:tr w:rsidR="00313EF5" w:rsidRPr="006B3D07" w:rsidTr="00263C41">
                    <w:tc>
                      <w:tcPr>
                        <w:tcW w:w="0" w:type="auto"/>
                        <w:tcBorders>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Section 1231 gain</w:t>
                        </w:r>
                      </w:p>
                    </w:tc>
                    <w:tc>
                      <w:tcPr>
                        <w:tcW w:w="0" w:type="auto"/>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$1,240,000</w:t>
                        </w:r>
                      </w:p>
                    </w:tc>
                  </w:tr>
                </w:tbl>
                <w:p w:rsidR="00313EF5" w:rsidRDefault="00313EF5"/>
              </w:txbxContent>
            </v:textbox>
          </v:shape>
        </w:pict>
      </w: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The FMV becomes your basis in the cut timber, and a later sale of the cut timber, including any by-product or treetops, will result in ordinary business income or loss.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28" w:name="en_US_publink100073576"/>
      <w:bookmarkEnd w:id="828"/>
      <w:r w:rsidRPr="006B3D07">
        <w:rPr>
          <w:rFonts w:ascii="Times New Roman" w:eastAsia="Times New Roman" w:hAnsi="Times New Roman" w:cs="Times New Roman"/>
          <w:b/>
          <w:bCs/>
          <w:color w:val="000000"/>
          <w:sz w:val="24"/>
          <w:szCs w:val="24"/>
        </w:rPr>
        <w:t>Outright sales of timber</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Outright sales of timber by landowners qualify for capital gains treatment using rules similar to the rules for certain disposal of timber under a contract with retained economic interest (defined later)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However, for outright sales, the date of disposal is not deemed to be the date the timber is cut because the landowner can elect to treat the payment date as the date of disposal (see </w:t>
      </w:r>
      <w:r w:rsidRPr="006B3D07">
        <w:rPr>
          <w:rFonts w:ascii="Times New Roman" w:eastAsia="Times New Roman" w:hAnsi="Times New Roman" w:cs="Times New Roman"/>
          <w:i/>
          <w:iCs/>
          <w:color w:val="000000"/>
          <w:sz w:val="24"/>
          <w:szCs w:val="24"/>
        </w:rPr>
        <w:t>Date of disposal</w:t>
      </w:r>
      <w:r w:rsidRPr="006B3D07">
        <w:rPr>
          <w:rFonts w:ascii="Times New Roman" w:eastAsia="Times New Roman" w:hAnsi="Times New Roman" w:cs="Times New Roman"/>
          <w:color w:val="000000"/>
          <w:sz w:val="24"/>
          <w:szCs w:val="24"/>
        </w:rPr>
        <w:t xml:space="preserve"> below).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29" w:name="en_US_publink100073577"/>
      <w:bookmarkEnd w:id="829"/>
      <w:r w:rsidRPr="006B3D07">
        <w:rPr>
          <w:rFonts w:ascii="Times New Roman" w:eastAsia="Times New Roman" w:hAnsi="Times New Roman" w:cs="Times New Roman"/>
          <w:b/>
          <w:bCs/>
          <w:color w:val="000000"/>
          <w:sz w:val="24"/>
          <w:szCs w:val="24"/>
        </w:rPr>
        <w:t>Cutting contract</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must treat the disposal of standing timber under a cutting contract as a section 1231 transaction if all the following apply to you. </w:t>
      </w:r>
    </w:p>
    <w:p w:rsidR="001657CF" w:rsidRPr="006B3D07" w:rsidRDefault="001657CF" w:rsidP="00707FCE">
      <w:pPr>
        <w:numPr>
          <w:ilvl w:val="0"/>
          <w:numId w:val="15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 are the owner of the timber.</w:t>
      </w:r>
    </w:p>
    <w:p w:rsidR="001657CF" w:rsidRPr="006B3D07" w:rsidRDefault="001657CF" w:rsidP="00707FCE">
      <w:pPr>
        <w:numPr>
          <w:ilvl w:val="0"/>
          <w:numId w:val="15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 held the timber longer than 1 year before its disposal.</w:t>
      </w:r>
    </w:p>
    <w:p w:rsidR="001657CF" w:rsidRPr="006B3D07" w:rsidRDefault="001657CF" w:rsidP="00707FCE">
      <w:pPr>
        <w:numPr>
          <w:ilvl w:val="0"/>
          <w:numId w:val="15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 kept an economic interest in the timber.</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You have kept an economic interest in standing timber if, under the cutting contract, the expected return on your investment is conditioned on the cutting of the timber.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difference between the amount realized from the disposal of the timber and its adjusted basis for depletion is treated as gain or loss on its sale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Include this amount on Form 4797 along with your other section 1231 gains or losses to figure whether it is treated as capital or ordinary gain or loss.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30" w:name="en_US_publink100073578"/>
      <w:bookmarkEnd w:id="830"/>
      <w:r w:rsidRPr="006B3D07">
        <w:rPr>
          <w:rFonts w:ascii="Times New Roman" w:eastAsia="Times New Roman" w:hAnsi="Times New Roman" w:cs="Times New Roman"/>
          <w:b/>
          <w:bCs/>
          <w:i/>
          <w:iCs/>
          <w:color w:val="000000"/>
          <w:sz w:val="24"/>
          <w:szCs w:val="24"/>
        </w:rPr>
        <w:lastRenderedPageBreak/>
        <w:t>Date of disposal</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date of disposal is the date the timber is cut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However, for outright sales by landowners or if you receive payment under the contract before the timber is cut, you can elect to treat the date of payment as the date of disposal.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474210" w:rsidRDefault="001657CF" w:rsidP="00255339">
      <w:pPr>
        <w:pStyle w:val="ListParagraph"/>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474210">
        <w:rPr>
          <w:rFonts w:ascii="Times New Roman" w:eastAsia="Times New Roman" w:hAnsi="Times New Roman" w:cs="Times New Roman"/>
          <w:color w:val="000000"/>
          <w:sz w:val="24"/>
          <w:szCs w:val="24"/>
        </w:rPr>
        <w:t>This election applies only to figure the holding period of the timber</w:t>
      </w:r>
      <w:r w:rsidR="006209D5" w:rsidRPr="00474210">
        <w:rPr>
          <w:rFonts w:ascii="Times New Roman" w:eastAsia="Times New Roman" w:hAnsi="Times New Roman" w:cs="Times New Roman"/>
          <w:color w:val="000000"/>
          <w:sz w:val="24"/>
          <w:szCs w:val="24"/>
        </w:rPr>
        <w:t xml:space="preserve">.  </w:t>
      </w:r>
      <w:r w:rsidRPr="00474210">
        <w:rPr>
          <w:rFonts w:ascii="Times New Roman" w:eastAsia="Times New Roman" w:hAnsi="Times New Roman" w:cs="Times New Roman"/>
          <w:color w:val="000000"/>
          <w:sz w:val="24"/>
          <w:szCs w:val="24"/>
        </w:rPr>
        <w:t xml:space="preserve">It has no effect on the time for reporting gain or loss (generally, when the timber is sold or exchanged). </w:t>
      </w:r>
    </w:p>
    <w:p w:rsidR="001657CF" w:rsidRPr="00474210" w:rsidRDefault="001657CF" w:rsidP="00255339">
      <w:pPr>
        <w:pStyle w:val="ListParagraph"/>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474210">
        <w:rPr>
          <w:rFonts w:ascii="Times New Roman" w:eastAsia="Times New Roman" w:hAnsi="Times New Roman" w:cs="Times New Roman"/>
          <w:color w:val="000000"/>
          <w:sz w:val="24"/>
          <w:szCs w:val="24"/>
        </w:rPr>
        <w:t>To make this election, attach a statement to the tax return filed by the due date (including extensions) for the year payment is received</w:t>
      </w:r>
      <w:r w:rsidR="006209D5" w:rsidRPr="00474210">
        <w:rPr>
          <w:rFonts w:ascii="Times New Roman" w:eastAsia="Times New Roman" w:hAnsi="Times New Roman" w:cs="Times New Roman"/>
          <w:color w:val="000000"/>
          <w:sz w:val="24"/>
          <w:szCs w:val="24"/>
        </w:rPr>
        <w:t xml:space="preserve">.  </w:t>
      </w:r>
      <w:r w:rsidRPr="00474210">
        <w:rPr>
          <w:rFonts w:ascii="Times New Roman" w:eastAsia="Times New Roman" w:hAnsi="Times New Roman" w:cs="Times New Roman"/>
          <w:color w:val="000000"/>
          <w:sz w:val="24"/>
          <w:szCs w:val="24"/>
        </w:rPr>
        <w:t xml:space="preserve">The statement must identify the advance payments subject to the election and the contract under which they were made. </w:t>
      </w:r>
    </w:p>
    <w:p w:rsidR="001657CF" w:rsidRDefault="001657CF" w:rsidP="00255339">
      <w:pPr>
        <w:pStyle w:val="ListParagraph"/>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474210">
        <w:rPr>
          <w:rFonts w:ascii="Times New Roman" w:eastAsia="Times New Roman" w:hAnsi="Times New Roman" w:cs="Times New Roman"/>
          <w:color w:val="000000"/>
          <w:sz w:val="24"/>
          <w:szCs w:val="24"/>
        </w:rPr>
        <w:t>If you timely filed your return for the year you received payment without making the election, you can still make the election by filing an amended return within 6 months after the due date for that year's return (excluding extensions)</w:t>
      </w:r>
      <w:r w:rsidR="006209D5" w:rsidRPr="00474210">
        <w:rPr>
          <w:rFonts w:ascii="Times New Roman" w:eastAsia="Times New Roman" w:hAnsi="Times New Roman" w:cs="Times New Roman"/>
          <w:color w:val="000000"/>
          <w:sz w:val="24"/>
          <w:szCs w:val="24"/>
        </w:rPr>
        <w:t xml:space="preserve">.  </w:t>
      </w:r>
      <w:r w:rsidRPr="00474210">
        <w:rPr>
          <w:rFonts w:ascii="Times New Roman" w:eastAsia="Times New Roman" w:hAnsi="Times New Roman" w:cs="Times New Roman"/>
          <w:color w:val="000000"/>
          <w:sz w:val="24"/>
          <w:szCs w:val="24"/>
        </w:rPr>
        <w:t>Attach the statement to the amended return and write “Filed pursuant to section 301.9100-2” at the top of the statement</w:t>
      </w:r>
      <w:r w:rsidR="006209D5" w:rsidRPr="00474210">
        <w:rPr>
          <w:rFonts w:ascii="Times New Roman" w:eastAsia="Times New Roman" w:hAnsi="Times New Roman" w:cs="Times New Roman"/>
          <w:color w:val="000000"/>
          <w:sz w:val="24"/>
          <w:szCs w:val="24"/>
        </w:rPr>
        <w:t xml:space="preserve">.  </w:t>
      </w:r>
      <w:r w:rsidRPr="00474210">
        <w:rPr>
          <w:rFonts w:ascii="Times New Roman" w:eastAsia="Times New Roman" w:hAnsi="Times New Roman" w:cs="Times New Roman"/>
          <w:color w:val="000000"/>
          <w:sz w:val="24"/>
          <w:szCs w:val="24"/>
        </w:rPr>
        <w:t xml:space="preserve">File the amended return at the same address the original return was filed. </w:t>
      </w:r>
    </w:p>
    <w:p w:rsidR="00474210" w:rsidRPr="00474210" w:rsidRDefault="00474210" w:rsidP="00474210">
      <w:pPr>
        <w:shd w:val="clear" w:color="auto" w:fill="FFFFFF"/>
        <w:spacing w:after="0" w:line="240" w:lineRule="auto"/>
        <w:rPr>
          <w:rFonts w:ascii="Times New Roman" w:eastAsia="Times New Roman" w:hAnsi="Times New Roman" w:cs="Times New Roman"/>
          <w:color w:val="000000"/>
          <w:sz w:val="24"/>
          <w:szCs w:val="24"/>
        </w:rPr>
      </w:pPr>
    </w:p>
    <w:p w:rsidR="00474210" w:rsidRPr="00474210" w:rsidRDefault="00474210" w:rsidP="00474210">
      <w:pPr>
        <w:pStyle w:val="ListParagraph"/>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31" w:name="en_US_publink100073579"/>
      <w:bookmarkEnd w:id="831"/>
      <w:r w:rsidRPr="006B3D07">
        <w:rPr>
          <w:rFonts w:ascii="Times New Roman" w:eastAsia="Times New Roman" w:hAnsi="Times New Roman" w:cs="Times New Roman"/>
          <w:b/>
          <w:bCs/>
          <w:i/>
          <w:iCs/>
          <w:color w:val="000000"/>
          <w:sz w:val="24"/>
          <w:szCs w:val="24"/>
        </w:rPr>
        <w:t>Owner</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An owner is any person who owns an interest in the timber, including a sublessor and the holder of a contract to cut the timber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own an interest in timber if you have the right to cut it for sale on your own account or for use in your business.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32" w:name="en_US_publink100073580"/>
      <w:bookmarkEnd w:id="832"/>
      <w:r w:rsidRPr="006B3D07">
        <w:rPr>
          <w:rFonts w:ascii="Times New Roman" w:eastAsia="Times New Roman" w:hAnsi="Times New Roman" w:cs="Times New Roman"/>
          <w:b/>
          <w:bCs/>
          <w:color w:val="000000"/>
          <w:sz w:val="24"/>
          <w:szCs w:val="24"/>
        </w:rPr>
        <w:t>Tree stumps</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Tree stumps are a capital asset if they are on land held by an investor who is not in the timber or stump business as a buyer, seller, or processor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Gain from the sale of stumps sold in one lot by such a holder is taxed as a capital gain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However, tree stumps held by timber operators after the saleable standing timber was cut and removed from the land are considered by-products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Gain from the sale of stumps in lots or tonnage by such operators is taxed as ordinary income.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See Form T (Timber), Forest Activities Schedule, and its separate instructions for more information about dispositions of timber. </w:t>
      </w:r>
    </w:p>
    <w:p w:rsidR="00AB3F94"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AB3F94" w:rsidRPr="006B3D07"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474210" w:rsidRDefault="001657CF" w:rsidP="00AB3F94">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72"/>
          <w:szCs w:val="72"/>
        </w:rPr>
      </w:pPr>
      <w:bookmarkStart w:id="833" w:name="en_US_publink100073581"/>
      <w:bookmarkEnd w:id="833"/>
      <w:r w:rsidRPr="00474210">
        <w:rPr>
          <w:rFonts w:ascii="Times New Roman" w:eastAsia="Times New Roman" w:hAnsi="Times New Roman" w:cs="Times New Roman"/>
          <w:b/>
          <w:bCs/>
          <w:i/>
          <w:iCs/>
          <w:sz w:val="72"/>
          <w:szCs w:val="72"/>
        </w:rPr>
        <w:t>Sale of a Farm</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34" w:name="d0e11763"/>
      <w:bookmarkStart w:id="835" w:name="d0e11768"/>
      <w:bookmarkEnd w:id="834"/>
      <w:bookmarkEnd w:id="835"/>
      <w:r w:rsidRPr="006B3D07">
        <w:rPr>
          <w:rFonts w:ascii="Times New Roman" w:eastAsia="Times New Roman" w:hAnsi="Times New Roman" w:cs="Times New Roman"/>
          <w:color w:val="000000"/>
          <w:sz w:val="24"/>
          <w:szCs w:val="24"/>
        </w:rPr>
        <w:t>The sale of your farm will usually involve the sale of both nonbusiness property (your home) and business property (the land and buildings used in the farm operation and perhaps machinery and livestock)</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you have a gain from the sale, you may be allowed to exclude the gain on your home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For more information, see Publication 523, Selling Your Home.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gain on the sale of your business property is taxable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A loss on the sale of your business property to an unrelated person is deducted as an ordinary loss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Losses from nonbusiness property, other than casualty or theft losses, are not deductible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If you receive payments for your farm in installments, your gain is taxed over the period of years the payments are received, </w:t>
      </w:r>
      <w:r w:rsidRPr="006B3D07">
        <w:rPr>
          <w:rFonts w:ascii="Times New Roman" w:eastAsia="Times New Roman" w:hAnsi="Times New Roman" w:cs="Times New Roman"/>
          <w:color w:val="000000"/>
          <w:sz w:val="24"/>
          <w:szCs w:val="24"/>
        </w:rPr>
        <w:lastRenderedPageBreak/>
        <w:t>unless you elect not to use the installment method of reporting the gain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See chapter 10 for information about installment sales.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When you sell your farm, the gain or loss on each asset is figured separately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tax treatment of gain or loss on the sale of each asset is determined by the classification of the asset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Each of the assets sold must be classified as one of the following. </w:t>
      </w:r>
    </w:p>
    <w:p w:rsidR="001657CF" w:rsidRPr="006B3D07" w:rsidRDefault="001657CF" w:rsidP="00707FCE">
      <w:pPr>
        <w:numPr>
          <w:ilvl w:val="0"/>
          <w:numId w:val="160"/>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Capital asset held 1 year or less.</w:t>
      </w:r>
    </w:p>
    <w:p w:rsidR="001657CF" w:rsidRPr="006B3D07" w:rsidRDefault="001657CF" w:rsidP="00707FCE">
      <w:pPr>
        <w:numPr>
          <w:ilvl w:val="0"/>
          <w:numId w:val="160"/>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Capital asset held longer than 1 year.</w:t>
      </w:r>
    </w:p>
    <w:p w:rsidR="001657CF" w:rsidRPr="006B3D07" w:rsidRDefault="001657CF" w:rsidP="00707FCE">
      <w:pPr>
        <w:numPr>
          <w:ilvl w:val="0"/>
          <w:numId w:val="160"/>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Property (including real estate) used in your business and held 1 year or less (including draft, breeding, dairy, and sporting animals held less than the holding periods discussed earlier under </w:t>
      </w:r>
      <w:r w:rsidRPr="006B3D07">
        <w:rPr>
          <w:rFonts w:ascii="Times New Roman" w:eastAsia="Times New Roman" w:hAnsi="Times New Roman" w:cs="Times New Roman"/>
          <w:i/>
          <w:iCs/>
          <w:color w:val="000000"/>
          <w:sz w:val="24"/>
          <w:szCs w:val="24"/>
        </w:rPr>
        <w:t>Livestock</w:t>
      </w:r>
      <w:r w:rsidRPr="006B3D07">
        <w:rPr>
          <w:rFonts w:ascii="Times New Roman" w:eastAsia="Times New Roman" w:hAnsi="Times New Roman" w:cs="Times New Roman"/>
          <w:color w:val="000000"/>
          <w:sz w:val="24"/>
          <w:szCs w:val="24"/>
        </w:rPr>
        <w:t xml:space="preserve">). </w:t>
      </w:r>
    </w:p>
    <w:p w:rsidR="001657CF" w:rsidRPr="006B3D07" w:rsidRDefault="001657CF" w:rsidP="00707FCE">
      <w:pPr>
        <w:numPr>
          <w:ilvl w:val="0"/>
          <w:numId w:val="160"/>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Property (including real estate) used in your business and held longer than 1 year (including only draft, breeding, dairy, and sporting animals held for the holding periods discussed earlier). </w:t>
      </w:r>
    </w:p>
    <w:p w:rsidR="001657CF" w:rsidRPr="006B3D07" w:rsidRDefault="001657CF" w:rsidP="00707FCE">
      <w:pPr>
        <w:numPr>
          <w:ilvl w:val="0"/>
          <w:numId w:val="160"/>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Property held primarily for sale or which is of the kind that would be included in inventory if on hand at the end of your tax year.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36" w:name="en_US_publink100073582"/>
      <w:bookmarkEnd w:id="836"/>
      <w:r w:rsidRPr="006B3D07">
        <w:rPr>
          <w:rFonts w:ascii="Times New Roman" w:eastAsia="Times New Roman" w:hAnsi="Times New Roman" w:cs="Times New Roman"/>
          <w:b/>
          <w:bCs/>
          <w:color w:val="000000"/>
          <w:sz w:val="24"/>
          <w:szCs w:val="24"/>
        </w:rPr>
        <w:t>Allocation of consideration paid for a farm</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sale of a farm for a lump sum is considered a sale of each individual asset rather than a single asset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residual method is required only if the group of assets sold constitutes a trade or business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method determines gain or loss from the transfer of each asset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It also determines the buyer's basis in the business assets.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37" w:name="en_US_publink100073583"/>
      <w:bookmarkEnd w:id="837"/>
      <w:r w:rsidRPr="006B3D07">
        <w:rPr>
          <w:rFonts w:ascii="Times New Roman" w:eastAsia="Times New Roman" w:hAnsi="Times New Roman" w:cs="Times New Roman"/>
          <w:b/>
          <w:bCs/>
          <w:i/>
          <w:iCs/>
          <w:color w:val="000000"/>
          <w:sz w:val="24"/>
          <w:szCs w:val="24"/>
        </w:rPr>
        <w:t>Consideration</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buyer's consideration is the cost of the assets acquired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The seller's consideration is the amount realized (money plus the fair market value of property received) from the sale of assets. </w:t>
      </w:r>
      <w:bookmarkStart w:id="838" w:name="d0e11809"/>
      <w:bookmarkEnd w:id="838"/>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39" w:name="en_US_publink100073584"/>
      <w:bookmarkEnd w:id="839"/>
      <w:r w:rsidRPr="006B3D07">
        <w:rPr>
          <w:rFonts w:ascii="Times New Roman" w:eastAsia="Times New Roman" w:hAnsi="Times New Roman" w:cs="Times New Roman"/>
          <w:b/>
          <w:bCs/>
          <w:i/>
          <w:iCs/>
          <w:color w:val="000000"/>
          <w:sz w:val="24"/>
          <w:szCs w:val="24"/>
        </w:rPr>
        <w:t>Residual method</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residual method must be used for any transfer of a group of assets that constitutes a trade or business and for which the buyer's basis is determined only by the amount paid for the assets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applies to both direct and indirect transfers, such as the sale of a business or the sale of a partnership interest in which the basis of the buyer's share of the partnership assets is adjusted for the amount paid under section 743(b)</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Section 743(b) applies if a partnership has an election in effect under section 754.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A group of assets constitutes a trade or business if either of the following applies. </w:t>
      </w:r>
    </w:p>
    <w:p w:rsidR="001657CF" w:rsidRPr="006B3D07" w:rsidRDefault="001657CF" w:rsidP="00707FCE">
      <w:pPr>
        <w:numPr>
          <w:ilvl w:val="0"/>
          <w:numId w:val="161"/>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Goodwill or going concern value could, under any circumstances, attach to them.</w:t>
      </w:r>
    </w:p>
    <w:p w:rsidR="001657CF" w:rsidRPr="006B3D07" w:rsidRDefault="001657CF" w:rsidP="00707FCE">
      <w:pPr>
        <w:numPr>
          <w:ilvl w:val="0"/>
          <w:numId w:val="161"/>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use of the assets would constitute an active trade or business under section 355.</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residual method provides for the consideration to be reduced first by the cash, and general deposit accounts (including checking and savings accounts but excluding certificates of deposit)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The consideration remaining after this reduction must be allocated among the various business assets in a certain order. </w:t>
      </w:r>
    </w:p>
    <w:p w:rsidR="00474210"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For asset acquisitions occurring after March 15, 2001, make the allocation among the following assets in proportion to (but not more than) their fair market value on the purchase date in the following order. </w:t>
      </w:r>
    </w:p>
    <w:p w:rsidR="001657CF" w:rsidRPr="006B3D07" w:rsidRDefault="001657CF" w:rsidP="00707FCE">
      <w:pPr>
        <w:numPr>
          <w:ilvl w:val="0"/>
          <w:numId w:val="162"/>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lastRenderedPageBreak/>
        <w:t xml:space="preserve">Certificates of deposit, U.S. Government securities, foreign currency, and actively traded personal property, including stock and securities. </w:t>
      </w:r>
    </w:p>
    <w:p w:rsidR="001657CF" w:rsidRPr="006B3D07" w:rsidRDefault="001657CF" w:rsidP="00707FCE">
      <w:pPr>
        <w:numPr>
          <w:ilvl w:val="0"/>
          <w:numId w:val="162"/>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Accounts receivable, other debt instruments, and assets that you mark to market at least annually for federal income tax purposes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However, see Regulations section 1.338-6(b)(2)(iii) for exceptions that apply to debt instruments issued by persons related to a target corporation, contingent debt instruments, and debt instruments convertible into stock or other property. </w:t>
      </w:r>
    </w:p>
    <w:p w:rsidR="001657CF" w:rsidRPr="006B3D07" w:rsidRDefault="001657CF" w:rsidP="00707FCE">
      <w:pPr>
        <w:numPr>
          <w:ilvl w:val="0"/>
          <w:numId w:val="162"/>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Property of a kind that would properly be included in inventory if on hand at the end of the tax year or property held by the taxpayer primarily for sale to customers in the ordinary course of business. </w:t>
      </w:r>
    </w:p>
    <w:p w:rsidR="001657CF" w:rsidRPr="006B3D07" w:rsidRDefault="001657CF" w:rsidP="00707FCE">
      <w:pPr>
        <w:numPr>
          <w:ilvl w:val="0"/>
          <w:numId w:val="162"/>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All other assets except section 197 intangibles.</w:t>
      </w:r>
    </w:p>
    <w:p w:rsidR="001657CF" w:rsidRPr="006B3D07" w:rsidRDefault="001657CF" w:rsidP="00707FCE">
      <w:pPr>
        <w:numPr>
          <w:ilvl w:val="0"/>
          <w:numId w:val="162"/>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Section 197 intangibles (other than goodwill and going concern value).</w:t>
      </w:r>
    </w:p>
    <w:p w:rsidR="001657CF" w:rsidRPr="006B3D07" w:rsidRDefault="001657CF" w:rsidP="00707FCE">
      <w:pPr>
        <w:numPr>
          <w:ilvl w:val="0"/>
          <w:numId w:val="162"/>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Goodwill and going concern value (whether or not the goodwill or going concern value qualifies as a section 197 intangible).</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If an asset described in (1) through (6) is includible in more than one category, include it in the lower number category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For example, if an asset is described in both (4) and (6), include it in (4).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40" w:name="en_US_publink100073585"/>
      <w:bookmarkEnd w:id="840"/>
      <w:r w:rsidRPr="006B3D07">
        <w:rPr>
          <w:rFonts w:ascii="Times New Roman" w:eastAsia="Times New Roman" w:hAnsi="Times New Roman" w:cs="Times New Roman"/>
          <w:b/>
          <w:bCs/>
          <w:color w:val="000000"/>
          <w:sz w:val="24"/>
          <w:szCs w:val="24"/>
        </w:rPr>
        <w:t>Property used in farm operation</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The rules for excluding the gain on the sale of your home, described later under </w:t>
      </w:r>
      <w:r w:rsidRPr="006B3D07">
        <w:rPr>
          <w:rFonts w:ascii="Times New Roman" w:eastAsia="Times New Roman" w:hAnsi="Times New Roman" w:cs="Times New Roman"/>
          <w:i/>
          <w:iCs/>
          <w:color w:val="000000"/>
          <w:sz w:val="24"/>
          <w:szCs w:val="24"/>
        </w:rPr>
        <w:t xml:space="preserve">Sale of your home, </w:t>
      </w:r>
      <w:r w:rsidRPr="006B3D07">
        <w:rPr>
          <w:rFonts w:ascii="Times New Roman" w:eastAsia="Times New Roman" w:hAnsi="Times New Roman" w:cs="Times New Roman"/>
          <w:color w:val="000000"/>
          <w:sz w:val="24"/>
          <w:szCs w:val="24"/>
        </w:rPr>
        <w:t>do not apply to the property used for your farming business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Recognized gains and losses on business property must be reported on your return for the year of the sale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If the property was held longer than 1 year, it may qualify for section 1231 treatment (see chapter 9). </w:t>
      </w:r>
    </w:p>
    <w:p w:rsidR="00474210"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41" w:name="en_US_publink100073586"/>
      <w:bookmarkEnd w:id="841"/>
      <w:r>
        <w:rPr>
          <w:rFonts w:ascii="Times New Roman" w:eastAsia="Times New Roman" w:hAnsi="Times New Roman" w:cs="Times New Roman"/>
          <w:b/>
          <w:bCs/>
          <w:noProof/>
          <w:color w:val="000000"/>
          <w:sz w:val="24"/>
          <w:szCs w:val="24"/>
        </w:rPr>
        <w:pict>
          <v:shape id="_x0000_s1104" type="#_x0000_t202" style="position:absolute;margin-left:1.65pt;margin-top:16.8pt;width:476.4pt;height:182.5pt;z-index:251698688">
            <v:textbox style="mso-next-textbox:#_x0000_s1104">
              <w:txbxContent>
                <w:p w:rsidR="00313EF5" w:rsidRPr="006B3D07" w:rsidRDefault="00313EF5" w:rsidP="00474210">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Example.</w:t>
                  </w:r>
                </w:p>
                <w:p w:rsidR="00313EF5" w:rsidRPr="006B3D07" w:rsidRDefault="00313EF5" w:rsidP="00474210">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 sell your farm, including your main home, which you have owned since December 1999.  You realize gain on the sale as follows.</w:t>
                  </w:r>
                </w:p>
                <w:tbl>
                  <w:tblPr>
                    <w:tblW w:w="5850" w:type="dxa"/>
                    <w:tblCellMar>
                      <w:top w:w="15" w:type="dxa"/>
                      <w:left w:w="15" w:type="dxa"/>
                      <w:bottom w:w="15" w:type="dxa"/>
                      <w:right w:w="15" w:type="dxa"/>
                    </w:tblCellMar>
                    <w:tblLook w:val="04A0"/>
                  </w:tblPr>
                  <w:tblGrid>
                    <w:gridCol w:w="2494"/>
                    <w:gridCol w:w="1169"/>
                    <w:gridCol w:w="1018"/>
                    <w:gridCol w:w="1169"/>
                  </w:tblGrid>
                  <w:tr w:rsidR="00313EF5" w:rsidRPr="006B3D07" w:rsidTr="00263C41">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Farm</w:t>
                        </w:r>
                      </w:p>
                    </w:tc>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c>
                      <w:tcPr>
                        <w:tcW w:w="0" w:type="auto"/>
                        <w:tcBorders>
                          <w:bottom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Farm</w:t>
                        </w:r>
                      </w:p>
                    </w:tc>
                  </w:tr>
                  <w:tr w:rsidR="00313EF5" w:rsidRPr="006B3D07" w:rsidTr="00263C41">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With</w:t>
                        </w:r>
                      </w:p>
                    </w:tc>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Home</w:t>
                        </w:r>
                      </w:p>
                    </w:tc>
                    <w:tc>
                      <w:tcPr>
                        <w:tcW w:w="0" w:type="auto"/>
                        <w:tcBorders>
                          <w:bottom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Without</w:t>
                        </w:r>
                      </w:p>
                    </w:tc>
                  </w:tr>
                  <w:tr w:rsidR="00313EF5" w:rsidRPr="006B3D07" w:rsidTr="00263C41">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u w:val="single"/>
                          </w:rPr>
                          <w:t>Home</w:t>
                        </w:r>
                        <w:r w:rsidRPr="006B3D07">
                          <w:rPr>
                            <w:rFonts w:ascii="Times New Roman" w:eastAsia="Times New Roman" w:hAnsi="Times New Roman" w:cs="Times New Roman"/>
                            <w:b/>
                            <w:bCs/>
                            <w:color w:val="000000"/>
                            <w:sz w:val="24"/>
                            <w:szCs w:val="24"/>
                          </w:rPr>
                          <w:t xml:space="preserve"> </w:t>
                        </w:r>
                      </w:p>
                    </w:tc>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u w:val="single"/>
                          </w:rPr>
                          <w:t>Only</w:t>
                        </w:r>
                        <w:r w:rsidRPr="006B3D07">
                          <w:rPr>
                            <w:rFonts w:ascii="Times New Roman" w:eastAsia="Times New Roman" w:hAnsi="Times New Roman" w:cs="Times New Roman"/>
                            <w:b/>
                            <w:bCs/>
                            <w:color w:val="000000"/>
                            <w:sz w:val="24"/>
                            <w:szCs w:val="24"/>
                          </w:rPr>
                          <w:t xml:space="preserve"> </w:t>
                        </w:r>
                      </w:p>
                    </w:tc>
                    <w:tc>
                      <w:tcPr>
                        <w:tcW w:w="0" w:type="auto"/>
                        <w:tcBorders>
                          <w:bottom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u w:val="single"/>
                          </w:rPr>
                          <w:t>Home</w:t>
                        </w:r>
                        <w:r w:rsidRPr="006B3D07">
                          <w:rPr>
                            <w:rFonts w:ascii="Times New Roman" w:eastAsia="Times New Roman" w:hAnsi="Times New Roman" w:cs="Times New Roman"/>
                            <w:b/>
                            <w:bCs/>
                            <w:color w:val="000000"/>
                            <w:sz w:val="24"/>
                            <w:szCs w:val="24"/>
                          </w:rPr>
                          <w:t xml:space="preserve"> </w:t>
                        </w:r>
                      </w:p>
                    </w:tc>
                  </w:tr>
                  <w:tr w:rsidR="00313EF5" w:rsidRPr="006B3D07" w:rsidTr="00263C41">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Selling price</w:t>
                        </w:r>
                      </w:p>
                    </w:tc>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$182,000</w:t>
                        </w:r>
                      </w:p>
                    </w:tc>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$58,000</w:t>
                        </w:r>
                      </w:p>
                    </w:tc>
                    <w:tc>
                      <w:tcPr>
                        <w:tcW w:w="0" w:type="auto"/>
                        <w:tcBorders>
                          <w:bottom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$124,000</w:t>
                        </w:r>
                      </w:p>
                    </w:tc>
                  </w:tr>
                  <w:tr w:rsidR="00313EF5" w:rsidRPr="006B3D07" w:rsidTr="00263C41">
                    <w:tc>
                      <w:tcPr>
                        <w:tcW w:w="0" w:type="auto"/>
                        <w:tcBorders>
                          <w:bottom w:val="single" w:sz="4" w:space="0" w:color="auto"/>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Cost (or other basis)</w:t>
                        </w:r>
                      </w:p>
                    </w:tc>
                    <w:tc>
                      <w:tcPr>
                        <w:tcW w:w="0" w:type="auto"/>
                        <w:tcBorders>
                          <w:bottom w:val="single" w:sz="4" w:space="0" w:color="auto"/>
                          <w:right w:val="single" w:sz="4" w:space="0" w:color="auto"/>
                        </w:tcBorders>
                        <w:vAlign w:val="bottom"/>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40,000</w:t>
                        </w:r>
                      </w:p>
                    </w:tc>
                    <w:tc>
                      <w:tcPr>
                        <w:tcW w:w="0" w:type="auto"/>
                        <w:tcBorders>
                          <w:bottom w:val="single" w:sz="4" w:space="0" w:color="auto"/>
                          <w:right w:val="single" w:sz="4" w:space="0" w:color="auto"/>
                        </w:tcBorders>
                        <w:vAlign w:val="bottom"/>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10,000</w:t>
                        </w:r>
                      </w:p>
                    </w:tc>
                    <w:tc>
                      <w:tcPr>
                        <w:tcW w:w="0" w:type="auto"/>
                        <w:tcBorders>
                          <w:bottom w:val="single" w:sz="4" w:space="0" w:color="auto"/>
                        </w:tcBorders>
                        <w:vAlign w:val="bottom"/>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30,000</w:t>
                        </w:r>
                      </w:p>
                    </w:tc>
                  </w:tr>
                  <w:tr w:rsidR="00313EF5" w:rsidRPr="006B3D07" w:rsidTr="00263C41">
                    <w:tc>
                      <w:tcPr>
                        <w:tcW w:w="0" w:type="auto"/>
                        <w:tcBorders>
                          <w:right w:val="single" w:sz="4" w:space="0" w:color="auto"/>
                        </w:tcBorders>
                        <w:vAlign w:val="center"/>
                        <w:hideMark/>
                      </w:tcPr>
                      <w:p w:rsidR="00313EF5" w:rsidRPr="006B3D07" w:rsidRDefault="00313EF5" w:rsidP="00263C41">
                        <w:pPr>
                          <w:spacing w:after="0"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Gain</w:t>
                        </w:r>
                      </w:p>
                    </w:tc>
                    <w:tc>
                      <w:tcPr>
                        <w:tcW w:w="0" w:type="auto"/>
                        <w:tcBorders>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$142,000</w:t>
                        </w:r>
                      </w:p>
                    </w:tc>
                    <w:tc>
                      <w:tcPr>
                        <w:tcW w:w="0" w:type="auto"/>
                        <w:tcBorders>
                          <w:right w:val="single" w:sz="4" w:space="0" w:color="auto"/>
                        </w:tcBorders>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$48,000</w:t>
                        </w:r>
                      </w:p>
                    </w:tc>
                    <w:tc>
                      <w:tcPr>
                        <w:tcW w:w="0" w:type="auto"/>
                        <w:vAlign w:val="center"/>
                        <w:hideMark/>
                      </w:tcPr>
                      <w:p w:rsidR="00313EF5" w:rsidRPr="006B3D07" w:rsidRDefault="00313EF5" w:rsidP="00263C41">
                        <w:pPr>
                          <w:spacing w:after="0" w:line="262" w:lineRule="atLeast"/>
                          <w:jc w:val="righ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$94,000</w:t>
                        </w:r>
                      </w:p>
                    </w:tc>
                  </w:tr>
                </w:tbl>
                <w:p w:rsidR="00313EF5" w:rsidRDefault="00313EF5"/>
              </w:txbxContent>
            </v:textbox>
          </v:shape>
        </w:pict>
      </w: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 must report the $94,000 gain from the sale of the property used in your farm business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All or a part of that gain may have to be reported as ordinary income from the recapture of depreciation or soil and water conservation expenses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Treat the balance as section 1231 gain.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The $48,000 gain from the sale of your home is not taxable as long as you meet the requirements explained later under </w:t>
      </w:r>
      <w:r w:rsidRPr="006B3D07">
        <w:rPr>
          <w:rFonts w:ascii="Times New Roman" w:eastAsia="Times New Roman" w:hAnsi="Times New Roman" w:cs="Times New Roman"/>
          <w:i/>
          <w:iCs/>
          <w:color w:val="000000"/>
          <w:sz w:val="24"/>
          <w:szCs w:val="24"/>
        </w:rPr>
        <w:t>Gain on sale of your main home.</w:t>
      </w:r>
      <w:r w:rsidRPr="006B3D07">
        <w:rPr>
          <w:rFonts w:ascii="Times New Roman" w:eastAsia="Times New Roman" w:hAnsi="Times New Roman" w:cs="Times New Roman"/>
          <w:color w:val="000000"/>
          <w:sz w:val="24"/>
          <w:szCs w:val="24"/>
        </w:rPr>
        <w:t xml:space="preserve">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42" w:name="en_US_publink100073587"/>
      <w:bookmarkEnd w:id="842"/>
      <w:r w:rsidRPr="006B3D07">
        <w:rPr>
          <w:rFonts w:ascii="Times New Roman" w:eastAsia="Times New Roman" w:hAnsi="Times New Roman" w:cs="Times New Roman"/>
          <w:b/>
          <w:bCs/>
          <w:color w:val="000000"/>
          <w:sz w:val="24"/>
          <w:szCs w:val="24"/>
        </w:rPr>
        <w:t>Partial sale</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you sell only part of your farm, you must report any recognized gain or loss on the sale of that part on your tax return for the year of the sale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cannot wait until you have sold enough of the farm to recover its entire cost before reporting gain or loss. </w:t>
      </w:r>
    </w:p>
    <w:p w:rsidR="00474210" w:rsidRPr="006B3D07" w:rsidRDefault="00474210"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43" w:name="en_US_publink100073588"/>
      <w:bookmarkEnd w:id="843"/>
      <w:r w:rsidRPr="006B3D07">
        <w:rPr>
          <w:rFonts w:ascii="Times New Roman" w:eastAsia="Times New Roman" w:hAnsi="Times New Roman" w:cs="Times New Roman"/>
          <w:b/>
          <w:bCs/>
          <w:i/>
          <w:iCs/>
          <w:color w:val="000000"/>
          <w:sz w:val="24"/>
          <w:szCs w:val="24"/>
        </w:rPr>
        <w:t>Adjusted basis of the part sold</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is the properly allocated part of your original cost or other basis of the entire farm plus or minus necessary adjustments for improvements, depreciation, etc., on the part sold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If your home is on the farm, you must properly adjust the basis to exclude those costs from your farm asset costs, as discussed below under </w:t>
      </w:r>
      <w:r w:rsidRPr="006B3D07">
        <w:rPr>
          <w:rFonts w:ascii="Times New Roman" w:eastAsia="Times New Roman" w:hAnsi="Times New Roman" w:cs="Times New Roman"/>
          <w:i/>
          <w:iCs/>
          <w:color w:val="000000"/>
          <w:sz w:val="24"/>
          <w:szCs w:val="24"/>
        </w:rPr>
        <w:t>Sale of your home</w:t>
      </w:r>
      <w:r w:rsidRPr="006B3D07">
        <w:rPr>
          <w:rFonts w:ascii="Times New Roman" w:eastAsia="Times New Roman" w:hAnsi="Times New Roman" w:cs="Times New Roman"/>
          <w:color w:val="000000"/>
          <w:sz w:val="24"/>
          <w:szCs w:val="24"/>
        </w:rPr>
        <w:t xml:space="preserve">. </w:t>
      </w:r>
    </w:p>
    <w:p w:rsidR="00474210"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44" w:name="en_US_publink100073589"/>
      <w:bookmarkEnd w:id="844"/>
      <w:r>
        <w:rPr>
          <w:rFonts w:ascii="Times New Roman" w:eastAsia="Times New Roman" w:hAnsi="Times New Roman" w:cs="Times New Roman"/>
          <w:b/>
          <w:bCs/>
          <w:noProof/>
          <w:color w:val="000000"/>
          <w:sz w:val="24"/>
          <w:szCs w:val="24"/>
        </w:rPr>
        <w:pict>
          <v:shape id="_x0000_s1105" type="#_x0000_t202" style="position:absolute;margin-left:3.35pt;margin-top:23.65pt;width:459.65pt;height:169.95pt;z-index:251699712">
            <v:textbox style="mso-next-textbox:#_x0000_s1105">
              <w:txbxContent>
                <w:p w:rsidR="00313EF5" w:rsidRPr="006B3D07" w:rsidRDefault="00313EF5" w:rsidP="00474210">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Example.</w:t>
                  </w:r>
                  <w:r>
                    <w:rPr>
                      <w:rFonts w:ascii="Times New Roman" w:eastAsia="Times New Roman" w:hAnsi="Times New Roman" w:cs="Times New Roman"/>
                      <w:b/>
                      <w:bCs/>
                      <w:color w:val="000000"/>
                      <w:sz w:val="24"/>
                      <w:szCs w:val="24"/>
                    </w:rPr>
                    <w:t xml:space="preserve">  </w:t>
                  </w:r>
                  <w:r w:rsidRPr="006B3D07">
                    <w:rPr>
                      <w:rFonts w:ascii="Times New Roman" w:eastAsia="Times New Roman" w:hAnsi="Times New Roman" w:cs="Times New Roman"/>
                      <w:color w:val="000000"/>
                      <w:sz w:val="24"/>
                      <w:szCs w:val="24"/>
                    </w:rPr>
                    <w:t xml:space="preserve">You bought a 600-acre farm for $700,000.  The farm included land and buildings.  The purchase contract designated $600,000 of the purchase price to the land.  You later sold 60 acres of land on which you had installed a fence.  Your adjusted basis for the part of your farm sold is $60,000 (of $600,000), plus any unrecovered cost (cost not depreciated) of the fence on the 60 acres at the time of sale.  Use this amount to determine your gain or loss on the sale of the 60 acres. </w:t>
                  </w:r>
                </w:p>
                <w:p w:rsidR="00313EF5" w:rsidRPr="006B3D07" w:rsidRDefault="00313EF5" w:rsidP="00474210">
                  <w:pPr>
                    <w:shd w:val="clear" w:color="auto" w:fill="FFFFFF"/>
                    <w:spacing w:after="0" w:line="240" w:lineRule="auto"/>
                    <w:rPr>
                      <w:rFonts w:ascii="Times New Roman" w:eastAsia="Times New Roman" w:hAnsi="Times New Roman" w:cs="Times New Roman"/>
                      <w:color w:val="000000"/>
                      <w:sz w:val="24"/>
                      <w:szCs w:val="24"/>
                    </w:rPr>
                  </w:pPr>
                  <w:bookmarkStart w:id="845" w:name="en_US_publink100073590"/>
                  <w:bookmarkEnd w:id="845"/>
                  <w:r w:rsidRPr="006B3D07">
                    <w:rPr>
                      <w:rFonts w:ascii="Times New Roman" w:eastAsia="Times New Roman" w:hAnsi="Times New Roman" w:cs="Times New Roman"/>
                      <w:b/>
                      <w:bCs/>
                      <w:i/>
                      <w:iCs/>
                      <w:color w:val="000000"/>
                      <w:sz w:val="24"/>
                      <w:szCs w:val="24"/>
                    </w:rPr>
                    <w:t>Assessed values for local property taxes.</w:t>
                  </w:r>
                  <w:r w:rsidRPr="006B3D07">
                    <w:rPr>
                      <w:rFonts w:ascii="Times New Roman" w:eastAsia="Times New Roman" w:hAnsi="Times New Roman" w:cs="Times New Roman"/>
                      <w:color w:val="000000"/>
                      <w:sz w:val="24"/>
                      <w:szCs w:val="24"/>
                    </w:rPr>
                    <w:t xml:space="preserve">  If you paid a flat sum for the entire farm and no other facts are available for properly allocating your original cost or other basis between the land and the buildings, you can use the assessed values for local property taxes for the year of purchase to allocate the costs. </w:t>
                  </w:r>
                </w:p>
                <w:p w:rsidR="00313EF5" w:rsidRDefault="00313EF5"/>
              </w:txbxContent>
            </v:textbox>
          </v:shape>
        </w:pict>
      </w: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shape id="_x0000_s1106" type="#_x0000_t202" style="position:absolute;margin-left:3.35pt;margin-top:3.4pt;width:459.65pt;height:123.9pt;z-index:251700736">
            <v:textbox style="mso-next-textbox:#_x0000_s1106">
              <w:txbxContent>
                <w:p w:rsidR="00313EF5" w:rsidRPr="006B3D07" w:rsidRDefault="00313EF5" w:rsidP="00474210">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Example.</w:t>
                  </w:r>
                  <w:r>
                    <w:rPr>
                      <w:rFonts w:ascii="Times New Roman" w:eastAsia="Times New Roman" w:hAnsi="Times New Roman" w:cs="Times New Roman"/>
                      <w:b/>
                      <w:bCs/>
                      <w:color w:val="000000"/>
                      <w:sz w:val="24"/>
                      <w:szCs w:val="24"/>
                    </w:rPr>
                    <w:t xml:space="preserve">  </w:t>
                  </w:r>
                  <w:r w:rsidRPr="006B3D07">
                    <w:rPr>
                      <w:rFonts w:ascii="Times New Roman" w:eastAsia="Times New Roman" w:hAnsi="Times New Roman" w:cs="Times New Roman"/>
                      <w:color w:val="000000"/>
                      <w:sz w:val="24"/>
                      <w:szCs w:val="24"/>
                    </w:rPr>
                    <w:t xml:space="preserve">Assume that in the preceding example there was no breakdown of the $700,000 purchase price between land and buildings.  However, in the year of purchase, local taxes on the entire property were based on assessed valuations of $420,000 for land and $140,000 for improvements, or a total of $560,000.  The assessed valuation of the land is (75%) of the total assessed valuation.  Multiply the $700,000 total purchase price by 75% to figure basis of $525,000 for the 600 acres of land.  The unadjusted basis of the 60 acres you sold would then be $52,500 (of $525,000). </w:t>
                  </w:r>
                </w:p>
                <w:p w:rsidR="00313EF5" w:rsidRDefault="00313EF5"/>
              </w:txbxContent>
            </v:textbox>
          </v:shape>
        </w:pict>
      </w: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74210" w:rsidRDefault="00474210"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46" w:name="en_US_publink100073591"/>
      <w:bookmarkEnd w:id="846"/>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47" w:name="en_US_publink100073592"/>
      <w:bookmarkEnd w:id="847"/>
      <w:r w:rsidRPr="006B3D07">
        <w:rPr>
          <w:rFonts w:ascii="Times New Roman" w:eastAsia="Times New Roman" w:hAnsi="Times New Roman" w:cs="Times New Roman"/>
          <w:b/>
          <w:bCs/>
          <w:color w:val="000000"/>
          <w:sz w:val="24"/>
          <w:szCs w:val="24"/>
        </w:rPr>
        <w:t>Sale of your home</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Your home is a capital asset and not property used in the trade or business of farming</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you sell a farm that includes a house you and your family occupy, you must determine the part of the selling price and the part of the cost or other basis allocable to your home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Your home includes the immediate surroundings and outbuildings relating to it that are not used for business purposes. </w:t>
      </w:r>
    </w:p>
    <w:p w:rsidR="00263C41" w:rsidRPr="006B3D07" w:rsidRDefault="00263C41"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If you use part of your home for business, you must make an appropriate adjustment to the basis for depreciation allowed or allowable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For more information on basis, see chapter 6. </w:t>
      </w:r>
    </w:p>
    <w:p w:rsidR="00263C41" w:rsidRPr="006B3D07" w:rsidRDefault="00263C41"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48" w:name="en_US_publink100073593"/>
      <w:bookmarkEnd w:id="848"/>
      <w:r w:rsidRPr="006B3D07">
        <w:rPr>
          <w:rFonts w:ascii="Times New Roman" w:eastAsia="Times New Roman" w:hAnsi="Times New Roman" w:cs="Times New Roman"/>
          <w:b/>
          <w:bCs/>
          <w:i/>
          <w:iCs/>
          <w:color w:val="000000"/>
          <w:sz w:val="24"/>
          <w:szCs w:val="24"/>
        </w:rPr>
        <w:t>More information</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For more information on selling your home, see Publication 523. </w:t>
      </w:r>
    </w:p>
    <w:p w:rsidR="00263C41" w:rsidRPr="006B3D07" w:rsidRDefault="00263C41"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49" w:name="en_US_publink100073594"/>
      <w:bookmarkEnd w:id="849"/>
      <w:r w:rsidRPr="006B3D07">
        <w:rPr>
          <w:rFonts w:ascii="Times New Roman" w:eastAsia="Times New Roman" w:hAnsi="Times New Roman" w:cs="Times New Roman"/>
          <w:b/>
          <w:bCs/>
          <w:i/>
          <w:iCs/>
          <w:color w:val="000000"/>
          <w:sz w:val="24"/>
          <w:szCs w:val="24"/>
        </w:rPr>
        <w:t>Gain from condemnation</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If you have a gain from a condemnation or sale under threat of condemnation, you may use the preceding rules for excluding the gain, rather than the rules discussed under </w:t>
      </w:r>
      <w:r w:rsidRPr="006B3D07">
        <w:rPr>
          <w:rFonts w:ascii="Times New Roman" w:eastAsia="Times New Roman" w:hAnsi="Times New Roman" w:cs="Times New Roman"/>
          <w:i/>
          <w:iCs/>
          <w:color w:val="000000"/>
          <w:sz w:val="24"/>
          <w:szCs w:val="24"/>
        </w:rPr>
        <w:t xml:space="preserve">Postponing Gain </w:t>
      </w:r>
      <w:r w:rsidRPr="006B3D07">
        <w:rPr>
          <w:rFonts w:ascii="Times New Roman" w:eastAsia="Times New Roman" w:hAnsi="Times New Roman" w:cs="Times New Roman"/>
          <w:color w:val="000000"/>
          <w:sz w:val="24"/>
          <w:szCs w:val="24"/>
        </w:rPr>
        <w:t>in chapter 11</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However, any gain that cannot be excluded (because it is more than the limit) may be postponed under the rules discussed under </w:t>
      </w:r>
      <w:r w:rsidRPr="006B3D07">
        <w:rPr>
          <w:rFonts w:ascii="Times New Roman" w:eastAsia="Times New Roman" w:hAnsi="Times New Roman" w:cs="Times New Roman"/>
          <w:i/>
          <w:iCs/>
          <w:color w:val="000000"/>
          <w:sz w:val="24"/>
          <w:szCs w:val="24"/>
        </w:rPr>
        <w:t xml:space="preserve">Postponing Gain </w:t>
      </w:r>
      <w:r w:rsidRPr="006B3D07">
        <w:rPr>
          <w:rFonts w:ascii="Times New Roman" w:eastAsia="Times New Roman" w:hAnsi="Times New Roman" w:cs="Times New Roman"/>
          <w:color w:val="000000"/>
          <w:sz w:val="24"/>
          <w:szCs w:val="24"/>
        </w:rPr>
        <w:t xml:space="preserve">in chapter 11. </w:t>
      </w:r>
    </w:p>
    <w:p w:rsidR="00AB3F94" w:rsidRPr="006B3D07"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263C41" w:rsidRPr="00AB3F94" w:rsidRDefault="001657CF" w:rsidP="00AB3F94">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sz w:val="44"/>
          <w:szCs w:val="44"/>
        </w:rPr>
      </w:pPr>
      <w:bookmarkStart w:id="850" w:name="en_US_publink100073595"/>
      <w:bookmarkEnd w:id="850"/>
      <w:r w:rsidRPr="00AB3F94">
        <w:rPr>
          <w:rFonts w:ascii="Times New Roman" w:eastAsia="Times New Roman" w:hAnsi="Times New Roman" w:cs="Times New Roman"/>
          <w:b/>
          <w:bCs/>
          <w:i/>
          <w:iCs/>
          <w:sz w:val="44"/>
          <w:szCs w:val="44"/>
        </w:rPr>
        <w:lastRenderedPageBreak/>
        <w:t>Foreclosure or Repossession</w:t>
      </w:r>
      <w:bookmarkStart w:id="851" w:name="d0e12006"/>
      <w:bookmarkStart w:id="852" w:name="d0e12009"/>
      <w:bookmarkEnd w:id="851"/>
      <w:bookmarkEnd w:id="852"/>
    </w:p>
    <w:p w:rsidR="001657CF" w:rsidRPr="006B3D07" w:rsidRDefault="001657CF" w:rsidP="00263C41">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If you do not make payments you owe on a loan secured by property, the lender may foreclose on the loan or repossess the property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foreclosure or repossession is treated as a sale or exchange from which you may realize gain or loss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is true even if you voluntarily return the property to the lender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may also realize ordinary income from cancellation of debt if the loan balance is more than the fair market value of the property.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53" w:name="en_US_publink100073596"/>
      <w:bookmarkEnd w:id="853"/>
      <w:r w:rsidRPr="006B3D07">
        <w:rPr>
          <w:rFonts w:ascii="Times New Roman" w:eastAsia="Times New Roman" w:hAnsi="Times New Roman" w:cs="Times New Roman"/>
          <w:b/>
          <w:bCs/>
          <w:color w:val="000000"/>
          <w:sz w:val="24"/>
          <w:szCs w:val="24"/>
        </w:rPr>
        <w:t>Buyer's (borrower's) gain or loss</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You figure and report gain or loss from a foreclosure or repossession in the same way as gain or loss from a sale or exchange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gain or loss is the difference between your adjusted basis in the transferred property and the amount realized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See </w:t>
      </w:r>
      <w:r w:rsidRPr="006B3D07">
        <w:rPr>
          <w:rFonts w:ascii="Times New Roman" w:eastAsia="Times New Roman" w:hAnsi="Times New Roman" w:cs="Times New Roman"/>
          <w:i/>
          <w:iCs/>
          <w:color w:val="000000"/>
          <w:sz w:val="24"/>
          <w:szCs w:val="24"/>
        </w:rPr>
        <w:t xml:space="preserve">Determining Gain or Loss, </w:t>
      </w:r>
      <w:r w:rsidRPr="006B3D07">
        <w:rPr>
          <w:rFonts w:ascii="Times New Roman" w:eastAsia="Times New Roman" w:hAnsi="Times New Roman" w:cs="Times New Roman"/>
          <w:color w:val="000000"/>
          <w:sz w:val="24"/>
          <w:szCs w:val="24"/>
        </w:rPr>
        <w:t xml:space="preserve">earlier. </w:t>
      </w:r>
    </w:p>
    <w:p w:rsidR="00263C41" w:rsidRPr="006B3D07" w:rsidRDefault="00263C41"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You can use Worksheet 8-1 to figure your gain or loss from a foreclosure or repossession. </w:t>
      </w:r>
    </w:p>
    <w:p w:rsidR="00263C41" w:rsidRPr="006B3D07" w:rsidRDefault="00263C41"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54" w:name="en_US_publink100073598"/>
      <w:bookmarkEnd w:id="854"/>
      <w:r w:rsidRPr="006B3D07">
        <w:rPr>
          <w:rFonts w:ascii="Times New Roman" w:eastAsia="Times New Roman" w:hAnsi="Times New Roman" w:cs="Times New Roman"/>
          <w:b/>
          <w:bCs/>
          <w:i/>
          <w:iCs/>
          <w:color w:val="000000"/>
          <w:sz w:val="24"/>
          <w:szCs w:val="24"/>
        </w:rPr>
        <w:t>Amount realized on a nonrecourse debt</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you are not personally liable for repaying the debt (nonrecourse debt) secured by the transferred property, the amount you realize includes the full amount of the debt canceled by the transfer</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The total canceled debt is included in the amount realized even if the fair market value of the property is less than the canceled debt. </w:t>
      </w:r>
    </w:p>
    <w:p w:rsidR="001657CF" w:rsidRPr="006B3D07" w:rsidRDefault="00D80E33"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55" w:name="en_US_publink100073599"/>
      <w:bookmarkStart w:id="856" w:name="en_US_publink100073600"/>
      <w:bookmarkEnd w:id="855"/>
      <w:bookmarkEnd w:id="856"/>
      <w:r w:rsidRPr="00D80E33">
        <w:rPr>
          <w:rFonts w:ascii="Times New Roman" w:eastAsia="Times New Roman" w:hAnsi="Times New Roman" w:cs="Times New Roman"/>
          <w:b/>
          <w:bCs/>
          <w:noProof/>
          <w:color w:val="000000"/>
          <w:sz w:val="24"/>
          <w:szCs w:val="24"/>
        </w:rPr>
        <w:pict>
          <v:shape id="_x0000_s1113" type="#_x0000_t202" style="position:absolute;margin-left:-.85pt;margin-top:27.85pt;width:484.7pt;height:221.05pt;z-index:251704832">
            <v:textbox style="mso-next-textbox:#_x0000_s1113">
              <w:txbxContent>
                <w:p w:rsidR="00313EF5" w:rsidRPr="006B3D07" w:rsidRDefault="00313EF5" w:rsidP="00AB3F94">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Example 1:  </w:t>
                  </w:r>
                  <w:r w:rsidRPr="006B3D07">
                    <w:rPr>
                      <w:rFonts w:ascii="Times New Roman" w:eastAsia="Times New Roman" w:hAnsi="Times New Roman" w:cs="Times New Roman"/>
                      <w:color w:val="000000"/>
                      <w:sz w:val="24"/>
                      <w:szCs w:val="24"/>
                    </w:rPr>
                    <w:t>Ann paid $200,000 for land used in her farming business.  She paid $15,000 down and borrowed the remaining $185,000 from a bank.  Ann is not personally liable for the loan (nonrecourse debt), but pledges the land as security.  The bank foreclosed on the loan 2 years after Ann stopped making payments.  When the bank foreclosed, the balance due on the loan was $180,000 and the fair market value of the land was $170,000.  The amount Ann realized on the</w:t>
                  </w:r>
                  <w:r w:rsidRPr="00AB3F94">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foreclosure was $180,000, the debt canceled by the foreclosure.  She figures her gain or loss on Form 4797, Part I, by comparing the amount realized ($180,000) with her adjusted basis ($200,000).  She has a $20,000 deductible loss. </w:t>
                  </w:r>
                </w:p>
                <w:p w:rsidR="00313EF5" w:rsidRDefault="00313EF5">
                  <w:pP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Example 2</w:t>
                  </w:r>
                  <w:r>
                    <w:rPr>
                      <w:rFonts w:ascii="Times New Roman" w:eastAsia="Times New Roman" w:hAnsi="Times New Roman" w:cs="Times New Roman"/>
                      <w:b/>
                      <w:bCs/>
                      <w:color w:val="000000"/>
                      <w:sz w:val="24"/>
                      <w:szCs w:val="24"/>
                    </w:rPr>
                    <w:t xml:space="preserve">:  </w:t>
                  </w:r>
                  <w:r w:rsidRPr="006B3D07">
                    <w:rPr>
                      <w:rFonts w:ascii="Times New Roman" w:eastAsia="Times New Roman" w:hAnsi="Times New Roman" w:cs="Times New Roman"/>
                      <w:color w:val="000000"/>
                      <w:sz w:val="24"/>
                      <w:szCs w:val="24"/>
                    </w:rPr>
                    <w:t xml:space="preserve">Assume the same facts as in </w:t>
                  </w:r>
                  <w:r w:rsidRPr="006B3D07">
                    <w:rPr>
                      <w:rFonts w:ascii="Times New Roman" w:eastAsia="Times New Roman" w:hAnsi="Times New Roman" w:cs="Times New Roman"/>
                      <w:i/>
                      <w:iCs/>
                      <w:color w:val="000000"/>
                      <w:sz w:val="24"/>
                      <w:szCs w:val="24"/>
                    </w:rPr>
                    <w:t xml:space="preserve">Example 1 </w:t>
                  </w:r>
                  <w:r w:rsidRPr="006B3D07">
                    <w:rPr>
                      <w:rFonts w:ascii="Times New Roman" w:eastAsia="Times New Roman" w:hAnsi="Times New Roman" w:cs="Times New Roman"/>
                      <w:color w:val="000000"/>
                      <w:sz w:val="24"/>
                      <w:szCs w:val="24"/>
                    </w:rPr>
                    <w:t>except the fair market value of the land was $210,000.  The result is the same.  The amount Ann realized on the foreclosure is $180,000, the debt canceled by the foreclosure.  Because her adjusted basis is $200,000, she has a deductible loss of $20,000, which she reports on Form 4797, Part I.</w:t>
                  </w:r>
                </w:p>
                <w:p w:rsidR="00313EF5" w:rsidRDefault="00313EF5"/>
              </w:txbxContent>
            </v:textbox>
          </v:shape>
        </w:pict>
      </w:r>
      <w:r w:rsidR="001657CF" w:rsidRPr="006B3D07">
        <w:rPr>
          <w:rFonts w:ascii="Times New Roman" w:eastAsia="Times New Roman" w:hAnsi="Times New Roman" w:cs="Times New Roman"/>
          <w:color w:val="000000"/>
          <w:sz w:val="24"/>
          <w:szCs w:val="24"/>
        </w:rPr>
        <w:t xml:space="preserve"> </w:t>
      </w: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bookmarkStart w:id="857" w:name="en_US_publink100073601"/>
      <w:bookmarkEnd w:id="857"/>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AB3F94" w:rsidRDefault="00AB3F94" w:rsidP="001657CF">
      <w:pPr>
        <w:shd w:val="clear" w:color="auto" w:fill="FFFFFF"/>
        <w:spacing w:after="0" w:line="240" w:lineRule="auto"/>
        <w:rPr>
          <w:rFonts w:ascii="Times New Roman" w:eastAsia="Times New Roman" w:hAnsi="Times New Roman" w:cs="Times New Roman"/>
          <w:b/>
          <w:bCs/>
          <w:i/>
          <w:iCs/>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i/>
          <w:iCs/>
          <w:color w:val="000000"/>
          <w:sz w:val="24"/>
          <w:szCs w:val="24"/>
        </w:rPr>
        <w:t>Amount realized on a recourse debt</w:t>
      </w:r>
      <w:r w:rsidR="006209D5" w:rsidRPr="006B3D07">
        <w:rPr>
          <w:rFonts w:ascii="Times New Roman" w:eastAsia="Times New Roman" w:hAnsi="Times New Roman" w:cs="Times New Roman"/>
          <w:b/>
          <w:bCs/>
          <w:i/>
          <w:i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you are personally liable for repaying the debt (recourse debt), the amount realized on the foreclosure or repossession does not include the canceled debt that is income from cancellation of debt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However, if the fair market value of the transferred property is less than the canceled debt, the amount realized includes the canceled debt up to the fair market value of the property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You are treated as receiving ordinary income from the canceled debt for the part of the debt that is more than the fair market value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See </w:t>
      </w:r>
      <w:r w:rsidRPr="006B3D07">
        <w:rPr>
          <w:rFonts w:ascii="Times New Roman" w:eastAsia="Times New Roman" w:hAnsi="Times New Roman" w:cs="Times New Roman"/>
          <w:i/>
          <w:iCs/>
          <w:color w:val="000000"/>
          <w:sz w:val="24"/>
          <w:szCs w:val="24"/>
        </w:rPr>
        <w:t xml:space="preserve">Cancellation of debt, </w:t>
      </w:r>
      <w:r w:rsidRPr="006B3D07">
        <w:rPr>
          <w:rFonts w:ascii="Times New Roman" w:eastAsia="Times New Roman" w:hAnsi="Times New Roman" w:cs="Times New Roman"/>
          <w:color w:val="000000"/>
          <w:sz w:val="24"/>
          <w:szCs w:val="24"/>
        </w:rPr>
        <w:t xml:space="preserve">later. </w:t>
      </w: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bookmarkStart w:id="858" w:name="en_US_publink100073602"/>
      <w:bookmarkStart w:id="859" w:name="en_US_publink100073603"/>
      <w:bookmarkEnd w:id="858"/>
      <w:bookmarkEnd w:id="859"/>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D80E33" w:rsidP="001657CF">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pict>
          <v:shape id="_x0000_s1114" type="#_x0000_t202" style="position:absolute;margin-left:.85pt;margin-top:1.85pt;width:477.2pt;height:141.8pt;z-index:251705856">
            <v:textbox style="mso-next-textbox:#_x0000_s1114">
              <w:txbxContent>
                <w:p w:rsidR="00313EF5" w:rsidRPr="006B3D07" w:rsidRDefault="00313EF5" w:rsidP="00A1054E">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Example 3</w:t>
                  </w:r>
                  <w:r>
                    <w:rPr>
                      <w:rFonts w:ascii="Times New Roman" w:eastAsia="Times New Roman" w:hAnsi="Times New Roman" w:cs="Times New Roman"/>
                      <w:b/>
                      <w:bCs/>
                      <w:color w:val="000000"/>
                      <w:sz w:val="24"/>
                      <w:szCs w:val="24"/>
                    </w:rPr>
                    <w:t xml:space="preserve">:  </w:t>
                  </w:r>
                  <w:r w:rsidRPr="006B3D07">
                    <w:rPr>
                      <w:rFonts w:ascii="Times New Roman" w:eastAsia="Times New Roman" w:hAnsi="Times New Roman" w:cs="Times New Roman"/>
                      <w:color w:val="000000"/>
                      <w:sz w:val="24"/>
                      <w:szCs w:val="24"/>
                    </w:rPr>
                    <w:t xml:space="preserve">Assume the same facts as in </w:t>
                  </w:r>
                  <w:r w:rsidRPr="006B3D07">
                    <w:rPr>
                      <w:rFonts w:ascii="Times New Roman" w:eastAsia="Times New Roman" w:hAnsi="Times New Roman" w:cs="Times New Roman"/>
                      <w:i/>
                      <w:iCs/>
                      <w:color w:val="000000"/>
                      <w:sz w:val="24"/>
                      <w:szCs w:val="24"/>
                    </w:rPr>
                    <w:t>Example 1</w:t>
                  </w:r>
                  <w:r w:rsidRPr="006B3D07">
                    <w:rPr>
                      <w:rFonts w:ascii="Times New Roman" w:eastAsia="Times New Roman" w:hAnsi="Times New Roman" w:cs="Times New Roman"/>
                      <w:color w:val="000000"/>
                      <w:sz w:val="24"/>
                      <w:szCs w:val="24"/>
                    </w:rPr>
                    <w:t xml:space="preserve"> above except Ann is personally liable for the loan (recourse debt).  In this case, the amount she realizes is $170,000.  This is the canceled debt ($180,000) up to the fair market value of the land ($170,000).  Ann figures her gain or loss on the foreclosure by comparing the amount realized ($170,000) with her adjusted basis ($200,000).  She has a $30,000 deductible loss, which she figures on Form 4797, Part I.  She is also treated as receiving ordinary income from cancellation of debt.  That income is $10,000 ($180,000 − $170,000).  This is the part of the canceled debt not included in the amount realized.  She reports this income on Schedule F, line 10. </w:t>
                  </w:r>
                </w:p>
                <w:p w:rsidR="00313EF5" w:rsidRDefault="00313EF5"/>
              </w:txbxContent>
            </v:textbox>
          </v:shape>
        </w:pict>
      </w: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A1054E" w:rsidRDefault="00A1054E" w:rsidP="001657CF">
      <w:pPr>
        <w:shd w:val="clear" w:color="auto" w:fill="FFFFFF"/>
        <w:spacing w:after="0" w:line="240" w:lineRule="auto"/>
        <w:rPr>
          <w:rFonts w:ascii="Times New Roman" w:eastAsia="Times New Roman" w:hAnsi="Times New Roman" w:cs="Times New Roman"/>
          <w:b/>
          <w:bCs/>
          <w:color w:val="000000"/>
          <w:sz w:val="24"/>
          <w:szCs w:val="24"/>
        </w:rPr>
      </w:pPr>
    </w:p>
    <w:p w:rsidR="00263C41"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Seller's (lender's) gain or loss on repossession</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you finance a buyer's purchase of property and later acquire an interest in it through foreclosure or repossession, you may have a gain or loss on the acquisition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For more information, see </w:t>
      </w:r>
      <w:r w:rsidRPr="006B3D07">
        <w:rPr>
          <w:rFonts w:ascii="Times New Roman" w:eastAsia="Times New Roman" w:hAnsi="Times New Roman" w:cs="Times New Roman"/>
          <w:i/>
          <w:iCs/>
          <w:color w:val="000000"/>
          <w:sz w:val="24"/>
          <w:szCs w:val="24"/>
        </w:rPr>
        <w:t xml:space="preserve">Repossession </w:t>
      </w:r>
      <w:r w:rsidRPr="006B3D07">
        <w:rPr>
          <w:rFonts w:ascii="Times New Roman" w:eastAsia="Times New Roman" w:hAnsi="Times New Roman" w:cs="Times New Roman"/>
          <w:color w:val="000000"/>
          <w:sz w:val="24"/>
          <w:szCs w:val="24"/>
        </w:rPr>
        <w:t>in Publication 537, Installment Sales.</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60" w:name="en_US_publink100073604"/>
      <w:bookmarkEnd w:id="860"/>
      <w:r w:rsidRPr="006B3D07">
        <w:rPr>
          <w:rFonts w:ascii="Times New Roman" w:eastAsia="Times New Roman" w:hAnsi="Times New Roman" w:cs="Times New Roman"/>
          <w:b/>
          <w:bCs/>
          <w:color w:val="000000"/>
          <w:sz w:val="24"/>
          <w:szCs w:val="24"/>
        </w:rPr>
        <w:t>Cancellation of debt</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property that is repossessed or foreclosed upon secures a debt for which you are personally liable (recourse debt), you generally must report as ordinary income the amount by which the canceled debt is more than the fair market value of the property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income is separate from any gain or loss realized from the foreclosure or repossession</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Report the income from cancellation of a business debt on Schedule F, line 10</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Report the income from cancellation of a nonbusiness debt as miscellaneous income on Form 1040, line 21. </w:t>
      </w:r>
    </w:p>
    <w:p w:rsidR="00263C41" w:rsidRPr="006B3D07" w:rsidRDefault="00263C41"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 can use Worksheet 8-1 to figure your income from cancellation of debt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However, income from cancellation of debt is not taxed if any of the following apply. </w:t>
      </w:r>
    </w:p>
    <w:p w:rsidR="001657CF" w:rsidRPr="006B3D07" w:rsidRDefault="001657CF" w:rsidP="00707FCE">
      <w:pPr>
        <w:numPr>
          <w:ilvl w:val="0"/>
          <w:numId w:val="163"/>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cancellation is intended as a gift.</w:t>
      </w:r>
    </w:p>
    <w:p w:rsidR="001657CF" w:rsidRPr="006B3D07" w:rsidRDefault="001657CF" w:rsidP="00707FCE">
      <w:pPr>
        <w:numPr>
          <w:ilvl w:val="0"/>
          <w:numId w:val="163"/>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debt is qualified farm debt (see chapter 3).</w:t>
      </w:r>
    </w:p>
    <w:p w:rsidR="001657CF" w:rsidRPr="006B3D07" w:rsidRDefault="001657CF" w:rsidP="00707FCE">
      <w:pPr>
        <w:numPr>
          <w:ilvl w:val="0"/>
          <w:numId w:val="163"/>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debt is qualified real property business debt (see chapter 5 of Publication 334).</w:t>
      </w:r>
    </w:p>
    <w:p w:rsidR="001657CF" w:rsidRPr="006B3D07" w:rsidRDefault="001657CF" w:rsidP="00707FCE">
      <w:pPr>
        <w:numPr>
          <w:ilvl w:val="0"/>
          <w:numId w:val="163"/>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You are insolvent or bankrupt (see chapter 3).</w:t>
      </w:r>
    </w:p>
    <w:p w:rsidR="001657CF" w:rsidRPr="006B3D07" w:rsidRDefault="001657CF" w:rsidP="00707FCE">
      <w:pPr>
        <w:numPr>
          <w:ilvl w:val="0"/>
          <w:numId w:val="163"/>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debt is qualified principal residence indebtedness (see chapter 3).</w:t>
      </w:r>
    </w:p>
    <w:p w:rsidR="001657CF" w:rsidRPr="006B3D07" w:rsidRDefault="001657CF" w:rsidP="00707FCE">
      <w:pPr>
        <w:numPr>
          <w:ilvl w:val="0"/>
          <w:numId w:val="163"/>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discharge of certain indebtedness of a qualified individual because of Midwestern disasters (see Publication 4492-B).</w:t>
      </w:r>
    </w:p>
    <w:p w:rsidR="001657CF" w:rsidRPr="006B3D07" w:rsidRDefault="001657CF" w:rsidP="00A1054E">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bookmarkStart w:id="861" w:name="en_US_publink100073606"/>
      <w:bookmarkEnd w:id="861"/>
      <w:r w:rsidRPr="00A1054E">
        <w:rPr>
          <w:rFonts w:ascii="Times New Roman" w:eastAsia="Times New Roman" w:hAnsi="Times New Roman" w:cs="Times New Roman"/>
          <w:b/>
          <w:bCs/>
          <w:i/>
          <w:iCs/>
          <w:sz w:val="24"/>
          <w:szCs w:val="24"/>
        </w:rPr>
        <w:t>Abandonment</w:t>
      </w:r>
      <w:r w:rsidR="00A1054E">
        <w:rPr>
          <w:rFonts w:ascii="Times New Roman" w:eastAsia="Times New Roman" w:hAnsi="Times New Roman" w:cs="Times New Roman"/>
          <w:b/>
          <w:bCs/>
          <w:i/>
          <w:iCs/>
          <w:sz w:val="24"/>
          <w:szCs w:val="24"/>
        </w:rPr>
        <w:t xml:space="preserve">.  </w:t>
      </w:r>
      <w:bookmarkStart w:id="862" w:name="d0e12111"/>
      <w:bookmarkEnd w:id="862"/>
      <w:r w:rsidRPr="006B3D07">
        <w:rPr>
          <w:rFonts w:ascii="Times New Roman" w:eastAsia="Times New Roman" w:hAnsi="Times New Roman" w:cs="Times New Roman"/>
          <w:color w:val="000000"/>
          <w:sz w:val="24"/>
          <w:szCs w:val="24"/>
        </w:rPr>
        <w:t>The abandonment of property is a disposition of property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abandon property when you voluntarily and permanently give up possession and use of the property with the intention of ending your ownership, but without passing it on to anyone else.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63" w:name="en_US_publink100073607"/>
      <w:bookmarkEnd w:id="863"/>
      <w:r w:rsidRPr="006B3D07">
        <w:rPr>
          <w:rFonts w:ascii="Times New Roman" w:eastAsia="Times New Roman" w:hAnsi="Times New Roman" w:cs="Times New Roman"/>
          <w:b/>
          <w:bCs/>
          <w:color w:val="000000"/>
          <w:sz w:val="24"/>
          <w:szCs w:val="24"/>
        </w:rPr>
        <w:t>Business or investment property</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Loss from abandonment of business or investment property is deductible as an ordinary loss, even if the property is a capital asset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loss is the property's adjusted basis when abandoned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rule also applies to leasehold improvements the lessor made for the lessee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However, if the property is later foreclosed on or repossessed, gain or loss is figured as discussed earlier, under </w:t>
      </w:r>
      <w:r w:rsidRPr="006B3D07">
        <w:rPr>
          <w:rFonts w:ascii="Times New Roman" w:eastAsia="Times New Roman" w:hAnsi="Times New Roman" w:cs="Times New Roman"/>
          <w:i/>
          <w:iCs/>
          <w:color w:val="000000"/>
          <w:sz w:val="24"/>
          <w:szCs w:val="24"/>
        </w:rPr>
        <w:t>Foreclosure or Repossession.</w:t>
      </w:r>
      <w:r w:rsidRPr="006B3D07">
        <w:rPr>
          <w:rFonts w:ascii="Times New Roman" w:eastAsia="Times New Roman" w:hAnsi="Times New Roman" w:cs="Times New Roman"/>
          <w:color w:val="000000"/>
          <w:sz w:val="24"/>
          <w:szCs w:val="24"/>
        </w:rPr>
        <w:t xml:space="preserve">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The abandonment loss is deducted in the tax year in which the loss is sustained</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Report the loss on Form 4797, Part II, </w:t>
      </w:r>
      <w:r w:rsidR="006209D5" w:rsidRPr="006B3D07">
        <w:rPr>
          <w:rFonts w:ascii="Times New Roman" w:eastAsia="Times New Roman" w:hAnsi="Times New Roman" w:cs="Times New Roman"/>
          <w:color w:val="000000"/>
          <w:sz w:val="24"/>
          <w:szCs w:val="24"/>
        </w:rPr>
        <w:t>and line</w:t>
      </w:r>
      <w:r w:rsidRPr="006B3D07">
        <w:rPr>
          <w:rFonts w:ascii="Times New Roman" w:eastAsia="Times New Roman" w:hAnsi="Times New Roman" w:cs="Times New Roman"/>
          <w:color w:val="000000"/>
          <w:sz w:val="24"/>
          <w:szCs w:val="24"/>
        </w:rPr>
        <w:t xml:space="preserve"> 10. </w:t>
      </w:r>
    </w:p>
    <w:p w:rsidR="00A1054E" w:rsidRDefault="00A1054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64" w:name="en_US_publink100073608"/>
      <w:bookmarkEnd w:id="864"/>
    </w:p>
    <w:p w:rsidR="00A1054E"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pict>
          <v:shape id="_x0000_s1115" type="#_x0000_t202" style="position:absolute;margin-left:.05pt;margin-top:9.4pt;width:451.25pt;height:92.95pt;z-index:251706880">
            <v:textbox style="mso-next-textbox:#_x0000_s1115">
              <w:txbxContent>
                <w:p w:rsidR="00313EF5" w:rsidRPr="006B3D07" w:rsidRDefault="00313EF5" w:rsidP="00A1054E">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Example</w:t>
                  </w:r>
                  <w:r>
                    <w:rPr>
                      <w:rFonts w:ascii="Times New Roman" w:eastAsia="Times New Roman" w:hAnsi="Times New Roman" w:cs="Times New Roman"/>
                      <w:b/>
                      <w:bCs/>
                      <w:color w:val="000000"/>
                      <w:sz w:val="24"/>
                      <w:szCs w:val="24"/>
                    </w:rPr>
                    <w:t xml:space="preserve">:  </w:t>
                  </w:r>
                  <w:r w:rsidRPr="006B3D07">
                    <w:rPr>
                      <w:rFonts w:ascii="Times New Roman" w:eastAsia="Times New Roman" w:hAnsi="Times New Roman" w:cs="Times New Roman"/>
                      <w:color w:val="000000"/>
                      <w:sz w:val="24"/>
                      <w:szCs w:val="24"/>
                    </w:rPr>
                    <w:t xml:space="preserve">Abena lost her contract with the local poultry processor and abandoned poultry facilities that she built for $100,000.  At the time she abandoned the facilities, her mortgage balance was $85,000.  She has a deductible loss of $66,554 (her adjusted basis).  If the bank later forecloses on the loan or repossesses the facilities, she will have to figure her gain or loss as discussed, earlier, under </w:t>
                  </w:r>
                  <w:r w:rsidRPr="006B3D07">
                    <w:rPr>
                      <w:rFonts w:ascii="Times New Roman" w:eastAsia="Times New Roman" w:hAnsi="Times New Roman" w:cs="Times New Roman"/>
                      <w:i/>
                      <w:iCs/>
                      <w:color w:val="000000"/>
                      <w:sz w:val="24"/>
                      <w:szCs w:val="24"/>
                    </w:rPr>
                    <w:t>Foreclosure or Repossession.</w:t>
                  </w:r>
                  <w:r w:rsidRPr="006B3D07">
                    <w:rPr>
                      <w:rFonts w:ascii="Times New Roman" w:eastAsia="Times New Roman" w:hAnsi="Times New Roman" w:cs="Times New Roman"/>
                      <w:color w:val="000000"/>
                      <w:sz w:val="24"/>
                      <w:szCs w:val="24"/>
                    </w:rPr>
                    <w:t xml:space="preserve"> </w:t>
                  </w:r>
                </w:p>
                <w:p w:rsidR="00313EF5" w:rsidRDefault="00313EF5"/>
              </w:txbxContent>
            </v:textbox>
          </v:shape>
        </w:pict>
      </w:r>
    </w:p>
    <w:p w:rsidR="00A1054E" w:rsidRDefault="00A1054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A1054E" w:rsidRDefault="00A1054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A1054E" w:rsidRDefault="00A1054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65" w:name="en_US_publink100073609"/>
      <w:bookmarkEnd w:id="865"/>
      <w:r w:rsidRPr="006B3D07">
        <w:rPr>
          <w:rFonts w:ascii="Times New Roman" w:eastAsia="Times New Roman" w:hAnsi="Times New Roman" w:cs="Times New Roman"/>
          <w:b/>
          <w:bCs/>
          <w:color w:val="000000"/>
          <w:sz w:val="24"/>
          <w:szCs w:val="24"/>
        </w:rPr>
        <w:t>Personal-use property</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You cannot deduct any loss from abandonment of your home or other property held for personal use. </w:t>
      </w:r>
    </w:p>
    <w:p w:rsidR="00AB3F94" w:rsidRPr="006B3D07"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66" w:name="en_US_publink100073610"/>
      <w:bookmarkEnd w:id="866"/>
      <w:r w:rsidRPr="006B3D07">
        <w:rPr>
          <w:rFonts w:ascii="Times New Roman" w:eastAsia="Times New Roman" w:hAnsi="Times New Roman" w:cs="Times New Roman"/>
          <w:b/>
          <w:bCs/>
          <w:color w:val="000000"/>
          <w:sz w:val="24"/>
          <w:szCs w:val="24"/>
        </w:rPr>
        <w:t>Canceled debt</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If the abandoned property secures a debt for which you are personally liable and the debt is canceled, you will realize ordinary income equal to the canceled debt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This income is separate from any loss realized from abandonment of the property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Report income from cancellation of a debt related to a business or rental activity as business or rental income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Report income from cancellation of a nonbusiness debt as miscellaneous income on Form 1040, line 21. </w:t>
      </w:r>
    </w:p>
    <w:p w:rsidR="00AB3F94" w:rsidRPr="006B3D07"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However, income from cancellation of debt is not taxed in certain circumstances</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See </w:t>
      </w:r>
      <w:r w:rsidRPr="006B3D07">
        <w:rPr>
          <w:rFonts w:ascii="Times New Roman" w:eastAsia="Times New Roman" w:hAnsi="Times New Roman" w:cs="Times New Roman"/>
          <w:i/>
          <w:iCs/>
          <w:color w:val="000000"/>
          <w:sz w:val="24"/>
          <w:szCs w:val="24"/>
        </w:rPr>
        <w:t xml:space="preserve">Cancellation of debt, </w:t>
      </w:r>
      <w:r w:rsidRPr="006B3D07">
        <w:rPr>
          <w:rFonts w:ascii="Times New Roman" w:eastAsia="Times New Roman" w:hAnsi="Times New Roman" w:cs="Times New Roman"/>
          <w:color w:val="000000"/>
          <w:sz w:val="24"/>
          <w:szCs w:val="24"/>
        </w:rPr>
        <w:t xml:space="preserve">earlier, under </w:t>
      </w:r>
      <w:r w:rsidRPr="006B3D07">
        <w:rPr>
          <w:rFonts w:ascii="Times New Roman" w:eastAsia="Times New Roman" w:hAnsi="Times New Roman" w:cs="Times New Roman"/>
          <w:i/>
          <w:iCs/>
          <w:color w:val="000000"/>
          <w:sz w:val="24"/>
          <w:szCs w:val="24"/>
        </w:rPr>
        <w:t>Foreclosure or Repossession</w:t>
      </w:r>
      <w:r w:rsidRPr="006B3D07">
        <w:rPr>
          <w:rFonts w:ascii="Times New Roman" w:eastAsia="Times New Roman" w:hAnsi="Times New Roman" w:cs="Times New Roman"/>
          <w:color w:val="000000"/>
          <w:sz w:val="24"/>
          <w:szCs w:val="24"/>
        </w:rPr>
        <w:t xml:space="preserve">. </w:t>
      </w:r>
    </w:p>
    <w:p w:rsidR="00AB3F94" w:rsidRPr="006B3D07" w:rsidRDefault="00AB3F94"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67" w:name="en_US_publink100073611"/>
      <w:bookmarkEnd w:id="867"/>
      <w:r w:rsidRPr="006B3D07">
        <w:rPr>
          <w:rFonts w:ascii="Times New Roman" w:eastAsia="Times New Roman" w:hAnsi="Times New Roman" w:cs="Times New Roman"/>
          <w:b/>
          <w:bCs/>
          <w:color w:val="000000"/>
          <w:sz w:val="24"/>
          <w:szCs w:val="24"/>
        </w:rPr>
        <w:t>Forms 1099-A and 1099-C</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A lender who acquires an interest in your property in a foreclosure, repossession, or abandonment should send you Form 1099-A showing the information you need to figure your loss from the foreclosure, repossession, or abandonment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However, if the lender cancels part of your debt and the lender must file Form 1099-C, the lender may include the information about the foreclosure, repossession, or abandonment on that form instead of Form 1099-A</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The lender must file Form 1099-C and send you a copy if the canceled debt is $600 or more and the lender is a financial institution, credit union, federal government agency, or any organization that has a significant trade or business of lending money</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For foreclosures, repossessions, abandonments of property, and debt cancellations occurring in 2008, these forms should be sent to you by January 31, 2009. </w:t>
      </w:r>
    </w:p>
    <w:p w:rsidR="001657CF" w:rsidRPr="006B3D07"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xml:space="preserve">   </w:t>
      </w:r>
    </w:p>
    <w:p w:rsidR="001657CF" w:rsidRPr="006B3D07"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68" w:name="d0e12175"/>
      <w:bookmarkEnd w:id="868"/>
      <w:r w:rsidRPr="006B3D07">
        <w:rPr>
          <w:rFonts w:ascii="Times New Roman" w:eastAsia="Times New Roman" w:hAnsi="Times New Roman" w:cs="Times New Roman"/>
          <w:b/>
          <w:bCs/>
          <w:color w:val="000000"/>
          <w:sz w:val="24"/>
          <w:szCs w:val="24"/>
        </w:rPr>
        <w:t xml:space="preserve">Worksheet 8-1.Worksheet for Foreclosures and Repossessions </w:t>
      </w:r>
    </w:p>
    <w:tbl>
      <w:tblPr>
        <w:tblW w:w="585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5760"/>
        <w:gridCol w:w="90"/>
      </w:tblGrid>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Part 1</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Figure your income from cancellation of debt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(Note: </w:t>
            </w:r>
            <w:r w:rsidRPr="006B3D07">
              <w:rPr>
                <w:rFonts w:ascii="Times New Roman" w:eastAsia="Times New Roman" w:hAnsi="Times New Roman" w:cs="Times New Roman"/>
                <w:i/>
                <w:iCs/>
                <w:color w:val="000000"/>
                <w:sz w:val="24"/>
                <w:szCs w:val="24"/>
              </w:rPr>
              <w:t xml:space="preserve">If you are </w:t>
            </w:r>
            <w:r w:rsidRPr="006B3D07">
              <w:rPr>
                <w:rFonts w:ascii="Times New Roman" w:eastAsia="Times New Roman" w:hAnsi="Times New Roman" w:cs="Times New Roman"/>
                <w:i/>
                <w:iCs/>
                <w:color w:val="000000"/>
                <w:sz w:val="24"/>
                <w:szCs w:val="24"/>
              </w:rPr>
              <w:br/>
              <w:t xml:space="preserve">not personally liable for the debt, you do not have income </w:t>
            </w:r>
            <w:r w:rsidRPr="006B3D07">
              <w:rPr>
                <w:rFonts w:ascii="Times New Roman" w:eastAsia="Times New Roman" w:hAnsi="Times New Roman" w:cs="Times New Roman"/>
                <w:i/>
                <w:iCs/>
                <w:color w:val="000000"/>
                <w:sz w:val="24"/>
                <w:szCs w:val="24"/>
              </w:rPr>
              <w:br/>
              <w:t>from cancellation of debt</w:t>
            </w:r>
            <w:r w:rsidR="006209D5" w:rsidRPr="006B3D07">
              <w:rPr>
                <w:rFonts w:ascii="Times New Roman" w:eastAsia="Times New Roman" w:hAnsi="Times New Roman" w:cs="Times New Roman"/>
                <w:i/>
                <w:iCs/>
                <w:color w:val="000000"/>
                <w:sz w:val="24"/>
                <w:szCs w:val="24"/>
              </w:rPr>
              <w:t xml:space="preserve">.  </w:t>
            </w:r>
            <w:r w:rsidRPr="006B3D07">
              <w:rPr>
                <w:rFonts w:ascii="Times New Roman" w:eastAsia="Times New Roman" w:hAnsi="Times New Roman" w:cs="Times New Roman"/>
                <w:i/>
                <w:iCs/>
                <w:color w:val="000000"/>
                <w:sz w:val="24"/>
                <w:szCs w:val="24"/>
              </w:rPr>
              <w:t>Skip Part 1 and go to Part 2.)</w:t>
            </w:r>
          </w:p>
        </w:tc>
        <w:tc>
          <w:tcPr>
            <w:tcW w:w="0" w:type="auto"/>
            <w:tcBorders>
              <w:bottom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1657CF" w:rsidRPr="006B3D07" w:rsidTr="001657CF">
        <w:tc>
          <w:tcPr>
            <w:tcW w:w="0" w:type="auto"/>
            <w:tcBorders>
              <w:right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1.</w:t>
            </w:r>
            <w:r w:rsidRPr="006B3D07">
              <w:rPr>
                <w:rFonts w:ascii="Times New Roman" w:eastAsia="Times New Roman" w:hAnsi="Times New Roman" w:cs="Times New Roman"/>
                <w:color w:val="000000"/>
                <w:sz w:val="24"/>
                <w:szCs w:val="24"/>
              </w:rPr>
              <w:t xml:space="preserve"> Enter the amount of debt canceled by the transfer of property </w:t>
            </w:r>
          </w:p>
        </w:tc>
        <w:tc>
          <w:tcPr>
            <w:tcW w:w="0" w:type="auto"/>
            <w:vAlign w:val="bottom"/>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2.</w:t>
            </w:r>
            <w:r w:rsidRPr="006B3D07">
              <w:rPr>
                <w:rFonts w:ascii="Times New Roman" w:eastAsia="Times New Roman" w:hAnsi="Times New Roman" w:cs="Times New Roman"/>
                <w:color w:val="000000"/>
                <w:sz w:val="24"/>
                <w:szCs w:val="24"/>
              </w:rPr>
              <w:t xml:space="preserve"> Enter the fair market value of the transferred property </w:t>
            </w:r>
          </w:p>
        </w:tc>
        <w:tc>
          <w:tcPr>
            <w:tcW w:w="0" w:type="auto"/>
            <w:tcBorders>
              <w:bottom w:val="single" w:sz="4" w:space="0" w:color="auto"/>
            </w:tcBorders>
            <w:vAlign w:val="bottom"/>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3. Income from cancellation of debt.*</w:t>
            </w:r>
            <w:r w:rsidRPr="006B3D07">
              <w:rPr>
                <w:rFonts w:ascii="Times New Roman" w:eastAsia="Times New Roman" w:hAnsi="Times New Roman" w:cs="Times New Roman"/>
                <w:color w:val="000000"/>
                <w:sz w:val="24"/>
                <w:szCs w:val="24"/>
              </w:rPr>
              <w:t xml:space="preserve"> Subtract line 2 from line 1</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If </w:t>
            </w:r>
            <w:r w:rsidRPr="006B3D07">
              <w:rPr>
                <w:rFonts w:ascii="Times New Roman" w:eastAsia="Times New Roman" w:hAnsi="Times New Roman" w:cs="Times New Roman"/>
                <w:color w:val="000000"/>
                <w:sz w:val="24"/>
                <w:szCs w:val="24"/>
              </w:rPr>
              <w:br/>
              <w:t xml:space="preserve"> less than zero, enter zero </w:t>
            </w:r>
          </w:p>
        </w:tc>
        <w:tc>
          <w:tcPr>
            <w:tcW w:w="0" w:type="auto"/>
            <w:tcBorders>
              <w:bottom w:val="single" w:sz="4" w:space="0" w:color="auto"/>
            </w:tcBorders>
            <w:vAlign w:val="bottom"/>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Part 2</w:t>
            </w:r>
            <w:r w:rsidR="006209D5" w:rsidRPr="006B3D07">
              <w:rPr>
                <w:rFonts w:ascii="Times New Roman" w:eastAsia="Times New Roman" w:hAnsi="Times New Roman" w:cs="Times New Roman"/>
                <w:b/>
                <w:bCs/>
                <w:color w:val="000000"/>
                <w:sz w:val="24"/>
                <w:szCs w:val="24"/>
              </w:rPr>
              <w:t xml:space="preserve">.  </w:t>
            </w:r>
            <w:r w:rsidRPr="006B3D07">
              <w:rPr>
                <w:rFonts w:ascii="Times New Roman" w:eastAsia="Times New Roman" w:hAnsi="Times New Roman" w:cs="Times New Roman"/>
                <w:color w:val="000000"/>
                <w:sz w:val="24"/>
                <w:szCs w:val="24"/>
              </w:rPr>
              <w:t>Figure your gain or loss from foreclosure or repossession</w:t>
            </w:r>
            <w:r w:rsidR="006209D5" w:rsidRPr="006B3D07">
              <w:rPr>
                <w:rFonts w:ascii="Times New Roman" w:eastAsia="Times New Roman" w:hAnsi="Times New Roman" w:cs="Times New Roman"/>
                <w:color w:val="000000"/>
                <w:sz w:val="24"/>
                <w:szCs w:val="24"/>
              </w:rPr>
              <w:t xml:space="preserve">.  </w:t>
            </w:r>
          </w:p>
        </w:tc>
        <w:tc>
          <w:tcPr>
            <w:tcW w:w="0" w:type="auto"/>
            <w:tcBorders>
              <w:bottom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4.</w:t>
            </w:r>
            <w:r w:rsidRPr="006B3D07">
              <w:rPr>
                <w:rFonts w:ascii="Times New Roman" w:eastAsia="Times New Roman" w:hAnsi="Times New Roman" w:cs="Times New Roman"/>
                <w:color w:val="000000"/>
                <w:sz w:val="24"/>
                <w:szCs w:val="24"/>
              </w:rPr>
              <w:t xml:space="preserve"> Enter the </w:t>
            </w:r>
            <w:r w:rsidRPr="006B3D07">
              <w:rPr>
                <w:rFonts w:ascii="Times New Roman" w:eastAsia="Times New Roman" w:hAnsi="Times New Roman" w:cs="Times New Roman"/>
                <w:b/>
                <w:bCs/>
                <w:color w:val="000000"/>
                <w:sz w:val="24"/>
                <w:szCs w:val="24"/>
              </w:rPr>
              <w:t>smaller</w:t>
            </w:r>
            <w:r w:rsidRPr="006B3D07">
              <w:rPr>
                <w:rFonts w:ascii="Times New Roman" w:eastAsia="Times New Roman" w:hAnsi="Times New Roman" w:cs="Times New Roman"/>
                <w:color w:val="000000"/>
                <w:sz w:val="24"/>
                <w:szCs w:val="24"/>
              </w:rPr>
              <w:t xml:space="preserve"> of line 1 or line 2</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Also, include any proceeds you</w:t>
            </w:r>
            <w:r w:rsidRPr="006B3D07">
              <w:rPr>
                <w:rFonts w:ascii="Times New Roman" w:eastAsia="Times New Roman" w:hAnsi="Times New Roman" w:cs="Times New Roman"/>
                <w:color w:val="000000"/>
                <w:sz w:val="24"/>
                <w:szCs w:val="24"/>
              </w:rPr>
              <w:br/>
            </w:r>
            <w:r w:rsidRPr="006B3D07">
              <w:rPr>
                <w:rFonts w:ascii="Times New Roman" w:eastAsia="Times New Roman" w:hAnsi="Times New Roman" w:cs="Times New Roman"/>
                <w:color w:val="000000"/>
                <w:sz w:val="24"/>
                <w:szCs w:val="24"/>
              </w:rPr>
              <w:lastRenderedPageBreak/>
              <w:t> received from the foreclosure sale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(If you are not personally liable </w:t>
            </w:r>
            <w:r w:rsidRPr="006B3D07">
              <w:rPr>
                <w:rFonts w:ascii="Times New Roman" w:eastAsia="Times New Roman" w:hAnsi="Times New Roman" w:cs="Times New Roman"/>
                <w:color w:val="000000"/>
                <w:sz w:val="24"/>
                <w:szCs w:val="24"/>
              </w:rPr>
              <w:br/>
              <w:t xml:space="preserve"> for the debt, enter the amount of debt canceled by the transfer of </w:t>
            </w:r>
            <w:r w:rsidRPr="006B3D07">
              <w:rPr>
                <w:rFonts w:ascii="Times New Roman" w:eastAsia="Times New Roman" w:hAnsi="Times New Roman" w:cs="Times New Roman"/>
                <w:color w:val="000000"/>
                <w:sz w:val="24"/>
                <w:szCs w:val="24"/>
              </w:rPr>
              <w:br/>
              <w:t> property.</w:t>
            </w:r>
            <w:r w:rsidR="006209D5" w:rsidRPr="006B3D07">
              <w:rPr>
                <w:rFonts w:ascii="Times New Roman" w:eastAsia="Times New Roman" w:hAnsi="Times New Roman" w:cs="Times New Roman"/>
                <w:color w:val="000000"/>
                <w:sz w:val="24"/>
                <w:szCs w:val="24"/>
              </w:rPr>
              <w:t xml:space="preserve">)  </w:t>
            </w:r>
          </w:p>
        </w:tc>
        <w:tc>
          <w:tcPr>
            <w:tcW w:w="0" w:type="auto"/>
            <w:tcBorders>
              <w:bottom w:val="single" w:sz="4" w:space="0" w:color="auto"/>
            </w:tcBorders>
            <w:vAlign w:val="bottom"/>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lastRenderedPageBreak/>
              <w:t> </w:t>
            </w:r>
          </w:p>
        </w:tc>
      </w:tr>
      <w:tr w:rsidR="001657CF" w:rsidRPr="006B3D07" w:rsidTr="001657CF">
        <w:tc>
          <w:tcPr>
            <w:tcW w:w="0" w:type="auto"/>
            <w:tcBorders>
              <w:bottom w:val="single" w:sz="4" w:space="0" w:color="auto"/>
              <w:right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lastRenderedPageBreak/>
              <w:t>5.</w:t>
            </w:r>
            <w:r w:rsidRPr="006B3D07">
              <w:rPr>
                <w:rFonts w:ascii="Times New Roman" w:eastAsia="Times New Roman" w:hAnsi="Times New Roman" w:cs="Times New Roman"/>
                <w:color w:val="000000"/>
                <w:sz w:val="24"/>
                <w:szCs w:val="24"/>
              </w:rPr>
              <w:t xml:space="preserve"> Enter the adjusted basis of the transferred property </w:t>
            </w:r>
          </w:p>
        </w:tc>
        <w:tc>
          <w:tcPr>
            <w:tcW w:w="0" w:type="auto"/>
            <w:tcBorders>
              <w:bottom w:val="single" w:sz="4" w:space="0" w:color="auto"/>
            </w:tcBorders>
            <w:vAlign w:val="bottom"/>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1657CF" w:rsidRPr="006B3D07" w:rsidTr="001657CF">
        <w:tc>
          <w:tcPr>
            <w:tcW w:w="0" w:type="auto"/>
            <w:tcBorders>
              <w:right w:val="single" w:sz="4" w:space="0" w:color="auto"/>
            </w:tcBorders>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b/>
                <w:bCs/>
                <w:color w:val="000000"/>
                <w:sz w:val="24"/>
                <w:szCs w:val="24"/>
              </w:rPr>
              <w:t>6. Gain or loss from foreclosure or repossession</w:t>
            </w:r>
            <w:r w:rsidR="006209D5" w:rsidRPr="006B3D07">
              <w:rPr>
                <w:rFonts w:ascii="Times New Roman" w:eastAsia="Times New Roman" w:hAnsi="Times New Roman" w:cs="Times New Roman"/>
                <w:b/>
                <w:bCs/>
                <w:color w:val="000000"/>
                <w:sz w:val="24"/>
                <w:szCs w:val="24"/>
              </w:rPr>
              <w:t>.</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Subtract line 5 </w:t>
            </w:r>
            <w:r w:rsidRPr="006B3D07">
              <w:rPr>
                <w:rFonts w:ascii="Times New Roman" w:eastAsia="Times New Roman" w:hAnsi="Times New Roman" w:cs="Times New Roman"/>
                <w:color w:val="000000"/>
                <w:sz w:val="24"/>
                <w:szCs w:val="24"/>
              </w:rPr>
              <w:br/>
              <w:t xml:space="preserve"> from line 4 </w:t>
            </w:r>
          </w:p>
        </w:tc>
        <w:tc>
          <w:tcPr>
            <w:tcW w:w="0" w:type="auto"/>
            <w:vAlign w:val="bottom"/>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rPr>
              <w:t> </w:t>
            </w:r>
          </w:p>
        </w:tc>
      </w:tr>
      <w:tr w:rsidR="001657CF" w:rsidRPr="006B3D07" w:rsidTr="001657CF">
        <w:tblPrEx>
          <w:tblBorders>
            <w:top w:val="none" w:sz="0" w:space="0" w:color="auto"/>
            <w:left w:val="none" w:sz="0" w:space="0" w:color="auto"/>
            <w:bottom w:val="none" w:sz="0" w:space="0" w:color="auto"/>
            <w:right w:val="none" w:sz="0" w:space="0" w:color="auto"/>
          </w:tblBorders>
        </w:tblPrEx>
        <w:tc>
          <w:tcPr>
            <w:tcW w:w="0" w:type="auto"/>
            <w:gridSpan w:val="2"/>
            <w:vAlign w:val="center"/>
            <w:hideMark/>
          </w:tcPr>
          <w:p w:rsidR="001657CF" w:rsidRPr="006B3D07" w:rsidRDefault="001657CF" w:rsidP="001657CF">
            <w:pPr>
              <w:spacing w:after="0" w:line="262" w:lineRule="atLeast"/>
              <w:jc w:val="center"/>
              <w:rPr>
                <w:rFonts w:ascii="Times New Roman" w:eastAsia="Times New Roman" w:hAnsi="Times New Roman" w:cs="Times New Roman"/>
                <w:color w:val="000000"/>
                <w:sz w:val="24"/>
                <w:szCs w:val="24"/>
              </w:rPr>
            </w:pPr>
            <w:r w:rsidRPr="006B3D07">
              <w:rPr>
                <w:rFonts w:ascii="Times New Roman" w:eastAsia="Times New Roman" w:hAnsi="Times New Roman" w:cs="Times New Roman"/>
                <w:color w:val="000000"/>
                <w:sz w:val="24"/>
                <w:szCs w:val="24"/>
                <w:vertAlign w:val="superscript"/>
              </w:rPr>
              <w:t>*</w:t>
            </w:r>
            <w:r w:rsidRPr="006B3D07">
              <w:rPr>
                <w:rFonts w:ascii="Times New Roman" w:eastAsia="Times New Roman" w:hAnsi="Times New Roman" w:cs="Times New Roman"/>
                <w:color w:val="000000"/>
                <w:sz w:val="24"/>
                <w:szCs w:val="24"/>
              </w:rPr>
              <w:t xml:space="preserve"> The income may not be taxable</w:t>
            </w:r>
            <w:r w:rsidR="006209D5" w:rsidRPr="006B3D07">
              <w:rPr>
                <w:rFonts w:ascii="Times New Roman" w:eastAsia="Times New Roman" w:hAnsi="Times New Roman" w:cs="Times New Roman"/>
                <w:color w:val="000000"/>
                <w:sz w:val="24"/>
                <w:szCs w:val="24"/>
              </w:rPr>
              <w:t xml:space="preserve">.  </w:t>
            </w:r>
            <w:r w:rsidRPr="006B3D07">
              <w:rPr>
                <w:rFonts w:ascii="Times New Roman" w:eastAsia="Times New Roman" w:hAnsi="Times New Roman" w:cs="Times New Roman"/>
                <w:color w:val="000000"/>
                <w:sz w:val="24"/>
                <w:szCs w:val="24"/>
              </w:rPr>
              <w:t xml:space="preserve">See </w:t>
            </w:r>
            <w:r w:rsidRPr="006B3D07">
              <w:rPr>
                <w:rFonts w:ascii="Times New Roman" w:eastAsia="Times New Roman" w:hAnsi="Times New Roman" w:cs="Times New Roman"/>
                <w:i/>
                <w:iCs/>
                <w:color w:val="000000"/>
                <w:sz w:val="24"/>
                <w:szCs w:val="24"/>
              </w:rPr>
              <w:t>Cancellation of debt.</w:t>
            </w:r>
          </w:p>
        </w:tc>
      </w:tr>
    </w:tbl>
    <w:p w:rsidR="001657CF" w:rsidRDefault="001657CF" w:rsidP="001657CF">
      <w:pPr>
        <w:spacing w:after="0" w:line="240" w:lineRule="auto"/>
        <w:rPr>
          <w:rFonts w:ascii="Arial" w:hAnsi="Arial" w:cs="Arial"/>
          <w:sz w:val="24"/>
          <w:szCs w:val="24"/>
        </w:rPr>
      </w:pPr>
    </w:p>
    <w:p w:rsidR="00E127A6" w:rsidRDefault="00E127A6" w:rsidP="001657CF">
      <w:pPr>
        <w:spacing w:after="0" w:line="240" w:lineRule="auto"/>
        <w:rPr>
          <w:rFonts w:ascii="Arial" w:hAnsi="Arial" w:cs="Arial"/>
          <w:sz w:val="24"/>
          <w:szCs w:val="24"/>
        </w:rPr>
      </w:pPr>
    </w:p>
    <w:p w:rsidR="00E127A6" w:rsidRDefault="00E127A6" w:rsidP="001657CF">
      <w:pPr>
        <w:spacing w:after="0" w:line="240" w:lineRule="auto"/>
        <w:rPr>
          <w:rFonts w:ascii="Arial" w:hAnsi="Arial" w:cs="Arial"/>
          <w:sz w:val="24"/>
          <w:szCs w:val="24"/>
        </w:rPr>
      </w:pPr>
    </w:p>
    <w:p w:rsidR="00E127A6" w:rsidRPr="008F76AA" w:rsidRDefault="00E127A6" w:rsidP="001657CF">
      <w:pPr>
        <w:spacing w:after="0" w:line="240" w:lineRule="auto"/>
        <w:rPr>
          <w:rFonts w:ascii="Arial" w:hAnsi="Arial" w:cs="Arial"/>
          <w:sz w:val="24"/>
          <w:szCs w:val="24"/>
        </w:rPr>
      </w:pPr>
    </w:p>
    <w:p w:rsidR="001657CF" w:rsidRPr="00E127A6" w:rsidRDefault="001657CF" w:rsidP="001657CF">
      <w:pPr>
        <w:spacing w:after="0" w:line="240" w:lineRule="auto"/>
        <w:jc w:val="center"/>
        <w:rPr>
          <w:rFonts w:ascii="Times New Roman" w:hAnsi="Times New Roman" w:cs="Times New Roman"/>
          <w:b/>
          <w:sz w:val="72"/>
          <w:szCs w:val="72"/>
        </w:rPr>
      </w:pPr>
      <w:r w:rsidRPr="00E127A6">
        <w:rPr>
          <w:rFonts w:ascii="Times New Roman" w:hAnsi="Times New Roman" w:cs="Times New Roman"/>
          <w:b/>
          <w:sz w:val="72"/>
          <w:szCs w:val="72"/>
        </w:rPr>
        <w:t>Dispositions of Property Used in Farming</w:t>
      </w:r>
    </w:p>
    <w:p w:rsidR="001657CF" w:rsidRDefault="001657CF" w:rsidP="001657CF">
      <w:pPr>
        <w:spacing w:after="0" w:line="240" w:lineRule="auto"/>
        <w:rPr>
          <w:rFonts w:ascii="Arial" w:hAnsi="Arial" w:cs="Arial"/>
          <w:b/>
          <w:sz w:val="24"/>
          <w:szCs w:val="24"/>
        </w:rPr>
      </w:pPr>
    </w:p>
    <w:p w:rsidR="001657CF" w:rsidRPr="00C25A8E" w:rsidRDefault="001657CF" w:rsidP="001657CF">
      <w:pPr>
        <w:pStyle w:val="NormalWeb"/>
        <w:shd w:val="clear" w:color="auto" w:fill="FFFFFF"/>
        <w:rPr>
          <w:rFonts w:ascii="Times New Roman" w:hAnsi="Times New Roman" w:cs="Times New Roman"/>
          <w:sz w:val="24"/>
          <w:szCs w:val="24"/>
        </w:rPr>
      </w:pPr>
      <w:r w:rsidRPr="00C25A8E">
        <w:rPr>
          <w:rFonts w:ascii="Times New Roman" w:hAnsi="Times New Roman" w:cs="Times New Roman"/>
          <w:sz w:val="24"/>
          <w:szCs w:val="24"/>
        </w:rPr>
        <w:t xml:space="preserve">When you dispose of property used in your farm business, your taxable gain or loss is usually treated as ordinary income (which is taxed at the same rates as wages and interest income) or capital gain (which is generally taxed at lower rates) under the rules for section 1231 transactions. </w:t>
      </w:r>
    </w:p>
    <w:p w:rsidR="001657CF" w:rsidRPr="00C25A8E" w:rsidRDefault="001657CF" w:rsidP="001657CF">
      <w:pPr>
        <w:pStyle w:val="NormalWeb"/>
        <w:shd w:val="clear" w:color="auto" w:fill="FFFFFF"/>
        <w:rPr>
          <w:rFonts w:ascii="Times New Roman" w:hAnsi="Times New Roman" w:cs="Times New Roman"/>
          <w:sz w:val="24"/>
          <w:szCs w:val="24"/>
        </w:rPr>
      </w:pPr>
      <w:r w:rsidRPr="00C25A8E">
        <w:rPr>
          <w:rFonts w:ascii="Times New Roman" w:hAnsi="Times New Roman" w:cs="Times New Roman"/>
          <w:sz w:val="24"/>
          <w:szCs w:val="24"/>
        </w:rPr>
        <w:t>When you dispose of depreciable property (section 1245 property or section 1250 property) at a gain, you may have to recognize all or part of the gain as ordinary income under the depreciation recapture rules</w:t>
      </w:r>
      <w:r w:rsidR="006209D5" w:rsidRPr="00C25A8E">
        <w:rPr>
          <w:rFonts w:ascii="Times New Roman" w:hAnsi="Times New Roman" w:cs="Times New Roman"/>
          <w:sz w:val="24"/>
          <w:szCs w:val="24"/>
        </w:rPr>
        <w:t xml:space="preserve">.  </w:t>
      </w:r>
      <w:r w:rsidRPr="00C25A8E">
        <w:rPr>
          <w:rFonts w:ascii="Times New Roman" w:hAnsi="Times New Roman" w:cs="Times New Roman"/>
          <w:sz w:val="24"/>
          <w:szCs w:val="24"/>
        </w:rPr>
        <w:t xml:space="preserve">Any gain remaining after applying the depreciation recapture rules is a section 1231 gain, which may be taxed as a capital gain. </w:t>
      </w:r>
    </w:p>
    <w:p w:rsidR="001657CF" w:rsidRPr="00C25A8E" w:rsidRDefault="001657CF" w:rsidP="001657CF">
      <w:pPr>
        <w:pStyle w:val="NormalWeb"/>
        <w:shd w:val="clear" w:color="auto" w:fill="FFFFFF"/>
        <w:rPr>
          <w:rFonts w:ascii="Times New Roman" w:hAnsi="Times New Roman" w:cs="Times New Roman"/>
          <w:sz w:val="24"/>
          <w:szCs w:val="24"/>
        </w:rPr>
      </w:pPr>
      <w:r w:rsidRPr="00C25A8E">
        <w:rPr>
          <w:rFonts w:ascii="Times New Roman" w:hAnsi="Times New Roman" w:cs="Times New Roman"/>
          <w:sz w:val="24"/>
          <w:szCs w:val="24"/>
        </w:rPr>
        <w:t>Gains and losses from property used in farming are reported on Form 4797, Sales of Business Property</w:t>
      </w:r>
      <w:r w:rsidR="006209D5" w:rsidRPr="00C25A8E">
        <w:rPr>
          <w:rFonts w:ascii="Times New Roman" w:hAnsi="Times New Roman" w:cs="Times New Roman"/>
          <w:sz w:val="24"/>
          <w:szCs w:val="24"/>
        </w:rPr>
        <w:t xml:space="preserve">.  </w:t>
      </w:r>
      <w:r w:rsidRPr="00C25A8E">
        <w:rPr>
          <w:rStyle w:val="Emphasis"/>
          <w:rFonts w:ascii="Times New Roman" w:hAnsi="Times New Roman" w:cs="Times New Roman"/>
          <w:sz w:val="24"/>
          <w:szCs w:val="24"/>
        </w:rPr>
        <w:t xml:space="preserve">Table 9-1 </w:t>
      </w:r>
      <w:r w:rsidRPr="00C25A8E">
        <w:rPr>
          <w:rFonts w:ascii="Times New Roman" w:hAnsi="Times New Roman" w:cs="Times New Roman"/>
          <w:sz w:val="24"/>
          <w:szCs w:val="24"/>
        </w:rPr>
        <w:t xml:space="preserve">contains examples of items reported on Form 4797 and refers to the part of that form on which they first should be reported. </w:t>
      </w:r>
    </w:p>
    <w:p w:rsidR="00E127A6" w:rsidRDefault="00E127A6" w:rsidP="001657CF">
      <w:pPr>
        <w:shd w:val="clear" w:color="auto" w:fill="FFFFFF"/>
        <w:spacing w:before="100" w:beforeAutospacing="1" w:after="100" w:afterAutospacing="1" w:line="240" w:lineRule="auto"/>
        <w:outlineLvl w:val="3"/>
        <w:rPr>
          <w:rFonts w:ascii="Times New Roman" w:eastAsia="Times New Roman" w:hAnsi="Times New Roman" w:cs="Times New Roman"/>
          <w:b/>
          <w:bCs/>
          <w:color w:val="001E5A"/>
          <w:sz w:val="24"/>
          <w:szCs w:val="24"/>
        </w:rPr>
      </w:pPr>
      <w:bookmarkStart w:id="869" w:name="en_US_publink100073623"/>
      <w:bookmarkEnd w:id="869"/>
    </w:p>
    <w:p w:rsidR="00E127A6" w:rsidRDefault="00E127A6" w:rsidP="001657CF">
      <w:pPr>
        <w:shd w:val="clear" w:color="auto" w:fill="FFFFFF"/>
        <w:spacing w:before="100" w:beforeAutospacing="1" w:after="100" w:afterAutospacing="1" w:line="240" w:lineRule="auto"/>
        <w:outlineLvl w:val="3"/>
        <w:rPr>
          <w:rFonts w:ascii="Times New Roman" w:eastAsia="Times New Roman" w:hAnsi="Times New Roman" w:cs="Times New Roman"/>
          <w:b/>
          <w:bCs/>
          <w:color w:val="001E5A"/>
          <w:sz w:val="24"/>
          <w:szCs w:val="24"/>
        </w:rPr>
      </w:pPr>
    </w:p>
    <w:p w:rsidR="001657CF" w:rsidRPr="00C25A8E" w:rsidRDefault="00E127A6" w:rsidP="00E127A6">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r w:rsidRPr="00E127A6">
        <w:rPr>
          <w:rFonts w:ascii="Times New Roman" w:eastAsia="Times New Roman" w:hAnsi="Times New Roman" w:cs="Times New Roman"/>
          <w:b/>
          <w:bCs/>
          <w:sz w:val="24"/>
          <w:szCs w:val="24"/>
        </w:rPr>
        <w:t>Depreciation Recapture.</w:t>
      </w:r>
      <w:r>
        <w:rPr>
          <w:rFonts w:ascii="Times New Roman" w:eastAsia="Times New Roman" w:hAnsi="Times New Roman" w:cs="Times New Roman"/>
          <w:b/>
          <w:bCs/>
          <w:color w:val="001E5A"/>
          <w:sz w:val="24"/>
          <w:szCs w:val="24"/>
        </w:rPr>
        <w:t xml:space="preserve">  </w:t>
      </w:r>
      <w:bookmarkStart w:id="870" w:name="d0e12759"/>
      <w:bookmarkStart w:id="871" w:name="d0e12764"/>
      <w:bookmarkEnd w:id="870"/>
      <w:bookmarkEnd w:id="871"/>
      <w:r w:rsidR="001657CF" w:rsidRPr="00C25A8E">
        <w:rPr>
          <w:rFonts w:ascii="Times New Roman" w:eastAsia="Times New Roman" w:hAnsi="Times New Roman" w:cs="Times New Roman"/>
          <w:color w:val="000000"/>
          <w:sz w:val="24"/>
          <w:szCs w:val="24"/>
        </w:rPr>
        <w:t xml:space="preserve">If you dispose of depreciable or amortizable property at a gain, you may have to treat all or part of the gain (even if it is otherwise nontaxable) as ordinary income. </w:t>
      </w:r>
    </w:p>
    <w:p w:rsidR="001657CF" w:rsidRPr="00C25A8E"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To figure any gain that must be reported as ordinary income, you must keep permanent records of the facts necessary to figure the depreciation or amortization allowed or allowable on your property</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For more information, see chapter 3 of Publication 544.</w:t>
      </w:r>
      <w:bookmarkStart w:id="872" w:name="d0e12772"/>
      <w:bookmarkEnd w:id="872"/>
      <w:r w:rsidRPr="00C25A8E">
        <w:rPr>
          <w:rFonts w:ascii="Times New Roman" w:eastAsia="Times New Roman" w:hAnsi="Times New Roman" w:cs="Times New Roman"/>
          <w:color w:val="000000"/>
          <w:sz w:val="24"/>
          <w:szCs w:val="24"/>
        </w:rPr>
        <w:t xml:space="preserve"> </w:t>
      </w:r>
    </w:p>
    <w:p w:rsidR="001657CF" w:rsidRPr="00C25A8E" w:rsidRDefault="001657CF" w:rsidP="00E127A6">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bookmarkStart w:id="873" w:name="en_US_publink100073625"/>
      <w:bookmarkEnd w:id="873"/>
      <w:r w:rsidRPr="00E127A6">
        <w:rPr>
          <w:rFonts w:ascii="Times New Roman" w:eastAsia="Times New Roman" w:hAnsi="Times New Roman" w:cs="Times New Roman"/>
          <w:b/>
          <w:bCs/>
          <w:i/>
          <w:iCs/>
          <w:sz w:val="24"/>
          <w:szCs w:val="24"/>
        </w:rPr>
        <w:lastRenderedPageBreak/>
        <w:t>Section 1245 Property</w:t>
      </w:r>
      <w:r w:rsidR="00E127A6">
        <w:rPr>
          <w:rFonts w:ascii="Times New Roman" w:eastAsia="Times New Roman" w:hAnsi="Times New Roman" w:cs="Times New Roman"/>
          <w:b/>
          <w:bCs/>
          <w:i/>
          <w:iCs/>
          <w:sz w:val="24"/>
          <w:szCs w:val="24"/>
        </w:rPr>
        <w:t xml:space="preserve">.  </w:t>
      </w:r>
      <w:bookmarkStart w:id="874" w:name="d0e12780"/>
      <w:bookmarkEnd w:id="874"/>
      <w:r w:rsidRPr="00C25A8E">
        <w:rPr>
          <w:rFonts w:ascii="Times New Roman" w:eastAsia="Times New Roman" w:hAnsi="Times New Roman" w:cs="Times New Roman"/>
          <w:color w:val="000000"/>
          <w:sz w:val="24"/>
          <w:szCs w:val="24"/>
        </w:rPr>
        <w:t xml:space="preserve">A gain on the disposition of section 1245 property is treated as ordinary income to the extent of depreciation allowed or allowable. </w:t>
      </w:r>
    </w:p>
    <w:p w:rsidR="001657CF" w:rsidRPr="00C25A8E"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Any recognized gain that is more than the part that is ordinary income because of depreciation is a section 1231 gain</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See </w:t>
      </w:r>
      <w:r w:rsidRPr="00C25A8E">
        <w:rPr>
          <w:rFonts w:ascii="Times New Roman" w:eastAsia="Times New Roman" w:hAnsi="Times New Roman" w:cs="Times New Roman"/>
          <w:i/>
          <w:iCs/>
          <w:color w:val="000000"/>
          <w:sz w:val="24"/>
          <w:szCs w:val="24"/>
        </w:rPr>
        <w:t xml:space="preserve">Treatment as ordinary or capital </w:t>
      </w:r>
      <w:r w:rsidRPr="00C25A8E">
        <w:rPr>
          <w:rFonts w:ascii="Times New Roman" w:eastAsia="Times New Roman" w:hAnsi="Times New Roman" w:cs="Times New Roman"/>
          <w:color w:val="000000"/>
          <w:sz w:val="24"/>
          <w:szCs w:val="24"/>
        </w:rPr>
        <w:t xml:space="preserve">under </w:t>
      </w:r>
      <w:r w:rsidRPr="00C25A8E">
        <w:rPr>
          <w:rFonts w:ascii="Times New Roman" w:eastAsia="Times New Roman" w:hAnsi="Times New Roman" w:cs="Times New Roman"/>
          <w:i/>
          <w:iCs/>
          <w:color w:val="000000"/>
          <w:sz w:val="24"/>
          <w:szCs w:val="24"/>
        </w:rPr>
        <w:t xml:space="preserve">Section 1231 Gains and Losses, </w:t>
      </w:r>
      <w:r w:rsidRPr="00C25A8E">
        <w:rPr>
          <w:rFonts w:ascii="Times New Roman" w:eastAsia="Times New Roman" w:hAnsi="Times New Roman" w:cs="Times New Roman"/>
          <w:color w:val="000000"/>
          <w:sz w:val="24"/>
          <w:szCs w:val="24"/>
        </w:rPr>
        <w:t xml:space="preserve">earlier. </w:t>
      </w:r>
    </w:p>
    <w:p w:rsidR="001657CF" w:rsidRPr="00C25A8E"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75" w:name="d0e12797"/>
      <w:bookmarkEnd w:id="875"/>
      <w:r w:rsidRPr="00C25A8E">
        <w:rPr>
          <w:rFonts w:ascii="Times New Roman" w:eastAsia="Times New Roman" w:hAnsi="Times New Roman" w:cs="Times New Roman"/>
          <w:color w:val="000000"/>
          <w:sz w:val="24"/>
          <w:szCs w:val="24"/>
        </w:rPr>
        <w:t xml:space="preserve">Section 1245 property includes any property that is or has been subject to an allowance for depreciation or amortization and that is any of the following types of property. </w:t>
      </w:r>
    </w:p>
    <w:p w:rsidR="001657CF" w:rsidRPr="00C25A8E" w:rsidRDefault="001657CF" w:rsidP="00707FCE">
      <w:pPr>
        <w:numPr>
          <w:ilvl w:val="0"/>
          <w:numId w:val="164"/>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Personal property (either tangible or intangible).</w:t>
      </w:r>
    </w:p>
    <w:p w:rsidR="001657CF" w:rsidRPr="00C25A8E" w:rsidRDefault="001657CF" w:rsidP="00707FCE">
      <w:pPr>
        <w:numPr>
          <w:ilvl w:val="0"/>
          <w:numId w:val="164"/>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Other tangible property (except buildings and their structural components) used as any of the following</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See </w:t>
      </w:r>
      <w:r w:rsidRPr="00C25A8E">
        <w:rPr>
          <w:rFonts w:ascii="Times New Roman" w:eastAsia="Times New Roman" w:hAnsi="Times New Roman" w:cs="Times New Roman"/>
          <w:i/>
          <w:iCs/>
          <w:color w:val="000000"/>
          <w:sz w:val="24"/>
          <w:szCs w:val="24"/>
        </w:rPr>
        <w:t>Buildings and structural components</w:t>
      </w:r>
      <w:r w:rsidRPr="00C25A8E">
        <w:rPr>
          <w:rFonts w:ascii="Times New Roman" w:eastAsia="Times New Roman" w:hAnsi="Times New Roman" w:cs="Times New Roman"/>
          <w:color w:val="000000"/>
          <w:sz w:val="24"/>
          <w:szCs w:val="24"/>
        </w:rPr>
        <w:t xml:space="preserve"> below. </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 xml:space="preserve">An integral part of manufacturing, production, or extraction, or of furnishing transportation, communications, electricity, gas, water, or sewage disposal services. </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 research facility in any of the activities in (a).</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 facility in any of the activities in (a) for the bulk storage of fungible commodities (discussed later).</w:t>
      </w:r>
    </w:p>
    <w:p w:rsidR="001657CF" w:rsidRPr="00C25A8E" w:rsidRDefault="001657CF" w:rsidP="00707FCE">
      <w:pPr>
        <w:numPr>
          <w:ilvl w:val="0"/>
          <w:numId w:val="164"/>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That part of real property (not included in (2)) with an adjusted basis reduced by (but not limited to) the following.</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Amortization of certified pollution control facilities.</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The section 179 expense deduction.</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Deduction for clean-fuel vehicles and certain refueling property placed in service before 2006.</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Certain expenditures for child care facilities</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(Repealed by Public Law 101-58, Omnibus Budget Reconciliation Act of 1990, section 11801(a)(13) except with regards to deductions made prior to November 5, 1990.) </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Expenditures to remove architectural and transportation barriers to the handicapped and elderly.</w:t>
      </w:r>
    </w:p>
    <w:p w:rsidR="001657CF" w:rsidRPr="00C25A8E" w:rsidRDefault="001657CF" w:rsidP="00707FCE">
      <w:pPr>
        <w:numPr>
          <w:ilvl w:val="1"/>
          <w:numId w:val="164"/>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Certain reforestation expenditures.</w:t>
      </w:r>
    </w:p>
    <w:p w:rsidR="001657CF" w:rsidRPr="00C25A8E" w:rsidRDefault="001657CF" w:rsidP="00707FCE">
      <w:pPr>
        <w:numPr>
          <w:ilvl w:val="0"/>
          <w:numId w:val="164"/>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Single purpose agricultural (livestock) or horticultural structures.</w:t>
      </w:r>
    </w:p>
    <w:p w:rsidR="001657CF" w:rsidRPr="00C25A8E" w:rsidRDefault="001657CF" w:rsidP="00707FCE">
      <w:pPr>
        <w:numPr>
          <w:ilvl w:val="0"/>
          <w:numId w:val="164"/>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 xml:space="preserve">Storage facilities (except buildings and their structural components) used in distributing petroleum or any primary product of petroleum. </w:t>
      </w:r>
    </w:p>
    <w:p w:rsidR="001657CF" w:rsidRPr="00C25A8E"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See Chapter 3 of Publication 544 for more details.</w:t>
      </w:r>
    </w:p>
    <w:p w:rsidR="001657CF" w:rsidRPr="00C25A8E"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76" w:name="en_US_publink100073626"/>
      <w:bookmarkEnd w:id="876"/>
      <w:r w:rsidRPr="00C25A8E">
        <w:rPr>
          <w:rFonts w:ascii="Times New Roman" w:eastAsia="Times New Roman" w:hAnsi="Times New Roman" w:cs="Times New Roman"/>
          <w:b/>
          <w:bCs/>
          <w:color w:val="000000"/>
          <w:sz w:val="24"/>
          <w:szCs w:val="24"/>
        </w:rPr>
        <w:t>Buildings and structural components</w:t>
      </w:r>
      <w:r w:rsidR="006209D5" w:rsidRPr="00C25A8E">
        <w:rPr>
          <w:rFonts w:ascii="Times New Roman" w:eastAsia="Times New Roman" w:hAnsi="Times New Roman" w:cs="Times New Roman"/>
          <w:b/>
          <w:bCs/>
          <w:color w:val="000000"/>
          <w:sz w:val="24"/>
          <w:szCs w:val="24"/>
        </w:rPr>
        <w:t>.</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Section 1245 property does not include buildings and structural components</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The term building includes a house, barn, warehouse, or garage</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The term structural component includes walls, floors, windows, doors, central air conditioning systems, light fixtures, etc. </w:t>
      </w: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Do not treat a structure that is essentially machinery or equipment as a building or structural component</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Also, do not treat a structure that houses property used as an integral part of an activity as a building or structural component if the structure's use is so closely related to the property's use that the structure can be expected to be replaced when the property it initially houses is replaced. </w:t>
      </w:r>
    </w:p>
    <w:p w:rsidR="00E127A6" w:rsidRPr="00C25A8E" w:rsidRDefault="00E127A6" w:rsidP="001657CF">
      <w:pPr>
        <w:shd w:val="clear" w:color="auto" w:fill="FFFFFF"/>
        <w:spacing w:after="0" w:line="240" w:lineRule="auto"/>
        <w:rPr>
          <w:rFonts w:ascii="Times New Roman" w:eastAsia="Times New Roman" w:hAnsi="Times New Roman" w:cs="Times New Roman"/>
          <w:color w:val="000000"/>
          <w:sz w:val="24"/>
          <w:szCs w:val="24"/>
        </w:rPr>
      </w:pPr>
    </w:p>
    <w:p w:rsidR="001657C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 xml:space="preserve">The fact that the structure is specially designed to withstand the stress and other demands of the property and cannot be used economically for other </w:t>
      </w:r>
      <w:r w:rsidR="006209D5" w:rsidRPr="00C25A8E">
        <w:rPr>
          <w:rFonts w:ascii="Times New Roman" w:eastAsia="Times New Roman" w:hAnsi="Times New Roman" w:cs="Times New Roman"/>
          <w:color w:val="000000"/>
          <w:sz w:val="24"/>
          <w:szCs w:val="24"/>
        </w:rPr>
        <w:t>purposes indicate</w:t>
      </w:r>
      <w:r w:rsidRPr="00C25A8E">
        <w:rPr>
          <w:rFonts w:ascii="Times New Roman" w:eastAsia="Times New Roman" w:hAnsi="Times New Roman" w:cs="Times New Roman"/>
          <w:color w:val="000000"/>
          <w:sz w:val="24"/>
          <w:szCs w:val="24"/>
        </w:rPr>
        <w:t xml:space="preserve"> it is closely related to the </w:t>
      </w:r>
      <w:r w:rsidRPr="00C25A8E">
        <w:rPr>
          <w:rFonts w:ascii="Times New Roman" w:eastAsia="Times New Roman" w:hAnsi="Times New Roman" w:cs="Times New Roman"/>
          <w:color w:val="000000"/>
          <w:sz w:val="24"/>
          <w:szCs w:val="24"/>
        </w:rPr>
        <w:lastRenderedPageBreak/>
        <w:t>use of the property it houses</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Structures such as oil and gas storage tanks, grain storage bins, and silos are not treated as buildings, but as section 1245 property. </w:t>
      </w:r>
    </w:p>
    <w:p w:rsidR="00E127A6" w:rsidRPr="00C25A8E" w:rsidRDefault="00E127A6" w:rsidP="001657CF">
      <w:pPr>
        <w:shd w:val="clear" w:color="auto" w:fill="FFFFFF"/>
        <w:spacing w:after="0" w:line="240" w:lineRule="auto"/>
        <w:rPr>
          <w:rFonts w:ascii="Times New Roman" w:eastAsia="Times New Roman" w:hAnsi="Times New Roman" w:cs="Times New Roman"/>
          <w:color w:val="000000"/>
          <w:sz w:val="24"/>
          <w:szCs w:val="24"/>
        </w:rPr>
      </w:pPr>
    </w:p>
    <w:p w:rsidR="001657CF" w:rsidRPr="00C25A8E"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77" w:name="en_US_publink100073627"/>
      <w:bookmarkEnd w:id="877"/>
      <w:r w:rsidRPr="00C25A8E">
        <w:rPr>
          <w:rFonts w:ascii="Times New Roman" w:eastAsia="Times New Roman" w:hAnsi="Times New Roman" w:cs="Times New Roman"/>
          <w:b/>
          <w:bCs/>
          <w:color w:val="000000"/>
          <w:sz w:val="24"/>
          <w:szCs w:val="24"/>
        </w:rPr>
        <w:t>Facility for bulk storage of fungible commodities</w:t>
      </w:r>
      <w:r w:rsidR="006209D5" w:rsidRPr="00C25A8E">
        <w:rPr>
          <w:rFonts w:ascii="Times New Roman" w:eastAsia="Times New Roman" w:hAnsi="Times New Roman" w:cs="Times New Roman"/>
          <w:b/>
          <w:bCs/>
          <w:color w:val="000000"/>
          <w:sz w:val="24"/>
          <w:szCs w:val="24"/>
        </w:rPr>
        <w:t>.</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This is a facility used mainly for the bulk storage of fungible commodities</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Bulk storage means storage of a commodity in a large mass before it is used</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For example, if a facility is used to store sorted and boxed oranges (the oranges are no longer in a large mass), it is not used for bulk storage</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To be fungible, a commodity must be such that one part may be used in place of another. </w:t>
      </w:r>
    </w:p>
    <w:p w:rsidR="001657CF" w:rsidRPr="00C25A8E" w:rsidRDefault="001657CF" w:rsidP="00E127A6">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bookmarkStart w:id="878" w:name="en_US_publink100073628"/>
      <w:bookmarkEnd w:id="878"/>
      <w:r w:rsidRPr="00E127A6">
        <w:rPr>
          <w:rFonts w:ascii="Times New Roman" w:eastAsia="Times New Roman" w:hAnsi="Times New Roman" w:cs="Times New Roman"/>
          <w:b/>
          <w:bCs/>
          <w:sz w:val="24"/>
          <w:szCs w:val="24"/>
        </w:rPr>
        <w:t>Gain Treated as Ordinary Income</w:t>
      </w:r>
      <w:r w:rsidR="00E127A6">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The gain treated as ordinary income on the sale, exchange, or involuntary conversion of section 1245 property, including a sale and leaseback transaction, is the lesser of the following amounts. </w:t>
      </w:r>
    </w:p>
    <w:p w:rsidR="001657CF" w:rsidRPr="00C25A8E" w:rsidRDefault="001657CF" w:rsidP="00707FCE">
      <w:pPr>
        <w:numPr>
          <w:ilvl w:val="0"/>
          <w:numId w:val="165"/>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The depreciation (which includes any section 179 deduction claimed) and amortization allowed or allowable on the property.</w:t>
      </w:r>
    </w:p>
    <w:p w:rsidR="001657CF" w:rsidRPr="00C25A8E" w:rsidRDefault="001657CF" w:rsidP="00707FCE">
      <w:pPr>
        <w:numPr>
          <w:ilvl w:val="0"/>
          <w:numId w:val="165"/>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The gain realized on the disposition (the amount realized from the disposition minus the adjusted basis of the property).</w:t>
      </w:r>
    </w:p>
    <w:p w:rsidR="001657CF" w:rsidRPr="00C25A8E"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For any other disposition of section 1245 property, ordinary income is the lesser of (1) above or the amount by which its fair market value is more than its adjusted basis</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For details, see chapter 3 of Publication 544. </w:t>
      </w:r>
    </w:p>
    <w:p w:rsidR="001657CF" w:rsidRPr="00C25A8E"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Use Part III of Form 4797 to figure the ordinary income part of the gain.</w:t>
      </w:r>
    </w:p>
    <w:p w:rsidR="001657CF" w:rsidRPr="00C25A8E"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79" w:name="en_US_publink100073629"/>
      <w:bookmarkEnd w:id="879"/>
      <w:r w:rsidRPr="00C25A8E">
        <w:rPr>
          <w:rFonts w:ascii="Times New Roman" w:eastAsia="Times New Roman" w:hAnsi="Times New Roman" w:cs="Times New Roman"/>
          <w:b/>
          <w:bCs/>
          <w:color w:val="000000"/>
          <w:sz w:val="24"/>
          <w:szCs w:val="24"/>
        </w:rPr>
        <w:t>Depreciation claimed on other property or claimed by other taxpayers</w:t>
      </w:r>
      <w:r w:rsidR="006209D5" w:rsidRPr="00C25A8E">
        <w:rPr>
          <w:rFonts w:ascii="Times New Roman" w:eastAsia="Times New Roman" w:hAnsi="Times New Roman" w:cs="Times New Roman"/>
          <w:b/>
          <w:bCs/>
          <w:color w:val="000000"/>
          <w:sz w:val="24"/>
          <w:szCs w:val="24"/>
        </w:rPr>
        <w:t>.</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Depreciation and amortization include the amounts you claimed on the section 1245 property as well as the following depreciation and amortization amounts. </w:t>
      </w:r>
    </w:p>
    <w:p w:rsidR="001657CF" w:rsidRPr="00C25A8E" w:rsidRDefault="001657CF" w:rsidP="00707FCE">
      <w:pPr>
        <w:numPr>
          <w:ilvl w:val="0"/>
          <w:numId w:val="166"/>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Amounts you claimed on property you exchanged for, or converted to, your section 1245 property in a like-kind exchange or involuntary conversion</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For details on exchanges of property that are not taxable, see </w:t>
      </w:r>
      <w:r w:rsidRPr="00C25A8E">
        <w:rPr>
          <w:rFonts w:ascii="Times New Roman" w:eastAsia="Times New Roman" w:hAnsi="Times New Roman" w:cs="Times New Roman"/>
          <w:i/>
          <w:iCs/>
          <w:color w:val="000000"/>
          <w:sz w:val="24"/>
          <w:szCs w:val="24"/>
        </w:rPr>
        <w:t>Like-Kind Exchanges</w:t>
      </w:r>
      <w:r w:rsidRPr="00C25A8E">
        <w:rPr>
          <w:rFonts w:ascii="Times New Roman" w:eastAsia="Times New Roman" w:hAnsi="Times New Roman" w:cs="Times New Roman"/>
          <w:color w:val="000000"/>
          <w:sz w:val="24"/>
          <w:szCs w:val="24"/>
        </w:rPr>
        <w:t xml:space="preserve"> in chapter 8. </w:t>
      </w:r>
    </w:p>
    <w:p w:rsidR="001657CF" w:rsidRPr="00C25A8E" w:rsidRDefault="001657CF" w:rsidP="00707FCE">
      <w:pPr>
        <w:numPr>
          <w:ilvl w:val="0"/>
          <w:numId w:val="166"/>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 xml:space="preserve">Amounts a previous owner of the section 1245 property claimed if your basis is determined with reference to that person's adjusted basis (for example, the donor's depreciation deductions on property you received as a gift). </w:t>
      </w:r>
    </w:p>
    <w:p w:rsidR="00E127A6"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80" w:name="en_US_publink100073630"/>
      <w:bookmarkEnd w:id="880"/>
      <w:r>
        <w:rPr>
          <w:rFonts w:ascii="Times New Roman" w:eastAsia="Times New Roman" w:hAnsi="Times New Roman" w:cs="Times New Roman"/>
          <w:b/>
          <w:bCs/>
          <w:noProof/>
          <w:color w:val="000000"/>
          <w:sz w:val="24"/>
          <w:szCs w:val="24"/>
        </w:rPr>
        <w:pict>
          <v:shape id="_x0000_s1116" type="#_x0000_t202" style="position:absolute;margin-left:-5.85pt;margin-top:13.95pt;width:483.9pt;height:74.5pt;z-index:251707904">
            <v:textbox style="mso-next-textbox:#_x0000_s1116">
              <w:txbxContent>
                <w:p w:rsidR="00313EF5" w:rsidRPr="00C25A8E" w:rsidRDefault="00313EF5" w:rsidP="00E127A6">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b/>
                      <w:bCs/>
                      <w:color w:val="000000"/>
                      <w:sz w:val="24"/>
                      <w:szCs w:val="24"/>
                    </w:rPr>
                    <w:t>Example</w:t>
                  </w:r>
                  <w:r>
                    <w:rPr>
                      <w:rFonts w:ascii="Times New Roman" w:eastAsia="Times New Roman" w:hAnsi="Times New Roman" w:cs="Times New Roman"/>
                      <w:b/>
                      <w:bCs/>
                      <w:color w:val="000000"/>
                      <w:sz w:val="24"/>
                      <w:szCs w:val="24"/>
                    </w:rPr>
                    <w:t xml:space="preserve">  </w:t>
                  </w:r>
                  <w:r w:rsidRPr="00C25A8E">
                    <w:rPr>
                      <w:rFonts w:ascii="Times New Roman" w:eastAsia="Times New Roman" w:hAnsi="Times New Roman" w:cs="Times New Roman"/>
                      <w:color w:val="000000"/>
                      <w:sz w:val="24"/>
                      <w:szCs w:val="24"/>
                    </w:rPr>
                    <w:t xml:space="preserve">Jeff Free paid $120,000 for a tractor in 2006.  On February 23, 2008, he traded it for a chopper and paid an additional $30,000.  To figure his depreciation deduction for the current year, Jeff continues to use the basis of the tractor, as he would have before the trade to depreciate the chopper.  Jeff can also depreciate the additional $30,000 basis on the chopper. </w:t>
                  </w:r>
                </w:p>
                <w:p w:rsidR="00313EF5" w:rsidRDefault="00313EF5"/>
              </w:txbxContent>
            </v:textbox>
          </v:shape>
        </w:pict>
      </w:r>
    </w:p>
    <w:p w:rsidR="00E127A6" w:rsidRDefault="00E127A6"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E127A6" w:rsidRDefault="00E127A6"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E127A6" w:rsidRDefault="00E127A6"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1657CF" w:rsidRPr="00C25A8E"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81" w:name="en_US_publink100073631"/>
      <w:bookmarkEnd w:id="881"/>
      <w:r w:rsidRPr="00C25A8E">
        <w:rPr>
          <w:rFonts w:ascii="Times New Roman" w:eastAsia="Times New Roman" w:hAnsi="Times New Roman" w:cs="Times New Roman"/>
          <w:b/>
          <w:bCs/>
          <w:color w:val="000000"/>
          <w:sz w:val="24"/>
          <w:szCs w:val="24"/>
        </w:rPr>
        <w:t>Depreciation and amortization</w:t>
      </w:r>
      <w:r w:rsidR="006209D5" w:rsidRPr="00C25A8E">
        <w:rPr>
          <w:rFonts w:ascii="Times New Roman" w:eastAsia="Times New Roman" w:hAnsi="Times New Roman" w:cs="Times New Roman"/>
          <w:b/>
          <w:bCs/>
          <w:color w:val="000000"/>
          <w:sz w:val="24"/>
          <w:szCs w:val="24"/>
        </w:rPr>
        <w:t>.</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Depreciation and amortization deductions that must be recaptured as ordinary income include (but are not limited to) the following items. </w:t>
      </w:r>
    </w:p>
    <w:p w:rsidR="001657CF" w:rsidRPr="00C25A8E" w:rsidRDefault="001657CF" w:rsidP="00707FCE">
      <w:pPr>
        <w:numPr>
          <w:ilvl w:val="0"/>
          <w:numId w:val="16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Ordinary depreciation deductions.</w:t>
      </w:r>
    </w:p>
    <w:p w:rsidR="001657CF" w:rsidRPr="00C25A8E" w:rsidRDefault="001657CF" w:rsidP="00707FCE">
      <w:pPr>
        <w:numPr>
          <w:ilvl w:val="0"/>
          <w:numId w:val="16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Section 179 deduction (see chapter 7).</w:t>
      </w:r>
    </w:p>
    <w:p w:rsidR="001657CF" w:rsidRPr="00C25A8E" w:rsidRDefault="001657CF" w:rsidP="00707FCE">
      <w:pPr>
        <w:numPr>
          <w:ilvl w:val="0"/>
          <w:numId w:val="16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Any special depreciation allowance.</w:t>
      </w:r>
    </w:p>
    <w:p w:rsidR="001657CF" w:rsidRPr="00C25A8E" w:rsidRDefault="001657CF" w:rsidP="00707FCE">
      <w:pPr>
        <w:numPr>
          <w:ilvl w:val="0"/>
          <w:numId w:val="16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lastRenderedPageBreak/>
        <w:t>Amortization deductions for all the following costs.</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Acquiring a lease.</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Lessee improvements.</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Pollution control facilities.</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Reforestation expenses.</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Section 197 intangibles.</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Childcare facility expenses incurred before 1982.</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Franchises, trademarks, and trade names acquired before August 11, 1993.</w:t>
      </w:r>
    </w:p>
    <w:p w:rsidR="001657CF" w:rsidRPr="00C25A8E" w:rsidRDefault="001657CF" w:rsidP="00707FCE">
      <w:pPr>
        <w:numPr>
          <w:ilvl w:val="0"/>
          <w:numId w:val="16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Deductions for all the following costs.</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Removing barriers to the disabled and the elderly.</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Tertiary injectant expenses.</w:t>
      </w:r>
    </w:p>
    <w:p w:rsidR="001657CF" w:rsidRPr="00C25A8E" w:rsidRDefault="001657CF" w:rsidP="00707FCE">
      <w:pPr>
        <w:numPr>
          <w:ilvl w:val="1"/>
          <w:numId w:val="167"/>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Depreciable clean-fuel vehicles and refueling property (minus any recaptured deduction).</w:t>
      </w:r>
    </w:p>
    <w:p w:rsidR="001657CF" w:rsidRPr="00C25A8E" w:rsidRDefault="001657CF" w:rsidP="00707FCE">
      <w:pPr>
        <w:numPr>
          <w:ilvl w:val="0"/>
          <w:numId w:val="16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Any basis reduction for the investment credit (minus any basis increase for a credit recapture).</w:t>
      </w:r>
    </w:p>
    <w:p w:rsidR="001657CF" w:rsidRPr="00C25A8E" w:rsidRDefault="00D80E33" w:rsidP="00707FCE">
      <w:pPr>
        <w:numPr>
          <w:ilvl w:val="0"/>
          <w:numId w:val="167"/>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D80E33">
        <w:rPr>
          <w:rFonts w:ascii="Times New Roman" w:eastAsia="Times New Roman" w:hAnsi="Times New Roman" w:cs="Times New Roman"/>
          <w:b/>
          <w:bCs/>
          <w:noProof/>
          <w:color w:val="000000"/>
          <w:sz w:val="24"/>
          <w:szCs w:val="24"/>
        </w:rPr>
        <w:pict>
          <v:shape id="_x0000_s1117" type="#_x0000_t202" style="position:absolute;left:0;text-align:left;margin-left:-4.2pt;margin-top:41.05pt;width:480.55pt;height:278.7pt;z-index:251708928">
            <v:textbox style="mso-next-textbox:#_x0000_s1117">
              <w:txbxContent>
                <w:p w:rsidR="00313EF5" w:rsidRPr="00C25A8E" w:rsidRDefault="00313EF5" w:rsidP="002A5F1E">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b/>
                      <w:bCs/>
                      <w:color w:val="000000"/>
                      <w:sz w:val="24"/>
                      <w:szCs w:val="24"/>
                    </w:rPr>
                    <w:t>Example</w:t>
                  </w:r>
                  <w:r>
                    <w:rPr>
                      <w:rFonts w:ascii="Times New Roman" w:eastAsia="Times New Roman" w:hAnsi="Times New Roman" w:cs="Times New Roman"/>
                      <w:b/>
                      <w:bCs/>
                      <w:color w:val="000000"/>
                      <w:sz w:val="24"/>
                      <w:szCs w:val="24"/>
                    </w:rPr>
                    <w:t xml:space="preserve">:  </w:t>
                  </w:r>
                  <w:r w:rsidRPr="00C25A8E">
                    <w:rPr>
                      <w:rFonts w:ascii="Times New Roman" w:eastAsia="Times New Roman" w:hAnsi="Times New Roman" w:cs="Times New Roman"/>
                      <w:color w:val="000000"/>
                      <w:sz w:val="24"/>
                      <w:szCs w:val="24"/>
                    </w:rPr>
                    <w:t xml:space="preserve">You file your returns on a calendar year basis.  In February 2006, you bought and placed in service for 100% use in your farming business a light-duty truck (5-year property) that cost $10,000.  You used the half-year convention and your MACRS deductions for the truck were $1,500 in 2006 and $2,550 in 2007.  You did not claim the section 179 expense deduction for the truck.  You sold it in May 2008 for $7,000.  The MACRS deduction in 2008, the year of sale, is $893 (½ of $1,785).  Figure the gain treated as ordinary income as follows. </w:t>
                  </w:r>
                </w:p>
                <w:tbl>
                  <w:tblPr>
                    <w:tblW w:w="5850" w:type="dxa"/>
                    <w:tblCellMar>
                      <w:top w:w="15" w:type="dxa"/>
                      <w:left w:w="15" w:type="dxa"/>
                      <w:bottom w:w="15" w:type="dxa"/>
                      <w:right w:w="15" w:type="dxa"/>
                    </w:tblCellMar>
                    <w:tblLook w:val="04A0"/>
                  </w:tblPr>
                  <w:tblGrid>
                    <w:gridCol w:w="230"/>
                    <w:gridCol w:w="4120"/>
                    <w:gridCol w:w="810"/>
                    <w:gridCol w:w="690"/>
                  </w:tblGrid>
                  <w:tr w:rsidR="00313EF5" w:rsidRPr="00C25A8E" w:rsidTr="006704AC">
                    <w:tc>
                      <w:tcPr>
                        <w:tcW w:w="0" w:type="auto"/>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1)</w:t>
                        </w:r>
                      </w:p>
                    </w:tc>
                    <w:tc>
                      <w:tcPr>
                        <w:tcW w:w="0" w:type="auto"/>
                        <w:gridSpan w:val="2"/>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Amount realized</w:t>
                        </w:r>
                      </w:p>
                    </w:tc>
                    <w:tc>
                      <w:tcPr>
                        <w:tcW w:w="0" w:type="auto"/>
                        <w:tcBorders>
                          <w:bottom w:val="single" w:sz="4" w:space="0" w:color="auto"/>
                        </w:tcBorders>
                        <w:vAlign w:val="bottom"/>
                        <w:hideMark/>
                      </w:tcPr>
                      <w:p w:rsidR="00313EF5" w:rsidRPr="00C25A8E" w:rsidRDefault="00313EF5" w:rsidP="006704AC">
                        <w:pPr>
                          <w:spacing w:after="0" w:line="262" w:lineRule="atLeast"/>
                          <w:jc w:val="righ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$7,000</w:t>
                        </w:r>
                      </w:p>
                    </w:tc>
                  </w:tr>
                  <w:tr w:rsidR="00313EF5" w:rsidRPr="00C25A8E" w:rsidTr="006704AC">
                    <w:tc>
                      <w:tcPr>
                        <w:tcW w:w="0" w:type="auto"/>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2)</w:t>
                        </w:r>
                      </w:p>
                    </w:tc>
                    <w:tc>
                      <w:tcPr>
                        <w:tcW w:w="0" w:type="auto"/>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Cost (February 2006)</w:t>
                        </w:r>
                      </w:p>
                    </w:tc>
                    <w:tc>
                      <w:tcPr>
                        <w:tcW w:w="0" w:type="auto"/>
                        <w:tcBorders>
                          <w:bottom w:val="single" w:sz="4" w:space="0" w:color="auto"/>
                          <w:right w:val="single" w:sz="4" w:space="0" w:color="auto"/>
                        </w:tcBorders>
                        <w:vAlign w:val="bottom"/>
                        <w:hideMark/>
                      </w:tcPr>
                      <w:p w:rsidR="00313EF5" w:rsidRPr="00C25A8E" w:rsidRDefault="00313EF5" w:rsidP="006704AC">
                        <w:pPr>
                          <w:spacing w:after="0" w:line="262" w:lineRule="atLeast"/>
                          <w:jc w:val="righ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$10,000</w:t>
                        </w:r>
                      </w:p>
                    </w:tc>
                    <w:tc>
                      <w:tcPr>
                        <w:tcW w:w="0" w:type="auto"/>
                        <w:tcBorders>
                          <w:bottom w:val="single" w:sz="4" w:space="0" w:color="auto"/>
                        </w:tcBorders>
                        <w:vAlign w:val="bottom"/>
                        <w:hideMark/>
                      </w:tcPr>
                      <w:p w:rsidR="00313EF5" w:rsidRPr="00C25A8E" w:rsidRDefault="00313EF5" w:rsidP="006704AC">
                        <w:pPr>
                          <w:spacing w:after="0" w:line="262" w:lineRule="atLeast"/>
                          <w:jc w:val="righ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 </w:t>
                        </w:r>
                      </w:p>
                    </w:tc>
                  </w:tr>
                  <w:tr w:rsidR="00313EF5" w:rsidRPr="00C25A8E" w:rsidTr="006704AC">
                    <w:tc>
                      <w:tcPr>
                        <w:tcW w:w="0" w:type="auto"/>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3)</w:t>
                        </w:r>
                      </w:p>
                    </w:tc>
                    <w:tc>
                      <w:tcPr>
                        <w:tcW w:w="0" w:type="auto"/>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Depreciation allowed or allowable (MACRS deductions: $1,500 + $2,550 + $893)</w:t>
                        </w:r>
                      </w:p>
                    </w:tc>
                    <w:tc>
                      <w:tcPr>
                        <w:tcW w:w="0" w:type="auto"/>
                        <w:tcBorders>
                          <w:bottom w:val="single" w:sz="4" w:space="0" w:color="auto"/>
                          <w:right w:val="single" w:sz="4" w:space="0" w:color="auto"/>
                        </w:tcBorders>
                        <w:vAlign w:val="bottom"/>
                        <w:hideMark/>
                      </w:tcPr>
                      <w:p w:rsidR="00313EF5" w:rsidRPr="00C25A8E" w:rsidRDefault="00313EF5" w:rsidP="006704AC">
                        <w:pPr>
                          <w:spacing w:after="0" w:line="262" w:lineRule="atLeast"/>
                          <w:jc w:val="righ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4,943</w:t>
                        </w:r>
                      </w:p>
                    </w:tc>
                    <w:tc>
                      <w:tcPr>
                        <w:tcW w:w="0" w:type="auto"/>
                        <w:tcBorders>
                          <w:bottom w:val="single" w:sz="4" w:space="0" w:color="auto"/>
                        </w:tcBorders>
                        <w:vAlign w:val="bottom"/>
                        <w:hideMark/>
                      </w:tcPr>
                      <w:p w:rsidR="00313EF5" w:rsidRPr="00C25A8E" w:rsidRDefault="00313EF5" w:rsidP="006704AC">
                        <w:pPr>
                          <w:spacing w:after="0" w:line="262" w:lineRule="atLeast"/>
                          <w:jc w:val="righ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 </w:t>
                        </w:r>
                      </w:p>
                    </w:tc>
                  </w:tr>
                  <w:tr w:rsidR="00313EF5" w:rsidRPr="00C25A8E" w:rsidTr="006704AC">
                    <w:tc>
                      <w:tcPr>
                        <w:tcW w:w="0" w:type="auto"/>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4)</w:t>
                        </w:r>
                      </w:p>
                    </w:tc>
                    <w:tc>
                      <w:tcPr>
                        <w:tcW w:w="0" w:type="auto"/>
                        <w:gridSpan w:val="2"/>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Adjusted basis (subtract line 3</w:t>
                        </w:r>
                        <w:r w:rsidRPr="00C25A8E">
                          <w:rPr>
                            <w:rFonts w:ascii="Times New Roman" w:eastAsia="Times New Roman" w:hAnsi="Times New Roman" w:cs="Times New Roman"/>
                            <w:color w:val="000000"/>
                            <w:sz w:val="24"/>
                            <w:szCs w:val="24"/>
                          </w:rPr>
                          <w:br/>
                          <w:t xml:space="preserve">from line 2) </w:t>
                        </w:r>
                      </w:p>
                    </w:tc>
                    <w:tc>
                      <w:tcPr>
                        <w:tcW w:w="0" w:type="auto"/>
                        <w:tcBorders>
                          <w:bottom w:val="single" w:sz="4" w:space="0" w:color="auto"/>
                        </w:tcBorders>
                        <w:vAlign w:val="bottom"/>
                        <w:hideMark/>
                      </w:tcPr>
                      <w:p w:rsidR="00313EF5" w:rsidRPr="00C25A8E" w:rsidRDefault="00313EF5" w:rsidP="006704AC">
                        <w:pPr>
                          <w:spacing w:after="0" w:line="262" w:lineRule="atLeast"/>
                          <w:jc w:val="righ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$5,057</w:t>
                        </w:r>
                      </w:p>
                    </w:tc>
                  </w:tr>
                  <w:tr w:rsidR="00313EF5" w:rsidRPr="00C25A8E" w:rsidTr="006704AC">
                    <w:tc>
                      <w:tcPr>
                        <w:tcW w:w="0" w:type="auto"/>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5)</w:t>
                        </w:r>
                      </w:p>
                    </w:tc>
                    <w:tc>
                      <w:tcPr>
                        <w:tcW w:w="0" w:type="auto"/>
                        <w:gridSpan w:val="2"/>
                        <w:tcBorders>
                          <w:bottom w:val="single" w:sz="4" w:space="0" w:color="auto"/>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Gain realized (subtract line 4</w:t>
                        </w:r>
                        <w:r w:rsidRPr="00C25A8E">
                          <w:rPr>
                            <w:rFonts w:ascii="Times New Roman" w:eastAsia="Times New Roman" w:hAnsi="Times New Roman" w:cs="Times New Roman"/>
                            <w:color w:val="000000"/>
                            <w:sz w:val="24"/>
                            <w:szCs w:val="24"/>
                          </w:rPr>
                          <w:br/>
                          <w:t xml:space="preserve">from line 1) </w:t>
                        </w:r>
                      </w:p>
                    </w:tc>
                    <w:tc>
                      <w:tcPr>
                        <w:tcW w:w="0" w:type="auto"/>
                        <w:tcBorders>
                          <w:bottom w:val="single" w:sz="4" w:space="0" w:color="auto"/>
                        </w:tcBorders>
                        <w:vAlign w:val="bottom"/>
                        <w:hideMark/>
                      </w:tcPr>
                      <w:p w:rsidR="00313EF5" w:rsidRPr="00C25A8E" w:rsidRDefault="00313EF5" w:rsidP="006704AC">
                        <w:pPr>
                          <w:spacing w:after="0" w:line="262" w:lineRule="atLeast"/>
                          <w:jc w:val="righ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1,943</w:t>
                        </w:r>
                      </w:p>
                    </w:tc>
                  </w:tr>
                  <w:tr w:rsidR="00313EF5" w:rsidRPr="00C25A8E" w:rsidTr="006704AC">
                    <w:tc>
                      <w:tcPr>
                        <w:tcW w:w="0" w:type="auto"/>
                        <w:tcBorders>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b/>
                            <w:bCs/>
                            <w:color w:val="000000"/>
                            <w:sz w:val="24"/>
                            <w:szCs w:val="24"/>
                          </w:rPr>
                          <w:t>6)</w:t>
                        </w:r>
                      </w:p>
                    </w:tc>
                    <w:tc>
                      <w:tcPr>
                        <w:tcW w:w="0" w:type="auto"/>
                        <w:gridSpan w:val="2"/>
                        <w:tcBorders>
                          <w:right w:val="single" w:sz="4" w:space="0" w:color="auto"/>
                        </w:tcBorders>
                        <w:hideMark/>
                      </w:tcPr>
                      <w:p w:rsidR="00313EF5" w:rsidRPr="00C25A8E" w:rsidRDefault="00313EF5" w:rsidP="006704AC">
                        <w:pPr>
                          <w:spacing w:after="0"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b/>
                            <w:bCs/>
                            <w:color w:val="000000"/>
                            <w:sz w:val="24"/>
                            <w:szCs w:val="24"/>
                          </w:rPr>
                          <w:t>Gain treated as ordinary income</w:t>
                        </w:r>
                        <w:r w:rsidRPr="00C25A8E">
                          <w:rPr>
                            <w:rFonts w:ascii="Times New Roman" w:eastAsia="Times New Roman" w:hAnsi="Times New Roman" w:cs="Times New Roman"/>
                            <w:b/>
                            <w:bCs/>
                            <w:color w:val="000000"/>
                            <w:sz w:val="24"/>
                            <w:szCs w:val="24"/>
                          </w:rPr>
                          <w:br/>
                          <w:t>(lesser of line 3 or line 5)</w:t>
                        </w:r>
                      </w:p>
                    </w:tc>
                    <w:tc>
                      <w:tcPr>
                        <w:tcW w:w="0" w:type="auto"/>
                        <w:vAlign w:val="bottom"/>
                        <w:hideMark/>
                      </w:tcPr>
                      <w:p w:rsidR="00313EF5" w:rsidRPr="00C25A8E" w:rsidRDefault="00313EF5" w:rsidP="006704AC">
                        <w:pPr>
                          <w:spacing w:after="0" w:line="262" w:lineRule="atLeast"/>
                          <w:jc w:val="right"/>
                          <w:rPr>
                            <w:rFonts w:ascii="Times New Roman" w:eastAsia="Times New Roman" w:hAnsi="Times New Roman" w:cs="Times New Roman"/>
                            <w:color w:val="000000"/>
                            <w:sz w:val="24"/>
                            <w:szCs w:val="24"/>
                          </w:rPr>
                        </w:pPr>
                        <w:r w:rsidRPr="00C25A8E">
                          <w:rPr>
                            <w:rFonts w:ascii="Times New Roman" w:eastAsia="Times New Roman" w:hAnsi="Times New Roman" w:cs="Times New Roman"/>
                            <w:b/>
                            <w:bCs/>
                            <w:color w:val="000000"/>
                            <w:sz w:val="24"/>
                            <w:szCs w:val="24"/>
                          </w:rPr>
                          <w:t>$1,943</w:t>
                        </w:r>
                      </w:p>
                    </w:tc>
                  </w:tr>
                </w:tbl>
                <w:p w:rsidR="00313EF5" w:rsidRDefault="00313EF5"/>
              </w:txbxContent>
            </v:textbox>
          </v:shape>
        </w:pict>
      </w:r>
      <w:r w:rsidR="001657CF" w:rsidRPr="00C25A8E">
        <w:rPr>
          <w:rFonts w:ascii="Times New Roman" w:eastAsia="Times New Roman" w:hAnsi="Times New Roman" w:cs="Times New Roman"/>
          <w:color w:val="000000"/>
          <w:sz w:val="24"/>
          <w:szCs w:val="24"/>
        </w:rPr>
        <w:t>Any basis reduction for the qualified electric vehicle credit (minus any basis increase for a credit recapture).</w:t>
      </w:r>
    </w:p>
    <w:p w:rsidR="002A5F1E" w:rsidRDefault="002A5F1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82" w:name="en_US_publink100073632"/>
      <w:bookmarkEnd w:id="882"/>
    </w:p>
    <w:p w:rsidR="002A5F1E" w:rsidRDefault="002A5F1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2A5F1E" w:rsidRDefault="002A5F1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2A5F1E" w:rsidRDefault="002A5F1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2A5F1E" w:rsidRDefault="002A5F1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2A5F1E" w:rsidRDefault="002A5F1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2A5F1E" w:rsidRDefault="002A5F1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2A5F1E" w:rsidRDefault="002A5F1E"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2A5F1E" w:rsidRDefault="002A5F1E" w:rsidP="001657CF">
      <w:pPr>
        <w:shd w:val="clear" w:color="auto" w:fill="FFFFFF"/>
        <w:spacing w:after="0" w:line="240" w:lineRule="auto"/>
        <w:rPr>
          <w:rFonts w:ascii="Times New Roman" w:eastAsia="Times New Roman" w:hAnsi="Times New Roman" w:cs="Times New Roman"/>
          <w:b/>
          <w:bCs/>
          <w:color w:val="000000"/>
          <w:sz w:val="24"/>
          <w:szCs w:val="24"/>
        </w:rPr>
      </w:pPr>
      <w:bookmarkStart w:id="883" w:name="en_US_publink100073633"/>
      <w:bookmarkEnd w:id="883"/>
    </w:p>
    <w:p w:rsidR="002A5F1E" w:rsidRDefault="002A5F1E" w:rsidP="001657CF">
      <w:pPr>
        <w:shd w:val="clear" w:color="auto" w:fill="FFFFFF"/>
        <w:spacing w:after="0" w:line="240" w:lineRule="auto"/>
        <w:rPr>
          <w:rFonts w:ascii="Times New Roman" w:eastAsia="Times New Roman" w:hAnsi="Times New Roman" w:cs="Times New Roman"/>
          <w:b/>
          <w:bCs/>
          <w:color w:val="000000"/>
          <w:sz w:val="24"/>
          <w:szCs w:val="24"/>
        </w:rPr>
      </w:pPr>
    </w:p>
    <w:p w:rsidR="002A5F1E" w:rsidRDefault="002A5F1E" w:rsidP="001657CF">
      <w:pPr>
        <w:shd w:val="clear" w:color="auto" w:fill="FFFFFF"/>
        <w:spacing w:after="0" w:line="240" w:lineRule="auto"/>
        <w:rPr>
          <w:rFonts w:ascii="Times New Roman" w:eastAsia="Times New Roman" w:hAnsi="Times New Roman" w:cs="Times New Roman"/>
          <w:b/>
          <w:bCs/>
          <w:color w:val="000000"/>
          <w:sz w:val="24"/>
          <w:szCs w:val="24"/>
        </w:rPr>
      </w:pPr>
    </w:p>
    <w:p w:rsidR="001E0935" w:rsidRDefault="001E0935" w:rsidP="001657CF">
      <w:pPr>
        <w:shd w:val="clear" w:color="auto" w:fill="FFFFFF"/>
        <w:spacing w:after="0" w:line="240" w:lineRule="auto"/>
        <w:rPr>
          <w:rFonts w:ascii="Times New Roman" w:eastAsia="Times New Roman" w:hAnsi="Times New Roman" w:cs="Times New Roman"/>
          <w:b/>
          <w:bCs/>
          <w:color w:val="000000"/>
          <w:sz w:val="24"/>
          <w:szCs w:val="24"/>
        </w:rPr>
      </w:pPr>
    </w:p>
    <w:p w:rsidR="001E0935" w:rsidRDefault="001E0935" w:rsidP="001657CF">
      <w:pPr>
        <w:shd w:val="clear" w:color="auto" w:fill="FFFFFF"/>
        <w:spacing w:after="0" w:line="240" w:lineRule="auto"/>
        <w:rPr>
          <w:rFonts w:ascii="Times New Roman" w:eastAsia="Times New Roman" w:hAnsi="Times New Roman" w:cs="Times New Roman"/>
          <w:b/>
          <w:bCs/>
          <w:color w:val="000000"/>
          <w:sz w:val="24"/>
          <w:szCs w:val="24"/>
        </w:rPr>
      </w:pPr>
    </w:p>
    <w:p w:rsidR="001657CF" w:rsidRPr="00C25A8E"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C25A8E">
        <w:rPr>
          <w:rFonts w:ascii="Times New Roman" w:eastAsia="Times New Roman" w:hAnsi="Times New Roman" w:cs="Times New Roman"/>
          <w:b/>
          <w:bCs/>
          <w:color w:val="000000"/>
          <w:sz w:val="24"/>
          <w:szCs w:val="24"/>
        </w:rPr>
        <w:t>Depreciation allowed or allowable</w:t>
      </w:r>
      <w:r w:rsidR="006209D5" w:rsidRPr="00C25A8E">
        <w:rPr>
          <w:rFonts w:ascii="Times New Roman" w:eastAsia="Times New Roman" w:hAnsi="Times New Roman" w:cs="Times New Roman"/>
          <w:b/>
          <w:bCs/>
          <w:color w:val="000000"/>
          <w:sz w:val="24"/>
          <w:szCs w:val="24"/>
        </w:rPr>
        <w:t>.</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You generally use the greater of the depreciation allowed or allowable when figuring the part of gain to report as ordinary income</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If, in prior years, you have consistently taken proper deductions under one method, the amount allowed for your prior years will not be increased even though a greater amount would have been allowed under another proper method</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If you did not take any deduction at all for depreciation, your adjustments to basis for depreciation allowable are figured by using the straight-line method</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This treatment applies only when figuring what part of the gain is treated as ordinary income under the rules for section 1245 depreciation recapture. </w:t>
      </w:r>
    </w:p>
    <w:p w:rsidR="001657CF" w:rsidRPr="00C25A8E" w:rsidRDefault="001657CF" w:rsidP="001657CF">
      <w:pPr>
        <w:shd w:val="clear" w:color="auto" w:fill="FFFFFF"/>
        <w:spacing w:after="0" w:line="240" w:lineRule="auto"/>
        <w:rPr>
          <w:rFonts w:ascii="Times New Roman" w:eastAsia="Times New Roman" w:hAnsi="Times New Roman" w:cs="Times New Roman"/>
          <w:color w:val="000000"/>
          <w:sz w:val="24"/>
          <w:szCs w:val="24"/>
        </w:rPr>
      </w:pPr>
      <w:bookmarkStart w:id="884" w:name="en_US_publink100073634"/>
      <w:bookmarkEnd w:id="884"/>
      <w:r w:rsidRPr="00C25A8E">
        <w:rPr>
          <w:rFonts w:ascii="Times New Roman" w:eastAsia="Times New Roman" w:hAnsi="Times New Roman" w:cs="Times New Roman"/>
          <w:b/>
          <w:bCs/>
          <w:color w:val="000000"/>
          <w:sz w:val="24"/>
          <w:szCs w:val="24"/>
        </w:rPr>
        <w:t>Disposition of plants and animals</w:t>
      </w:r>
      <w:r w:rsidR="006209D5" w:rsidRPr="00C25A8E">
        <w:rPr>
          <w:rFonts w:ascii="Times New Roman" w:eastAsia="Times New Roman" w:hAnsi="Times New Roman" w:cs="Times New Roman"/>
          <w:b/>
          <w:bCs/>
          <w:color w:val="000000"/>
          <w:sz w:val="24"/>
          <w:szCs w:val="24"/>
        </w:rPr>
        <w:t>.</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If you elect not to use the uniform capitalization rules (see chapter 6), you must treat any plant you produce as section 1245 property</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If you have a gain on </w:t>
      </w:r>
      <w:r w:rsidRPr="00C25A8E">
        <w:rPr>
          <w:rFonts w:ascii="Times New Roman" w:eastAsia="Times New Roman" w:hAnsi="Times New Roman" w:cs="Times New Roman"/>
          <w:color w:val="000000"/>
          <w:sz w:val="24"/>
          <w:szCs w:val="24"/>
        </w:rPr>
        <w:lastRenderedPageBreak/>
        <w:t>the property's disposition, you must recapture the preproductive expenses you would have capitalized if you had not made the election by treating the gain, up to the amount of these expenses, as ordinary income</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For section 1231 transactions, show these expenses as depreciation on Form 4797, Part III, line 22</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For plant sales that are reported on Schedule F (1040), Profit or Loss From Farming, this recapture rule does not change the reporting of income because the gain is already ordinary income</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You can use the farm-price method or the unit-livestock-price method discussed in chapter 2 to figure these expenses. </w:t>
      </w:r>
    </w:p>
    <w:p w:rsidR="00404355" w:rsidRDefault="00D80E33"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bookmarkStart w:id="885" w:name="en_US_publink100073635"/>
      <w:bookmarkEnd w:id="885"/>
      <w:r>
        <w:rPr>
          <w:rFonts w:ascii="Times New Roman" w:eastAsia="Times New Roman" w:hAnsi="Times New Roman" w:cs="Times New Roman"/>
          <w:b/>
          <w:bCs/>
          <w:noProof/>
          <w:color w:val="000000"/>
          <w:sz w:val="24"/>
          <w:szCs w:val="24"/>
        </w:rPr>
        <w:pict>
          <v:shape id="_x0000_s1118" type="#_x0000_t202" style="position:absolute;margin-left:.85pt;margin-top:24.25pt;width:442.85pt;height:82.05pt;z-index:251709952">
            <v:textbox style="mso-next-textbox:#_x0000_s1118">
              <w:txbxContent>
                <w:p w:rsidR="00313EF5" w:rsidRPr="00C25A8E" w:rsidRDefault="00313EF5" w:rsidP="00404355">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b/>
                      <w:bCs/>
                      <w:color w:val="000000"/>
                      <w:sz w:val="24"/>
                      <w:szCs w:val="24"/>
                    </w:rPr>
                    <w:t>Example</w:t>
                  </w:r>
                  <w:r>
                    <w:rPr>
                      <w:rFonts w:ascii="Times New Roman" w:eastAsia="Times New Roman" w:hAnsi="Times New Roman" w:cs="Times New Roman"/>
                      <w:b/>
                      <w:bCs/>
                      <w:color w:val="000000"/>
                      <w:sz w:val="24"/>
                      <w:szCs w:val="24"/>
                    </w:rPr>
                    <w:t xml:space="preserve">:  </w:t>
                  </w:r>
                  <w:r w:rsidRPr="00C25A8E">
                    <w:rPr>
                      <w:rFonts w:ascii="Times New Roman" w:eastAsia="Times New Roman" w:hAnsi="Times New Roman" w:cs="Times New Roman"/>
                      <w:color w:val="000000"/>
                      <w:sz w:val="24"/>
                      <w:szCs w:val="24"/>
                    </w:rPr>
                    <w:t xml:space="preserve">Janet Maple sold her apple orchard in 2008 for $80,000.  Her adjusted basis at the time of sale was $60,000.  She bought the orchard in 2001, but the trees did not produce a crop until 2004.  Her pre-productive expenses were $6,000.  She elected not to use the uniform capitalization rules.  Janet must treat $6,000 of the gain as ordinary income. </w:t>
                  </w:r>
                </w:p>
                <w:p w:rsidR="00313EF5" w:rsidRDefault="00313EF5"/>
              </w:txbxContent>
            </v:textbox>
          </v:shape>
        </w:pict>
      </w:r>
    </w:p>
    <w:p w:rsidR="00404355" w:rsidRDefault="0040435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04355" w:rsidRDefault="0040435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404355" w:rsidRDefault="00404355" w:rsidP="001657CF">
      <w:pPr>
        <w:shd w:val="clear" w:color="auto" w:fill="FFFFFF"/>
        <w:spacing w:before="100" w:beforeAutospacing="1" w:after="100" w:afterAutospacing="1" w:line="262" w:lineRule="atLeast"/>
        <w:rPr>
          <w:rFonts w:ascii="Times New Roman" w:eastAsia="Times New Roman" w:hAnsi="Times New Roman" w:cs="Times New Roman"/>
          <w:b/>
          <w:bCs/>
          <w:color w:val="000000"/>
          <w:sz w:val="24"/>
          <w:szCs w:val="24"/>
        </w:rPr>
      </w:pPr>
    </w:p>
    <w:p w:rsidR="001657CF" w:rsidRPr="00C25A8E" w:rsidRDefault="001657CF" w:rsidP="00404355">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bookmarkStart w:id="886" w:name="en_US_publink100073636"/>
      <w:bookmarkEnd w:id="886"/>
      <w:r w:rsidRPr="00404355">
        <w:rPr>
          <w:rFonts w:ascii="Times New Roman" w:eastAsia="Times New Roman" w:hAnsi="Times New Roman" w:cs="Times New Roman"/>
          <w:b/>
          <w:bCs/>
          <w:i/>
          <w:iCs/>
          <w:sz w:val="24"/>
          <w:szCs w:val="24"/>
        </w:rPr>
        <w:t>Section 1250 Property</w:t>
      </w:r>
      <w:r w:rsidR="00404355">
        <w:rPr>
          <w:rFonts w:ascii="Times New Roman" w:eastAsia="Times New Roman" w:hAnsi="Times New Roman" w:cs="Times New Roman"/>
          <w:b/>
          <w:bCs/>
          <w:i/>
          <w:iCs/>
          <w:sz w:val="24"/>
          <w:szCs w:val="24"/>
        </w:rPr>
        <w:t xml:space="preserve">.  </w:t>
      </w:r>
      <w:bookmarkStart w:id="887" w:name="d0e13051"/>
      <w:bookmarkStart w:id="888" w:name="d0e13056"/>
      <w:bookmarkStart w:id="889" w:name="d0e13061"/>
      <w:bookmarkEnd w:id="887"/>
      <w:bookmarkEnd w:id="888"/>
      <w:bookmarkEnd w:id="889"/>
      <w:r w:rsidRPr="00C25A8E">
        <w:rPr>
          <w:rFonts w:ascii="Times New Roman" w:eastAsia="Times New Roman" w:hAnsi="Times New Roman" w:cs="Times New Roman"/>
          <w:color w:val="000000"/>
          <w:sz w:val="24"/>
          <w:szCs w:val="24"/>
        </w:rPr>
        <w:t>Section 1250 property includes all real property subject to an allowance for depreciation that is not and never has been section 1245 property</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It includes leasehold of land or section 1250 property subject to an allowance for depreciation</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A fee simple interest in land is not section 1250 property because, like land, it is not depreciable. </w:t>
      </w:r>
    </w:p>
    <w:p w:rsidR="001657CF" w:rsidRPr="00C25A8E"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Gain on the disposition of section 1250 property is treated as ordinary income to the extent of additional depreciation allowed or allowable</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To determine the additional depreciation on section 1250 property, see </w:t>
      </w:r>
      <w:r w:rsidRPr="00C25A8E">
        <w:rPr>
          <w:rFonts w:ascii="Times New Roman" w:eastAsia="Times New Roman" w:hAnsi="Times New Roman" w:cs="Times New Roman"/>
          <w:i/>
          <w:iCs/>
          <w:color w:val="000000"/>
          <w:sz w:val="24"/>
          <w:szCs w:val="24"/>
        </w:rPr>
        <w:t>Depreciation Recapture</w:t>
      </w:r>
      <w:r w:rsidRPr="00C25A8E">
        <w:rPr>
          <w:rFonts w:ascii="Times New Roman" w:eastAsia="Times New Roman" w:hAnsi="Times New Roman" w:cs="Times New Roman"/>
          <w:color w:val="000000"/>
          <w:sz w:val="24"/>
          <w:szCs w:val="24"/>
        </w:rPr>
        <w:t xml:space="preserve"> in chapter 3 of Publication 544. </w:t>
      </w:r>
    </w:p>
    <w:p w:rsidR="001657CF" w:rsidRPr="00C25A8E"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You will not have additional depreciation if any of the following apply to the property disposed of.</w:t>
      </w:r>
    </w:p>
    <w:p w:rsidR="001657CF" w:rsidRPr="00C25A8E" w:rsidRDefault="001657CF" w:rsidP="00707FCE">
      <w:pPr>
        <w:numPr>
          <w:ilvl w:val="0"/>
          <w:numId w:val="16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 xml:space="preserve">You figured depreciation for the property using the straight-line method or any other method that does not result in depreciation that is more than the </w:t>
      </w:r>
      <w:r w:rsidR="006209D5" w:rsidRPr="00C25A8E">
        <w:rPr>
          <w:rFonts w:ascii="Times New Roman" w:eastAsia="Times New Roman" w:hAnsi="Times New Roman" w:cs="Times New Roman"/>
          <w:color w:val="000000"/>
          <w:sz w:val="24"/>
          <w:szCs w:val="24"/>
        </w:rPr>
        <w:t>amount figured by the straight-line method and you have</w:t>
      </w:r>
      <w:r w:rsidRPr="00C25A8E">
        <w:rPr>
          <w:rFonts w:ascii="Times New Roman" w:eastAsia="Times New Roman" w:hAnsi="Times New Roman" w:cs="Times New Roman"/>
          <w:color w:val="000000"/>
          <w:sz w:val="24"/>
          <w:szCs w:val="24"/>
        </w:rPr>
        <w:t xml:space="preserve"> held the property longer than 1 year. </w:t>
      </w:r>
    </w:p>
    <w:p w:rsidR="001657CF" w:rsidRPr="00C25A8E" w:rsidRDefault="001657CF" w:rsidP="00707FCE">
      <w:pPr>
        <w:numPr>
          <w:ilvl w:val="0"/>
          <w:numId w:val="16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 xml:space="preserve">You chose the alternate ACRS (straight-line) method for the property, which was a type of 15-, 18-, or 19-year real property covered by the section 1250 rules. </w:t>
      </w:r>
    </w:p>
    <w:p w:rsidR="001657CF" w:rsidRPr="00C25A8E" w:rsidRDefault="001657CF" w:rsidP="00707FCE">
      <w:pPr>
        <w:numPr>
          <w:ilvl w:val="0"/>
          <w:numId w:val="168"/>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The property was nonresidential real property placed in service after 1986 (or after July 31, 1986, if the choice to use MACRS was made) and you held it longer than 1 year</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These properties are depreciated using the straight-line method. </w:t>
      </w:r>
    </w:p>
    <w:p w:rsidR="00404355" w:rsidRDefault="00404355" w:rsidP="001657CF">
      <w:pPr>
        <w:shd w:val="clear" w:color="auto" w:fill="FFFFFF"/>
        <w:spacing w:before="100" w:beforeAutospacing="1" w:after="100" w:afterAutospacing="1" w:line="240" w:lineRule="auto"/>
        <w:outlineLvl w:val="3"/>
        <w:rPr>
          <w:rFonts w:ascii="Times New Roman" w:eastAsia="Times New Roman" w:hAnsi="Times New Roman" w:cs="Times New Roman"/>
          <w:b/>
          <w:bCs/>
          <w:i/>
          <w:iCs/>
          <w:color w:val="001E5A"/>
          <w:sz w:val="24"/>
          <w:szCs w:val="24"/>
        </w:rPr>
      </w:pPr>
      <w:bookmarkStart w:id="890" w:name="en_US_publink100073637"/>
      <w:bookmarkEnd w:id="890"/>
    </w:p>
    <w:p w:rsidR="001657CF" w:rsidRPr="00C25A8E" w:rsidRDefault="001657CF" w:rsidP="00404355">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4"/>
          <w:szCs w:val="24"/>
        </w:rPr>
      </w:pPr>
      <w:r w:rsidRPr="00404355">
        <w:rPr>
          <w:rFonts w:ascii="Times New Roman" w:eastAsia="Times New Roman" w:hAnsi="Times New Roman" w:cs="Times New Roman"/>
          <w:b/>
          <w:bCs/>
          <w:i/>
          <w:iCs/>
          <w:sz w:val="24"/>
          <w:szCs w:val="24"/>
        </w:rPr>
        <w:t>Installment Sale</w:t>
      </w:r>
      <w:r w:rsidR="00404355">
        <w:rPr>
          <w:rFonts w:ascii="Times New Roman" w:eastAsia="Times New Roman" w:hAnsi="Times New Roman" w:cs="Times New Roman"/>
          <w:b/>
          <w:bCs/>
          <w:i/>
          <w:iCs/>
          <w:sz w:val="24"/>
          <w:szCs w:val="24"/>
        </w:rPr>
        <w:t xml:space="preserve">.  </w:t>
      </w:r>
      <w:r w:rsidRPr="00C25A8E">
        <w:rPr>
          <w:rFonts w:ascii="Times New Roman" w:eastAsia="Times New Roman" w:hAnsi="Times New Roman" w:cs="Times New Roman"/>
          <w:color w:val="000000"/>
          <w:sz w:val="24"/>
          <w:szCs w:val="24"/>
        </w:rPr>
        <w:t>If you report the sale of property under the installment method, any depreciation recapture under section 1245 or 1250 is taxable as ordinary income in the year of sale</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This applies even if no payments are received in that year</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If the gain is more than the depreciation recapture income, report the rest of the gain using the rules of the installment method</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For this purpose, include the recapture income in your installment sale basis to determine your gross profit on the installment sale. </w:t>
      </w:r>
    </w:p>
    <w:p w:rsidR="001657CF"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C25A8E">
        <w:rPr>
          <w:rFonts w:ascii="Times New Roman" w:eastAsia="Times New Roman" w:hAnsi="Times New Roman" w:cs="Times New Roman"/>
          <w:color w:val="000000"/>
          <w:sz w:val="24"/>
          <w:szCs w:val="24"/>
        </w:rPr>
        <w:t>If you dispose of more than one asset in a single transaction, you must separately figure the gain on each asset so that it may be properly reported</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To do this, allocate the selling price and the </w:t>
      </w:r>
      <w:r w:rsidRPr="00C25A8E">
        <w:rPr>
          <w:rFonts w:ascii="Times New Roman" w:eastAsia="Times New Roman" w:hAnsi="Times New Roman" w:cs="Times New Roman"/>
          <w:color w:val="000000"/>
          <w:sz w:val="24"/>
          <w:szCs w:val="24"/>
        </w:rPr>
        <w:lastRenderedPageBreak/>
        <w:t>payments you receive in the year of sale to each asset</w:t>
      </w:r>
      <w:r w:rsidR="006209D5" w:rsidRPr="00C25A8E">
        <w:rPr>
          <w:rFonts w:ascii="Times New Roman" w:eastAsia="Times New Roman" w:hAnsi="Times New Roman" w:cs="Times New Roman"/>
          <w:color w:val="000000"/>
          <w:sz w:val="24"/>
          <w:szCs w:val="24"/>
        </w:rPr>
        <w:t xml:space="preserve">.  </w:t>
      </w:r>
      <w:r w:rsidRPr="00C25A8E">
        <w:rPr>
          <w:rFonts w:ascii="Times New Roman" w:eastAsia="Times New Roman" w:hAnsi="Times New Roman" w:cs="Times New Roman"/>
          <w:color w:val="000000"/>
          <w:sz w:val="24"/>
          <w:szCs w:val="24"/>
        </w:rPr>
        <w:t xml:space="preserve">Report any depreciation recapture income in the year of sale before using the installment method for any remaining gain. </w:t>
      </w:r>
    </w:p>
    <w:p w:rsidR="00404355" w:rsidRPr="00C25A8E" w:rsidRDefault="00404355"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p>
    <w:p w:rsidR="001657CF" w:rsidRDefault="001657CF" w:rsidP="001657CF">
      <w:pPr>
        <w:spacing w:after="0" w:line="240" w:lineRule="auto"/>
        <w:rPr>
          <w:rFonts w:ascii="Times New Roman" w:hAnsi="Times New Roman" w:cs="Times New Roman"/>
          <w:b/>
          <w:sz w:val="24"/>
          <w:szCs w:val="24"/>
        </w:rPr>
      </w:pPr>
    </w:p>
    <w:p w:rsidR="001657CF" w:rsidRPr="0043301A" w:rsidRDefault="001657CF" w:rsidP="001657CF">
      <w:pPr>
        <w:spacing w:after="0" w:line="240" w:lineRule="auto"/>
        <w:jc w:val="center"/>
        <w:rPr>
          <w:rFonts w:ascii="Times New Roman" w:hAnsi="Times New Roman" w:cs="Times New Roman"/>
          <w:b/>
          <w:sz w:val="72"/>
          <w:szCs w:val="72"/>
        </w:rPr>
      </w:pPr>
      <w:r w:rsidRPr="0043301A">
        <w:rPr>
          <w:rFonts w:ascii="Times New Roman" w:hAnsi="Times New Roman" w:cs="Times New Roman"/>
          <w:b/>
          <w:sz w:val="72"/>
          <w:szCs w:val="72"/>
        </w:rPr>
        <w:t>Installment Sales</w:t>
      </w:r>
    </w:p>
    <w:p w:rsidR="001657CF" w:rsidRDefault="001657CF" w:rsidP="001657CF">
      <w:pPr>
        <w:spacing w:after="0" w:line="240" w:lineRule="auto"/>
        <w:jc w:val="center"/>
        <w:rPr>
          <w:rFonts w:ascii="Arial" w:hAnsi="Arial" w:cs="Arial"/>
          <w:b/>
          <w:sz w:val="24"/>
          <w:szCs w:val="24"/>
        </w:rPr>
      </w:pPr>
    </w:p>
    <w:p w:rsidR="001657CF" w:rsidRPr="00103188" w:rsidRDefault="001657CF" w:rsidP="001657CF">
      <w:pPr>
        <w:pStyle w:val="NormalWeb"/>
        <w:shd w:val="clear" w:color="auto" w:fill="FFFFFF"/>
        <w:rPr>
          <w:rFonts w:ascii="Times New Roman" w:hAnsi="Times New Roman" w:cs="Times New Roman"/>
          <w:sz w:val="24"/>
          <w:szCs w:val="24"/>
        </w:rPr>
      </w:pPr>
      <w:r w:rsidRPr="00103188">
        <w:rPr>
          <w:rFonts w:ascii="Times New Roman" w:hAnsi="Times New Roman" w:cs="Times New Roman"/>
          <w:sz w:val="24"/>
          <w:szCs w:val="24"/>
        </w:rPr>
        <w:t>An installment sale is a sale of property where you receive at least one payment after the tax year of the sale</w:t>
      </w:r>
      <w:r w:rsidR="006209D5" w:rsidRPr="00103188">
        <w:rPr>
          <w:rFonts w:ascii="Times New Roman" w:hAnsi="Times New Roman" w:cs="Times New Roman"/>
          <w:sz w:val="24"/>
          <w:szCs w:val="24"/>
        </w:rPr>
        <w:t xml:space="preserve">.  </w:t>
      </w:r>
      <w:r w:rsidRPr="00103188">
        <w:rPr>
          <w:rFonts w:ascii="Times New Roman" w:hAnsi="Times New Roman" w:cs="Times New Roman"/>
          <w:sz w:val="24"/>
          <w:szCs w:val="24"/>
        </w:rPr>
        <w:t>If you realize a gain on an installment sale, you may be able to report part of your gain when you receive each payment</w:t>
      </w:r>
      <w:r w:rsidR="006209D5" w:rsidRPr="00103188">
        <w:rPr>
          <w:rFonts w:ascii="Times New Roman" w:hAnsi="Times New Roman" w:cs="Times New Roman"/>
          <w:sz w:val="24"/>
          <w:szCs w:val="24"/>
        </w:rPr>
        <w:t xml:space="preserve">.  </w:t>
      </w:r>
      <w:r w:rsidRPr="00103188">
        <w:rPr>
          <w:rFonts w:ascii="Times New Roman" w:hAnsi="Times New Roman" w:cs="Times New Roman"/>
          <w:sz w:val="24"/>
          <w:szCs w:val="24"/>
        </w:rPr>
        <w:t>This method of reporting gain is called the installment method</w:t>
      </w:r>
      <w:r w:rsidR="006209D5" w:rsidRPr="00103188">
        <w:rPr>
          <w:rFonts w:ascii="Times New Roman" w:hAnsi="Times New Roman" w:cs="Times New Roman"/>
          <w:sz w:val="24"/>
          <w:szCs w:val="24"/>
        </w:rPr>
        <w:t xml:space="preserve">.  </w:t>
      </w:r>
      <w:r w:rsidRPr="00103188">
        <w:rPr>
          <w:rFonts w:ascii="Times New Roman" w:hAnsi="Times New Roman" w:cs="Times New Roman"/>
          <w:sz w:val="24"/>
          <w:szCs w:val="24"/>
        </w:rPr>
        <w:t>You cannot use the installment method to report a loss</w:t>
      </w:r>
      <w:r w:rsidR="006209D5" w:rsidRPr="00103188">
        <w:rPr>
          <w:rFonts w:ascii="Times New Roman" w:hAnsi="Times New Roman" w:cs="Times New Roman"/>
          <w:sz w:val="24"/>
          <w:szCs w:val="24"/>
        </w:rPr>
        <w:t xml:space="preserve">.  </w:t>
      </w:r>
      <w:r w:rsidRPr="00103188">
        <w:rPr>
          <w:rFonts w:ascii="Times New Roman" w:hAnsi="Times New Roman" w:cs="Times New Roman"/>
          <w:sz w:val="24"/>
          <w:szCs w:val="24"/>
        </w:rPr>
        <w:t>You can choose to report all of your gain in the year of sale.</w:t>
      </w:r>
    </w:p>
    <w:p w:rsidR="001657CF" w:rsidRPr="00103188" w:rsidRDefault="001657CF" w:rsidP="001657CF">
      <w:pPr>
        <w:pStyle w:val="NormalWeb"/>
        <w:shd w:val="clear" w:color="auto" w:fill="FFFFFF"/>
        <w:rPr>
          <w:rFonts w:ascii="Times New Roman" w:hAnsi="Times New Roman" w:cs="Times New Roman"/>
          <w:sz w:val="24"/>
          <w:szCs w:val="24"/>
        </w:rPr>
      </w:pPr>
      <w:r w:rsidRPr="00103188">
        <w:rPr>
          <w:rFonts w:ascii="Times New Roman" w:hAnsi="Times New Roman" w:cs="Times New Roman"/>
          <w:sz w:val="24"/>
          <w:szCs w:val="24"/>
        </w:rPr>
        <w:t xml:space="preserve"> </w:t>
      </w:r>
    </w:p>
    <w:p w:rsidR="001657CF" w:rsidRPr="00404355" w:rsidRDefault="001657CF" w:rsidP="001657CF">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sz w:val="44"/>
          <w:szCs w:val="44"/>
        </w:rPr>
      </w:pPr>
      <w:bookmarkStart w:id="891" w:name="en_US_publink100073023"/>
      <w:bookmarkEnd w:id="891"/>
      <w:r w:rsidRPr="00404355">
        <w:rPr>
          <w:rFonts w:ascii="Times New Roman" w:eastAsia="Times New Roman" w:hAnsi="Times New Roman" w:cs="Times New Roman"/>
          <w:b/>
          <w:bCs/>
          <w:i/>
          <w:sz w:val="44"/>
          <w:szCs w:val="44"/>
        </w:rPr>
        <w:t>Installment Sale of a Farm</w:t>
      </w:r>
    </w:p>
    <w:p w:rsidR="001657CF" w:rsidRPr="00103188"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92" w:name="d0e13302"/>
      <w:bookmarkEnd w:id="892"/>
      <w:r w:rsidRPr="00103188">
        <w:rPr>
          <w:rFonts w:ascii="Times New Roman" w:eastAsia="Times New Roman" w:hAnsi="Times New Roman" w:cs="Times New Roman"/>
          <w:color w:val="000000"/>
          <w:sz w:val="24"/>
          <w:szCs w:val="24"/>
        </w:rPr>
        <w:t>The installment sale of a farm for one overall price under a single contract is not the sale of a single asset</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It generally includes the sale of real property and personal property reportable on the installment method</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It may also include the sale of property for which you must maintain an inventory, which cannot be reported on the installment method</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 xml:space="preserve">See </w:t>
      </w:r>
      <w:r w:rsidRPr="00103188">
        <w:rPr>
          <w:rFonts w:ascii="Times New Roman" w:eastAsia="Times New Roman" w:hAnsi="Times New Roman" w:cs="Times New Roman"/>
          <w:i/>
          <w:iCs/>
          <w:color w:val="000000"/>
          <w:sz w:val="24"/>
          <w:szCs w:val="24"/>
        </w:rPr>
        <w:t>Inventory,</w:t>
      </w:r>
      <w:r w:rsidRPr="00103188">
        <w:rPr>
          <w:rFonts w:ascii="Times New Roman" w:eastAsia="Times New Roman" w:hAnsi="Times New Roman" w:cs="Times New Roman"/>
          <w:color w:val="000000"/>
          <w:sz w:val="24"/>
          <w:szCs w:val="24"/>
        </w:rPr>
        <w:t xml:space="preserve"> later</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 xml:space="preserve">The selling price must be allocated to determine the amount received for each class of asset. </w:t>
      </w:r>
    </w:p>
    <w:p w:rsidR="001657CF" w:rsidRPr="00103188"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103188">
        <w:rPr>
          <w:rFonts w:ascii="Times New Roman" w:eastAsia="Times New Roman" w:hAnsi="Times New Roman" w:cs="Times New Roman"/>
          <w:color w:val="000000"/>
          <w:sz w:val="24"/>
          <w:szCs w:val="24"/>
        </w:rPr>
        <w:t>The tax treatment of the gain or loss on the sale of each class of assets is determined by its classification as a capital asset, as property used in the business, or as property held for sale and by the length of time the asset was held</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(See chapter 8 for a discussion of capital assets and chapter 9 for a discussion of property used in the business.</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Separate computations must be made to figure the gain or loss for each class of asset sold</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 xml:space="preserve">See </w:t>
      </w:r>
      <w:r w:rsidRPr="00103188">
        <w:rPr>
          <w:rFonts w:ascii="Times New Roman" w:eastAsia="Times New Roman" w:hAnsi="Times New Roman" w:cs="Times New Roman"/>
          <w:i/>
          <w:iCs/>
          <w:color w:val="000000"/>
          <w:sz w:val="24"/>
          <w:szCs w:val="24"/>
        </w:rPr>
        <w:t xml:space="preserve">Sale of a Farm </w:t>
      </w:r>
      <w:r w:rsidRPr="00103188">
        <w:rPr>
          <w:rFonts w:ascii="Times New Roman" w:eastAsia="Times New Roman" w:hAnsi="Times New Roman" w:cs="Times New Roman"/>
          <w:color w:val="000000"/>
          <w:sz w:val="24"/>
          <w:szCs w:val="24"/>
        </w:rPr>
        <w:t xml:space="preserve">in chapter 8. </w:t>
      </w:r>
    </w:p>
    <w:p w:rsidR="001657CF" w:rsidRPr="00103188"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103188">
        <w:rPr>
          <w:rFonts w:ascii="Times New Roman" w:eastAsia="Times New Roman" w:hAnsi="Times New Roman" w:cs="Times New Roman"/>
          <w:color w:val="000000"/>
          <w:sz w:val="24"/>
          <w:szCs w:val="24"/>
        </w:rPr>
        <w:t>If you report the sale of property on the installment method, any depreciation recapture under section 1245 or 1250 of the Internal Revenue Code is generally taxable as ordinary income in the year of sale</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 xml:space="preserve">See </w:t>
      </w:r>
      <w:r w:rsidRPr="00103188">
        <w:rPr>
          <w:rFonts w:ascii="Times New Roman" w:eastAsia="Times New Roman" w:hAnsi="Times New Roman" w:cs="Times New Roman"/>
          <w:i/>
          <w:iCs/>
          <w:color w:val="000000"/>
          <w:sz w:val="24"/>
          <w:szCs w:val="24"/>
        </w:rPr>
        <w:t>Depreciation recapture,</w:t>
      </w:r>
      <w:r w:rsidRPr="00103188">
        <w:rPr>
          <w:rFonts w:ascii="Times New Roman" w:eastAsia="Times New Roman" w:hAnsi="Times New Roman" w:cs="Times New Roman"/>
          <w:color w:val="000000"/>
          <w:sz w:val="24"/>
          <w:szCs w:val="24"/>
        </w:rPr>
        <w:t xml:space="preserve"> later</w:t>
      </w:r>
      <w:r w:rsidR="006209D5" w:rsidRPr="00103188">
        <w:rPr>
          <w:rFonts w:ascii="Times New Roman" w:eastAsia="Times New Roman" w:hAnsi="Times New Roman" w:cs="Times New Roman"/>
          <w:color w:val="000000"/>
          <w:sz w:val="24"/>
          <w:szCs w:val="24"/>
        </w:rPr>
        <w:t xml:space="preserve">.  </w:t>
      </w:r>
      <w:r w:rsidRPr="00103188">
        <w:rPr>
          <w:rFonts w:ascii="Times New Roman" w:eastAsia="Times New Roman" w:hAnsi="Times New Roman" w:cs="Times New Roman"/>
          <w:color w:val="000000"/>
          <w:sz w:val="24"/>
          <w:szCs w:val="24"/>
        </w:rPr>
        <w:t xml:space="preserve">This applies even if no payments are received in that year. </w:t>
      </w:r>
    </w:p>
    <w:p w:rsidR="001657CF" w:rsidRDefault="001657CF" w:rsidP="001657CF">
      <w:pPr>
        <w:spacing w:after="0" w:line="240" w:lineRule="auto"/>
        <w:rPr>
          <w:rFonts w:ascii="Times New Roman" w:hAnsi="Times New Roman" w:cs="Times New Roman"/>
          <w:b/>
          <w:sz w:val="24"/>
          <w:szCs w:val="24"/>
        </w:rPr>
      </w:pPr>
    </w:p>
    <w:p w:rsidR="00313EF5" w:rsidRDefault="00313EF5" w:rsidP="001657CF">
      <w:pPr>
        <w:spacing w:after="0" w:line="240" w:lineRule="auto"/>
        <w:jc w:val="center"/>
        <w:rPr>
          <w:rFonts w:ascii="Times New Roman" w:hAnsi="Times New Roman" w:cs="Times New Roman"/>
          <w:b/>
          <w:sz w:val="72"/>
          <w:szCs w:val="72"/>
        </w:rPr>
      </w:pPr>
    </w:p>
    <w:p w:rsidR="00313EF5" w:rsidRDefault="00313EF5" w:rsidP="001657CF">
      <w:pPr>
        <w:spacing w:after="0" w:line="240" w:lineRule="auto"/>
        <w:jc w:val="center"/>
        <w:rPr>
          <w:rFonts w:ascii="Times New Roman" w:hAnsi="Times New Roman" w:cs="Times New Roman"/>
          <w:b/>
          <w:sz w:val="72"/>
          <w:szCs w:val="72"/>
        </w:rPr>
      </w:pPr>
    </w:p>
    <w:p w:rsidR="001657CF" w:rsidRPr="00313EF5" w:rsidRDefault="001657CF" w:rsidP="001657CF">
      <w:pPr>
        <w:spacing w:after="0" w:line="240" w:lineRule="auto"/>
        <w:jc w:val="center"/>
        <w:rPr>
          <w:rFonts w:ascii="Times New Roman" w:hAnsi="Times New Roman" w:cs="Times New Roman"/>
          <w:b/>
          <w:sz w:val="72"/>
          <w:szCs w:val="72"/>
        </w:rPr>
      </w:pPr>
      <w:r w:rsidRPr="00313EF5">
        <w:rPr>
          <w:rFonts w:ascii="Times New Roman" w:hAnsi="Times New Roman" w:cs="Times New Roman"/>
          <w:b/>
          <w:sz w:val="72"/>
          <w:szCs w:val="72"/>
        </w:rPr>
        <w:lastRenderedPageBreak/>
        <w:t>Casualties, Thefts, and Condemnations</w:t>
      </w:r>
      <w:bookmarkStart w:id="893" w:name="en_US_publink100080926"/>
      <w:bookmarkEnd w:id="893"/>
    </w:p>
    <w:p w:rsidR="001657CF" w:rsidRPr="001A6F72"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94" w:name="en_US_publink100080927"/>
      <w:bookmarkEnd w:id="894"/>
      <w:r w:rsidRPr="001A6F72">
        <w:rPr>
          <w:rFonts w:ascii="Times New Roman" w:eastAsia="Times New Roman" w:hAnsi="Times New Roman" w:cs="Times New Roman"/>
          <w:b/>
          <w:bCs/>
          <w:color w:val="000000"/>
          <w:sz w:val="24"/>
          <w:szCs w:val="24"/>
        </w:rPr>
        <w:t>Kansas and Midwestern disaster areas</w:t>
      </w:r>
      <w:r w:rsidR="006209D5" w:rsidRPr="001A6F72">
        <w:rPr>
          <w:rFonts w:ascii="Times New Roman" w:eastAsia="Times New Roman" w:hAnsi="Times New Roman" w:cs="Times New Roman"/>
          <w:b/>
          <w:bCs/>
          <w:color w:val="000000"/>
          <w:sz w:val="24"/>
          <w:szCs w:val="24"/>
        </w:rPr>
        <w:t xml:space="preserve">.  </w:t>
      </w:r>
      <w:r w:rsidRPr="001A6F72">
        <w:rPr>
          <w:rFonts w:ascii="Times New Roman" w:eastAsia="Times New Roman" w:hAnsi="Times New Roman" w:cs="Times New Roman"/>
          <w:color w:val="000000"/>
          <w:sz w:val="24"/>
          <w:szCs w:val="24"/>
        </w:rPr>
        <w:t xml:space="preserve">The following paragraphs explain the special rules that apply to casualties, thefts, and condemnations of taxpayers in both the </w:t>
      </w:r>
      <w:r w:rsidRPr="001A6F72">
        <w:rPr>
          <w:rFonts w:ascii="Times New Roman" w:eastAsia="Times New Roman" w:hAnsi="Times New Roman" w:cs="Times New Roman"/>
          <w:b/>
          <w:bCs/>
          <w:color w:val="000000"/>
          <w:sz w:val="24"/>
          <w:szCs w:val="24"/>
        </w:rPr>
        <w:t>Kansas</w:t>
      </w:r>
      <w:r w:rsidRPr="001A6F72">
        <w:rPr>
          <w:rFonts w:ascii="Times New Roman" w:eastAsia="Times New Roman" w:hAnsi="Times New Roman" w:cs="Times New Roman"/>
          <w:color w:val="000000"/>
          <w:sz w:val="24"/>
          <w:szCs w:val="24"/>
        </w:rPr>
        <w:t xml:space="preserve"> disaster area (defined below) who were affected by storms and tornadoes that began on May 4, 2007, and the </w:t>
      </w:r>
      <w:r w:rsidRPr="001A6F72">
        <w:rPr>
          <w:rFonts w:ascii="Times New Roman" w:eastAsia="Times New Roman" w:hAnsi="Times New Roman" w:cs="Times New Roman"/>
          <w:b/>
          <w:bCs/>
          <w:color w:val="000000"/>
          <w:sz w:val="24"/>
          <w:szCs w:val="24"/>
        </w:rPr>
        <w:t>Midwestern</w:t>
      </w:r>
      <w:r w:rsidRPr="001A6F72">
        <w:rPr>
          <w:rFonts w:ascii="Times New Roman" w:eastAsia="Times New Roman" w:hAnsi="Times New Roman" w:cs="Times New Roman"/>
          <w:color w:val="000000"/>
          <w:sz w:val="24"/>
          <w:szCs w:val="24"/>
        </w:rPr>
        <w:t xml:space="preserve"> disaster areas (defined later)</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For more information, see Publication 4492-A, Information for Taxpayers Affected by the May 4, 2007, Kansas Storms and Tornadoes or Publication 4492-B, Information for Affected Taxpayers in the Midwestern Disaster Areas.Losses of personal use property that arose in these disaster areas are not subject to the $100 or 10% of adjusted gross income limitation</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Qualifying losses include losses from casualties and thefts that arose in the disaster area and that were attributable to the storms and tornadoes</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 xml:space="preserve">If you live in the Kansas disaster area and deducted your loss in 2007 or elected to deduct the loss in 2006, see Publication 4492-A for special instructions on how to complete your tax forms.If you live in a Midwestern disaster area and you elect to deduct the loss in 2007, see Publication 4492-B for special instructions on how to complete your tax forms.The replacement period for property in these disaster areas that was damaged, destroyed, stolen, or condemned has been extended from 2 to 5 years. For more information, see </w:t>
      </w:r>
      <w:r w:rsidRPr="001A6F72">
        <w:rPr>
          <w:rFonts w:ascii="Times New Roman" w:eastAsia="Times New Roman" w:hAnsi="Times New Roman" w:cs="Times New Roman"/>
          <w:i/>
          <w:iCs/>
          <w:color w:val="000000"/>
          <w:sz w:val="24"/>
          <w:szCs w:val="24"/>
        </w:rPr>
        <w:t>Replacement Period</w:t>
      </w:r>
      <w:r w:rsidRPr="001A6F72">
        <w:rPr>
          <w:rFonts w:ascii="Times New Roman" w:eastAsia="Times New Roman" w:hAnsi="Times New Roman" w:cs="Times New Roman"/>
          <w:color w:val="000000"/>
          <w:sz w:val="24"/>
          <w:szCs w:val="24"/>
        </w:rPr>
        <w:t xml:space="preserve"> later.The </w:t>
      </w:r>
      <w:r w:rsidRPr="001A6F72">
        <w:rPr>
          <w:rFonts w:ascii="Times New Roman" w:eastAsia="Times New Roman" w:hAnsi="Times New Roman" w:cs="Times New Roman"/>
          <w:b/>
          <w:bCs/>
          <w:color w:val="000000"/>
          <w:sz w:val="24"/>
          <w:szCs w:val="24"/>
        </w:rPr>
        <w:t>Kansas disaster area</w:t>
      </w:r>
      <w:r w:rsidRPr="001A6F72">
        <w:rPr>
          <w:rFonts w:ascii="Times New Roman" w:eastAsia="Times New Roman" w:hAnsi="Times New Roman" w:cs="Times New Roman"/>
          <w:color w:val="000000"/>
          <w:sz w:val="24"/>
          <w:szCs w:val="24"/>
        </w:rPr>
        <w:t xml:space="preserve"> covers the Kansas counties of Barton, Clay, Cloud, Comanche, Dickinson, Edwards, Ellsworth, Kiowa, Leavenworth, Lyon, McPherson, Osage, Osborne, Ottawa, Phillips, Pottawatomie, Pratt, Reno, Rice, Riley, Saline, Shawnee, Smith, and Stafford.For purposes of the special rules discussed earlier, the </w:t>
      </w:r>
      <w:r w:rsidRPr="001A6F72">
        <w:rPr>
          <w:rFonts w:ascii="Times New Roman" w:eastAsia="Times New Roman" w:hAnsi="Times New Roman" w:cs="Times New Roman"/>
          <w:b/>
          <w:bCs/>
          <w:color w:val="000000"/>
          <w:sz w:val="24"/>
          <w:szCs w:val="24"/>
        </w:rPr>
        <w:t>Midwestern disaster areas</w:t>
      </w:r>
      <w:r w:rsidRPr="001A6F72">
        <w:rPr>
          <w:rFonts w:ascii="Times New Roman" w:eastAsia="Times New Roman" w:hAnsi="Times New Roman" w:cs="Times New Roman"/>
          <w:color w:val="000000"/>
          <w:sz w:val="24"/>
          <w:szCs w:val="24"/>
        </w:rPr>
        <w:t xml:space="preserve"> are areas for which a major disaster has been declared by the President after May 19, 2008, and before August 1, 2008, under section 401 of the Robert T. Stafford Disaster Relief and Emergency Assistance Act because of severe storms, tornadoes, or flooding that occurred in Arkansas, Illinois, Indiana, Iowa, Kansas, Michigan, Minnesota, Missouri, Nebraska, and Wisconsin. </w:t>
      </w:r>
    </w:p>
    <w:p w:rsidR="001657CF" w:rsidRPr="001A6F72"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95" w:name="en_US_publink100080928"/>
      <w:bookmarkEnd w:id="895"/>
      <w:r w:rsidRPr="001A6F72">
        <w:rPr>
          <w:rFonts w:ascii="Times New Roman" w:eastAsia="Times New Roman" w:hAnsi="Times New Roman" w:cs="Times New Roman"/>
          <w:b/>
          <w:bCs/>
          <w:color w:val="000000"/>
          <w:sz w:val="24"/>
          <w:szCs w:val="24"/>
        </w:rPr>
        <w:t>Federally declared disasters</w:t>
      </w:r>
      <w:r w:rsidR="006209D5" w:rsidRPr="001A6F72">
        <w:rPr>
          <w:rFonts w:ascii="Times New Roman" w:eastAsia="Times New Roman" w:hAnsi="Times New Roman" w:cs="Times New Roman"/>
          <w:b/>
          <w:bCs/>
          <w:color w:val="000000"/>
          <w:sz w:val="24"/>
          <w:szCs w:val="24"/>
        </w:rPr>
        <w:t xml:space="preserve">.  </w:t>
      </w:r>
      <w:r w:rsidRPr="001A6F72">
        <w:rPr>
          <w:rFonts w:ascii="Times New Roman" w:eastAsia="Times New Roman" w:hAnsi="Times New Roman" w:cs="Times New Roman"/>
          <w:color w:val="000000"/>
          <w:sz w:val="24"/>
          <w:szCs w:val="24"/>
        </w:rPr>
        <w:t>New rules apply to losses of personal use property attributable to federally declared disasters declared in tax years beginning after 2007 and that occurred before 2010</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A federally declared disaster is any disaster determined by the President of the United States to warrant assistance by the Federal Government under the Robert T. Stafford Disaster Relief and Emergency Assistance Act</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A disaster area is the area determined to warrant such assistance</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 xml:space="preserve">The new rules discussed here do </w:t>
      </w:r>
      <w:r w:rsidRPr="001A6F72">
        <w:rPr>
          <w:rFonts w:ascii="Times New Roman" w:eastAsia="Times New Roman" w:hAnsi="Times New Roman" w:cs="Times New Roman"/>
          <w:b/>
          <w:bCs/>
          <w:color w:val="000000"/>
          <w:sz w:val="24"/>
          <w:szCs w:val="24"/>
        </w:rPr>
        <w:t>not</w:t>
      </w:r>
      <w:r w:rsidRPr="001A6F72">
        <w:rPr>
          <w:rFonts w:ascii="Times New Roman" w:eastAsia="Times New Roman" w:hAnsi="Times New Roman" w:cs="Times New Roman"/>
          <w:color w:val="000000"/>
          <w:sz w:val="24"/>
          <w:szCs w:val="24"/>
        </w:rPr>
        <w:t xml:space="preserve"> apply to losses in the Midwestern disaster areas.The new rules are as follows. </w:t>
      </w:r>
    </w:p>
    <w:p w:rsidR="001657CF" w:rsidRPr="001A6F72" w:rsidRDefault="001657CF" w:rsidP="00707FCE">
      <w:pPr>
        <w:numPr>
          <w:ilvl w:val="0"/>
          <w:numId w:val="16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1A6F72">
        <w:rPr>
          <w:rFonts w:ascii="Times New Roman" w:eastAsia="Times New Roman" w:hAnsi="Times New Roman" w:cs="Times New Roman"/>
          <w:color w:val="000000"/>
          <w:sz w:val="24"/>
          <w:szCs w:val="24"/>
        </w:rPr>
        <w:t>The net disaster loss (defined in (3) below) is not subject to the 10% of adjusted gross income limit.</w:t>
      </w:r>
    </w:p>
    <w:p w:rsidR="001657CF" w:rsidRPr="001A6F72" w:rsidRDefault="001657CF" w:rsidP="00707FCE">
      <w:pPr>
        <w:numPr>
          <w:ilvl w:val="0"/>
          <w:numId w:val="16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1A6F72">
        <w:rPr>
          <w:rFonts w:ascii="Times New Roman" w:eastAsia="Times New Roman" w:hAnsi="Times New Roman" w:cs="Times New Roman"/>
          <w:color w:val="000000"/>
          <w:sz w:val="24"/>
          <w:szCs w:val="24"/>
        </w:rPr>
        <w:t>You can deduct a net disaster loss even if you do not itemize your deductions on Schedule A (Form 1040)</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 xml:space="preserve">You do this by completing Form 4684 and entering your net disaster loss on line 6 of the </w:t>
      </w:r>
      <w:r w:rsidRPr="001A6F72">
        <w:rPr>
          <w:rFonts w:ascii="Times New Roman" w:eastAsia="Times New Roman" w:hAnsi="Times New Roman" w:cs="Times New Roman"/>
          <w:i/>
          <w:iCs/>
          <w:color w:val="000000"/>
          <w:sz w:val="24"/>
          <w:szCs w:val="24"/>
        </w:rPr>
        <w:t>Standard Deduction Worksheet-Line 40</w:t>
      </w:r>
      <w:r w:rsidRPr="001A6F72">
        <w:rPr>
          <w:rFonts w:ascii="Times New Roman" w:eastAsia="Times New Roman" w:hAnsi="Times New Roman" w:cs="Times New Roman"/>
          <w:color w:val="000000"/>
          <w:sz w:val="24"/>
          <w:szCs w:val="24"/>
        </w:rPr>
        <w:t xml:space="preserve"> in the Form 1040 Instructions. </w:t>
      </w:r>
    </w:p>
    <w:p w:rsidR="001657CF" w:rsidRPr="001A6F72" w:rsidRDefault="001657CF" w:rsidP="00707FCE">
      <w:pPr>
        <w:numPr>
          <w:ilvl w:val="0"/>
          <w:numId w:val="169"/>
        </w:numPr>
        <w:shd w:val="clear" w:color="auto" w:fill="FFFFFF"/>
        <w:spacing w:before="100" w:beforeAutospacing="1" w:after="100" w:afterAutospacing="1" w:line="262" w:lineRule="atLeast"/>
        <w:ind w:left="907"/>
        <w:rPr>
          <w:rFonts w:ascii="Times New Roman" w:eastAsia="Times New Roman" w:hAnsi="Times New Roman" w:cs="Times New Roman"/>
          <w:color w:val="000000"/>
          <w:sz w:val="24"/>
          <w:szCs w:val="24"/>
        </w:rPr>
      </w:pPr>
      <w:r w:rsidRPr="001A6F72">
        <w:rPr>
          <w:rFonts w:ascii="Times New Roman" w:eastAsia="Times New Roman" w:hAnsi="Times New Roman" w:cs="Times New Roman"/>
          <w:color w:val="000000"/>
          <w:sz w:val="24"/>
          <w:szCs w:val="24"/>
        </w:rPr>
        <w:t>Your net disaster loss is the excess of—</w:t>
      </w:r>
    </w:p>
    <w:p w:rsidR="001657CF" w:rsidRPr="001A6F72" w:rsidRDefault="001657CF" w:rsidP="00707FCE">
      <w:pPr>
        <w:numPr>
          <w:ilvl w:val="1"/>
          <w:numId w:val="169"/>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1A6F72">
        <w:rPr>
          <w:rFonts w:ascii="Times New Roman" w:eastAsia="Times New Roman" w:hAnsi="Times New Roman" w:cs="Times New Roman"/>
          <w:color w:val="000000"/>
          <w:sz w:val="24"/>
          <w:szCs w:val="24"/>
        </w:rPr>
        <w:t>Your personal casualty losses attributable to a federally declared disaster and occurring in a disaster area, over</w:t>
      </w:r>
    </w:p>
    <w:p w:rsidR="001657CF" w:rsidRPr="001A6F72" w:rsidRDefault="001657CF" w:rsidP="00707FCE">
      <w:pPr>
        <w:numPr>
          <w:ilvl w:val="1"/>
          <w:numId w:val="169"/>
        </w:numPr>
        <w:shd w:val="clear" w:color="auto" w:fill="FFFFFF"/>
        <w:spacing w:before="100" w:beforeAutospacing="1" w:after="100" w:afterAutospacing="1" w:line="262" w:lineRule="atLeast"/>
        <w:ind w:left="1627"/>
        <w:rPr>
          <w:rFonts w:ascii="Times New Roman" w:eastAsia="Times New Roman" w:hAnsi="Times New Roman" w:cs="Times New Roman"/>
          <w:color w:val="000000"/>
          <w:sz w:val="24"/>
          <w:szCs w:val="24"/>
        </w:rPr>
      </w:pPr>
      <w:r w:rsidRPr="001A6F72">
        <w:rPr>
          <w:rFonts w:ascii="Times New Roman" w:eastAsia="Times New Roman" w:hAnsi="Times New Roman" w:cs="Times New Roman"/>
          <w:color w:val="000000"/>
          <w:sz w:val="24"/>
          <w:szCs w:val="24"/>
        </w:rPr>
        <w:t>Your personal casualty gains.</w:t>
      </w:r>
    </w:p>
    <w:p w:rsidR="001657CF" w:rsidRPr="001A6F72" w:rsidRDefault="001657CF" w:rsidP="001657CF">
      <w:p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bookmarkStart w:id="896" w:name="en_US_publink100080929"/>
      <w:bookmarkEnd w:id="896"/>
      <w:r w:rsidRPr="001A6F72">
        <w:rPr>
          <w:rFonts w:ascii="Times New Roman" w:eastAsia="Times New Roman" w:hAnsi="Times New Roman" w:cs="Times New Roman"/>
          <w:b/>
          <w:bCs/>
          <w:color w:val="000000"/>
          <w:sz w:val="24"/>
          <w:szCs w:val="24"/>
        </w:rPr>
        <w:lastRenderedPageBreak/>
        <w:t>Special rules for individuals impacted by Hurricanes Katrina, Rita, and Wilma</w:t>
      </w:r>
      <w:r w:rsidR="006209D5" w:rsidRPr="001A6F72">
        <w:rPr>
          <w:rFonts w:ascii="Times New Roman" w:eastAsia="Times New Roman" w:hAnsi="Times New Roman" w:cs="Times New Roman"/>
          <w:b/>
          <w:bCs/>
          <w:color w:val="000000"/>
          <w:sz w:val="24"/>
          <w:szCs w:val="24"/>
        </w:rPr>
        <w:t xml:space="preserve">.  </w:t>
      </w:r>
      <w:r w:rsidRPr="001A6F72">
        <w:rPr>
          <w:rFonts w:ascii="Times New Roman" w:eastAsia="Times New Roman" w:hAnsi="Times New Roman" w:cs="Times New Roman"/>
          <w:color w:val="000000"/>
          <w:sz w:val="24"/>
          <w:szCs w:val="24"/>
        </w:rPr>
        <w:t>If you claimed a casualty or theft loss deduction and in a later year you received more reimbursement than you expected, you do not recompute the tax for the year in which you claimed the deduction</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Instead, you must include the reimbursement in your income for the year in which it was received, but only to the extent the original deduction reduced your tax for the earlier year</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However, an exception applies if you claimed a casualty or theft loss deduction for damage to or destruction of your main home caused by Hurricane Katrina, Rita, or Wilma, and in a later year you received a hurricane relief grant</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Under this exception, you can choose to file an amended income tax return (Form 1040X) for the tax year in which you claimed the deduction and reduce (but not below zero) the amount of the deduction by the amount of the grant</w:t>
      </w:r>
      <w:r w:rsidR="006209D5" w:rsidRPr="001A6F72">
        <w:rPr>
          <w:rFonts w:ascii="Times New Roman" w:eastAsia="Times New Roman" w:hAnsi="Times New Roman" w:cs="Times New Roman"/>
          <w:color w:val="000000"/>
          <w:sz w:val="24"/>
          <w:szCs w:val="24"/>
        </w:rPr>
        <w:t xml:space="preserve">.  </w:t>
      </w:r>
      <w:r w:rsidRPr="001A6F72">
        <w:rPr>
          <w:rFonts w:ascii="Times New Roman" w:eastAsia="Times New Roman" w:hAnsi="Times New Roman" w:cs="Times New Roman"/>
          <w:color w:val="000000"/>
          <w:sz w:val="24"/>
          <w:szCs w:val="24"/>
        </w:rPr>
        <w:t xml:space="preserve">If you make this choice, you must file Form 1040X by the later of: </w:t>
      </w:r>
    </w:p>
    <w:p w:rsidR="001657CF" w:rsidRPr="001A6F72"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This chapter explains the tax treatment of casualties, thefts, and condemnations</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A casualty occurs when property is damaged, destroyed, or lost due to a sudden, unexpected, or unusual event</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A theft occurs when property is stolen</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A condemnation occurs when private property is legally taken for public use without the owner's consent</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A casualty, theft, or condemnation may result in a deductible loss or taxable gain on your federal income tax return</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You may have a deductible loss or a taxable gain even if only a portion of your property was affected by a casualty, theft, or condemnation. </w:t>
      </w:r>
    </w:p>
    <w:p w:rsidR="001657CF" w:rsidRPr="001A6F72"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An involuntary conversion </w:t>
      </w:r>
      <w:bookmarkStart w:id="897" w:name="d0e15080"/>
      <w:bookmarkEnd w:id="897"/>
      <w:r w:rsidRPr="001A6F72">
        <w:rPr>
          <w:rFonts w:ascii="Times New Roman" w:hAnsi="Times New Roman" w:cs="Times New Roman"/>
          <w:sz w:val="24"/>
          <w:szCs w:val="24"/>
        </w:rPr>
        <w:t xml:space="preserve">occurs when you receive money or other property as reimbursement for a casualty, theft, condemnation, disposition of property under threat of condemnation, or certain other events discussed in this chapter. </w:t>
      </w:r>
    </w:p>
    <w:p w:rsidR="001657CF"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If an involuntary conversion results in a gain and you buy qualified replacement property within the specified replacement period, you can postpone reporting the gain on your income tax return</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For more information, see </w:t>
      </w:r>
      <w:r w:rsidRPr="001A6F72">
        <w:rPr>
          <w:rStyle w:val="Emphasis"/>
          <w:rFonts w:ascii="Times New Roman" w:hAnsi="Times New Roman" w:cs="Times New Roman"/>
          <w:sz w:val="24"/>
          <w:szCs w:val="24"/>
        </w:rPr>
        <w:t xml:space="preserve">Postponing Gain, </w:t>
      </w:r>
      <w:r w:rsidRPr="001A6F72">
        <w:rPr>
          <w:rFonts w:ascii="Times New Roman" w:hAnsi="Times New Roman" w:cs="Times New Roman"/>
          <w:sz w:val="24"/>
          <w:szCs w:val="24"/>
        </w:rPr>
        <w:t xml:space="preserve">later. </w:t>
      </w:r>
    </w:p>
    <w:p w:rsidR="00404355" w:rsidRPr="001A6F72" w:rsidRDefault="00404355" w:rsidP="001657CF">
      <w:pPr>
        <w:pStyle w:val="NormalWeb"/>
        <w:shd w:val="clear" w:color="auto" w:fill="FFFFFF"/>
        <w:rPr>
          <w:rFonts w:ascii="Times New Roman" w:hAnsi="Times New Roman" w:cs="Times New Roman"/>
          <w:sz w:val="24"/>
          <w:szCs w:val="24"/>
        </w:rPr>
      </w:pPr>
    </w:p>
    <w:p w:rsidR="001657CF" w:rsidRPr="00404355" w:rsidRDefault="001657CF" w:rsidP="00404355">
      <w:pPr>
        <w:pStyle w:val="Heading4"/>
        <w:shd w:val="clear" w:color="auto" w:fill="FFFFFF"/>
        <w:jc w:val="center"/>
        <w:rPr>
          <w:rFonts w:ascii="Times New Roman" w:hAnsi="Times New Roman" w:cs="Times New Roman"/>
          <w:color w:val="auto"/>
          <w:sz w:val="44"/>
          <w:szCs w:val="44"/>
        </w:rPr>
      </w:pPr>
      <w:bookmarkStart w:id="898" w:name="en_US_publink100080930"/>
      <w:bookmarkStart w:id="899" w:name="en_US_publink100081003"/>
      <w:bookmarkEnd w:id="898"/>
      <w:bookmarkEnd w:id="899"/>
      <w:r w:rsidRPr="00404355">
        <w:rPr>
          <w:rFonts w:ascii="Times New Roman" w:hAnsi="Times New Roman" w:cs="Times New Roman"/>
          <w:color w:val="auto"/>
          <w:sz w:val="44"/>
          <w:szCs w:val="44"/>
        </w:rPr>
        <w:t>Postponing Gain</w:t>
      </w:r>
    </w:p>
    <w:p w:rsidR="001657CF" w:rsidRPr="001A6F72" w:rsidRDefault="001657CF" w:rsidP="001657CF">
      <w:pPr>
        <w:pStyle w:val="NormalWeb"/>
        <w:shd w:val="clear" w:color="auto" w:fill="FFFFFF"/>
        <w:rPr>
          <w:rFonts w:ascii="Times New Roman" w:hAnsi="Times New Roman" w:cs="Times New Roman"/>
          <w:sz w:val="24"/>
          <w:szCs w:val="24"/>
        </w:rPr>
      </w:pPr>
      <w:bookmarkStart w:id="900" w:name="d0e16240"/>
      <w:bookmarkStart w:id="901" w:name="d0e16243"/>
      <w:bookmarkEnd w:id="900"/>
      <w:bookmarkEnd w:id="901"/>
      <w:r w:rsidRPr="001A6F72">
        <w:rPr>
          <w:rFonts w:ascii="Times New Roman" w:hAnsi="Times New Roman" w:cs="Times New Roman"/>
          <w:sz w:val="24"/>
          <w:szCs w:val="24"/>
        </w:rPr>
        <w:t>Do not report a gain if you receive reimbursement in the form of property similar or related in service or use to the destroyed, stolen, or other involuntarily converted property</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Your basis in the new property is generally the same as your adjusted basis in the property it replaces. </w:t>
      </w:r>
    </w:p>
    <w:p w:rsidR="001657CF" w:rsidRPr="001A6F72"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You must ordinarily report the gain on your stolen, destroyed, or other involuntarily converted property if you receive money or unlike property as reimbursement</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However, you can choose to postpone reporting the gain if you purchase replacement property similar or related in service or use to your destroyed, stolen, or other involuntarily converted property within a specific replacement period. </w:t>
      </w:r>
    </w:p>
    <w:p w:rsidR="001657CF" w:rsidRPr="001A6F72"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If you have a gain on damaged property, you can postpone reporting the gain if you spend the reimbursement to restore the property. </w:t>
      </w:r>
    </w:p>
    <w:p w:rsidR="001657CF" w:rsidRPr="001A6F72"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To postpone reporting all the gain, the cost of your replacement property must be at least as much as the reimbursement you receive</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If the cost of the replacement property is less than the </w:t>
      </w:r>
      <w:r w:rsidRPr="001A6F72">
        <w:rPr>
          <w:rFonts w:ascii="Times New Roman" w:hAnsi="Times New Roman" w:cs="Times New Roman"/>
          <w:sz w:val="24"/>
          <w:szCs w:val="24"/>
        </w:rPr>
        <w:lastRenderedPageBreak/>
        <w:t xml:space="preserve">reimbursement, you must include the gain in your income up to the amount of the unspent reimbursement. </w:t>
      </w:r>
    </w:p>
    <w:p w:rsidR="00404355" w:rsidRDefault="00D80E33" w:rsidP="001657CF">
      <w:pPr>
        <w:pStyle w:val="title"/>
        <w:shd w:val="clear" w:color="auto" w:fill="FFFFFF"/>
        <w:rPr>
          <w:rFonts w:ascii="Times New Roman" w:hAnsi="Times New Roman" w:cs="Times New Roman"/>
          <w:b/>
          <w:bCs/>
          <w:sz w:val="24"/>
          <w:szCs w:val="24"/>
        </w:rPr>
      </w:pPr>
      <w:bookmarkStart w:id="902" w:name="en_US_publink100081004"/>
      <w:bookmarkEnd w:id="902"/>
      <w:r>
        <w:rPr>
          <w:rFonts w:ascii="Times New Roman" w:hAnsi="Times New Roman" w:cs="Times New Roman"/>
          <w:b/>
          <w:bCs/>
          <w:noProof/>
          <w:sz w:val="24"/>
          <w:szCs w:val="24"/>
        </w:rPr>
        <w:pict>
          <v:shape id="_x0000_s1119" type="#_x0000_t202" style="position:absolute;margin-left:-1.7pt;margin-top:11.8pt;width:477.2pt;height:229.4pt;z-index:251710976">
            <v:textbox style="mso-next-textbox:#_x0000_s1119">
              <w:txbxContent>
                <w:p w:rsidR="00313EF5" w:rsidRPr="001A6F72" w:rsidRDefault="00313EF5" w:rsidP="00404355">
                  <w:pPr>
                    <w:pStyle w:val="title"/>
                    <w:shd w:val="clear" w:color="auto" w:fill="FFFFFF"/>
                    <w:rPr>
                      <w:rFonts w:ascii="Times New Roman" w:hAnsi="Times New Roman" w:cs="Times New Roman"/>
                      <w:sz w:val="24"/>
                      <w:szCs w:val="24"/>
                    </w:rPr>
                  </w:pPr>
                  <w:r w:rsidRPr="001A6F72">
                    <w:rPr>
                      <w:rFonts w:ascii="Times New Roman" w:hAnsi="Times New Roman" w:cs="Times New Roman"/>
                      <w:b/>
                      <w:bCs/>
                      <w:sz w:val="24"/>
                      <w:szCs w:val="24"/>
                    </w:rPr>
                    <w:t>Example 1</w:t>
                  </w:r>
                  <w:r>
                    <w:rPr>
                      <w:rFonts w:ascii="Times New Roman" w:hAnsi="Times New Roman" w:cs="Times New Roman"/>
                      <w:b/>
                      <w:bCs/>
                      <w:sz w:val="24"/>
                      <w:szCs w:val="24"/>
                    </w:rPr>
                    <w:t xml:space="preserve">:  </w:t>
                  </w:r>
                  <w:r w:rsidRPr="001A6F72">
                    <w:rPr>
                      <w:rFonts w:ascii="Times New Roman" w:hAnsi="Times New Roman" w:cs="Times New Roman"/>
                      <w:sz w:val="24"/>
                      <w:szCs w:val="24"/>
                    </w:rPr>
                    <w:t xml:space="preserve">In 1985, you constructed a barn to store farm equipment at a cost of $20,000.  In 1987, you added a silo to the barn at a cost of $15,000 to store grain.  In May of this year, the property was worth $100,000.  In June the property was destroyed by a tornado.  You received $85,000 from the insurance company.  You had a gain of $50,000 ($85,000 – $35,000). </w:t>
                  </w:r>
                </w:p>
                <w:p w:rsidR="00313EF5" w:rsidRPr="001A6F72" w:rsidRDefault="00313EF5" w:rsidP="00404355">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You spent $80,000 to rebuild the barn and silo.  Since this is less than the insurance proceeds received, you must include $5,000 ($85,000 – $80,000) in your income. </w:t>
                  </w:r>
                </w:p>
                <w:p w:rsidR="00313EF5" w:rsidRPr="001A6F72" w:rsidRDefault="00313EF5" w:rsidP="00404355">
                  <w:pPr>
                    <w:pStyle w:val="title"/>
                    <w:shd w:val="clear" w:color="auto" w:fill="FFFFFF"/>
                    <w:rPr>
                      <w:rFonts w:ascii="Times New Roman" w:hAnsi="Times New Roman" w:cs="Times New Roman"/>
                      <w:sz w:val="24"/>
                      <w:szCs w:val="24"/>
                    </w:rPr>
                  </w:pPr>
                  <w:bookmarkStart w:id="903" w:name="en_US_publink100081005"/>
                  <w:bookmarkEnd w:id="903"/>
                  <w:r w:rsidRPr="001A6F72">
                    <w:rPr>
                      <w:rFonts w:ascii="Times New Roman" w:hAnsi="Times New Roman" w:cs="Times New Roman"/>
                      <w:b/>
                      <w:bCs/>
                      <w:sz w:val="24"/>
                      <w:szCs w:val="24"/>
                    </w:rPr>
                    <w:t>Example 2</w:t>
                  </w:r>
                  <w:r>
                    <w:rPr>
                      <w:rFonts w:ascii="Times New Roman" w:hAnsi="Times New Roman" w:cs="Times New Roman"/>
                      <w:b/>
                      <w:bCs/>
                      <w:sz w:val="24"/>
                      <w:szCs w:val="24"/>
                    </w:rPr>
                    <w:t xml:space="preserve">:  </w:t>
                  </w:r>
                  <w:r w:rsidRPr="001A6F72">
                    <w:rPr>
                      <w:rFonts w:ascii="Times New Roman" w:hAnsi="Times New Roman" w:cs="Times New Roman"/>
                      <w:sz w:val="24"/>
                      <w:szCs w:val="24"/>
                    </w:rPr>
                    <w:t xml:space="preserve">In 1970, you bought a cottage in the mountains for your personal use at a cost of $18,000.  You made no further improvements or additions to it.  When a storm destroyed the cottage this January, the cottage was worth $250,000.  You received $146,000 from the insurance company in March.  You had a gain of $128,000 ($146,000 − $18,000). </w:t>
                  </w:r>
                </w:p>
                <w:p w:rsidR="00313EF5" w:rsidRPr="001A6F72" w:rsidRDefault="00313EF5" w:rsidP="00404355">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You spent $144,000 to rebuild the cottage.  Since this is less than the insurance proceeds received, you must include $2,000 ($146,000 − $144,000) in your income. </w:t>
                  </w:r>
                </w:p>
                <w:p w:rsidR="00313EF5" w:rsidRDefault="00313EF5"/>
              </w:txbxContent>
            </v:textbox>
          </v:shape>
        </w:pict>
      </w:r>
    </w:p>
    <w:p w:rsidR="00404355" w:rsidRDefault="00404355" w:rsidP="00404355">
      <w:pPr>
        <w:pStyle w:val="title"/>
        <w:shd w:val="clear" w:color="auto" w:fill="FFFFFF"/>
        <w:rPr>
          <w:rFonts w:ascii="Times New Roman" w:hAnsi="Times New Roman" w:cs="Times New Roman"/>
          <w:b/>
          <w:bCs/>
          <w:sz w:val="24"/>
          <w:szCs w:val="24"/>
        </w:rPr>
      </w:pPr>
    </w:p>
    <w:p w:rsidR="00404355" w:rsidRDefault="00404355" w:rsidP="00404355">
      <w:pPr>
        <w:pStyle w:val="title"/>
        <w:shd w:val="clear" w:color="auto" w:fill="FFFFFF"/>
        <w:rPr>
          <w:rFonts w:ascii="Times New Roman" w:hAnsi="Times New Roman" w:cs="Times New Roman"/>
          <w:b/>
          <w:bCs/>
          <w:sz w:val="24"/>
          <w:szCs w:val="24"/>
        </w:rPr>
      </w:pPr>
    </w:p>
    <w:p w:rsidR="00404355" w:rsidRDefault="00404355" w:rsidP="00404355">
      <w:pPr>
        <w:pStyle w:val="title"/>
        <w:shd w:val="clear" w:color="auto" w:fill="FFFFFF"/>
        <w:rPr>
          <w:rFonts w:ascii="Times New Roman" w:hAnsi="Times New Roman" w:cs="Times New Roman"/>
          <w:b/>
          <w:bCs/>
          <w:sz w:val="24"/>
          <w:szCs w:val="24"/>
        </w:rPr>
      </w:pPr>
    </w:p>
    <w:p w:rsidR="00404355" w:rsidRDefault="00404355" w:rsidP="00404355">
      <w:pPr>
        <w:pStyle w:val="title"/>
        <w:shd w:val="clear" w:color="auto" w:fill="FFFFFF"/>
        <w:rPr>
          <w:rFonts w:ascii="Times New Roman" w:hAnsi="Times New Roman" w:cs="Times New Roman"/>
          <w:b/>
          <w:bCs/>
          <w:sz w:val="24"/>
          <w:szCs w:val="24"/>
        </w:rPr>
      </w:pPr>
    </w:p>
    <w:p w:rsidR="00404355" w:rsidRDefault="00404355" w:rsidP="00404355">
      <w:pPr>
        <w:pStyle w:val="title"/>
        <w:shd w:val="clear" w:color="auto" w:fill="FFFFFF"/>
        <w:rPr>
          <w:rFonts w:ascii="Times New Roman" w:hAnsi="Times New Roman" w:cs="Times New Roman"/>
          <w:b/>
          <w:bCs/>
          <w:sz w:val="24"/>
          <w:szCs w:val="24"/>
        </w:rPr>
      </w:pPr>
    </w:p>
    <w:p w:rsidR="00404355" w:rsidRDefault="00404355" w:rsidP="00404355">
      <w:pPr>
        <w:pStyle w:val="title"/>
        <w:shd w:val="clear" w:color="auto" w:fill="FFFFFF"/>
        <w:rPr>
          <w:rFonts w:ascii="Times New Roman" w:hAnsi="Times New Roman" w:cs="Times New Roman"/>
          <w:b/>
          <w:bCs/>
          <w:sz w:val="24"/>
          <w:szCs w:val="24"/>
        </w:rPr>
      </w:pPr>
    </w:p>
    <w:p w:rsidR="00404355" w:rsidRDefault="00404355" w:rsidP="00404355">
      <w:pPr>
        <w:pStyle w:val="title"/>
        <w:shd w:val="clear" w:color="auto" w:fill="FFFFFF"/>
        <w:rPr>
          <w:rFonts w:ascii="Times New Roman" w:hAnsi="Times New Roman" w:cs="Times New Roman"/>
          <w:b/>
          <w:bCs/>
          <w:sz w:val="24"/>
          <w:szCs w:val="24"/>
        </w:rPr>
      </w:pPr>
    </w:p>
    <w:p w:rsidR="00404355" w:rsidRDefault="00404355" w:rsidP="00404355">
      <w:pPr>
        <w:pStyle w:val="title"/>
        <w:shd w:val="clear" w:color="auto" w:fill="FFFFFF"/>
        <w:rPr>
          <w:rFonts w:ascii="Times New Roman" w:hAnsi="Times New Roman" w:cs="Times New Roman"/>
          <w:b/>
          <w:bCs/>
          <w:sz w:val="24"/>
          <w:szCs w:val="24"/>
        </w:rPr>
      </w:pPr>
    </w:p>
    <w:p w:rsidR="00DA048B" w:rsidRDefault="00DA048B" w:rsidP="001657CF">
      <w:pPr>
        <w:shd w:val="clear" w:color="auto" w:fill="FFFFFF"/>
        <w:rPr>
          <w:rFonts w:ascii="Times New Roman" w:hAnsi="Times New Roman" w:cs="Times New Roman"/>
          <w:b/>
          <w:bCs/>
          <w:color w:val="000000"/>
          <w:sz w:val="24"/>
          <w:szCs w:val="24"/>
        </w:rPr>
      </w:pPr>
      <w:bookmarkStart w:id="904" w:name="en_US_publink100081006"/>
      <w:bookmarkEnd w:id="904"/>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b/>
          <w:bCs/>
          <w:color w:val="000000"/>
          <w:sz w:val="24"/>
          <w:szCs w:val="24"/>
        </w:rPr>
        <w:t>Buying replacement property from a related person</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You cannot postpone reporting a gain from a casualty, theft, or other involuntary conversion if you buy the replacement property from a related person (discussed later)</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This rule applies to the following taxpayers. </w:t>
      </w:r>
    </w:p>
    <w:p w:rsidR="001657CF" w:rsidRPr="001A6F72" w:rsidRDefault="001657CF" w:rsidP="00255339">
      <w:pPr>
        <w:pStyle w:val="NormalWeb"/>
        <w:numPr>
          <w:ilvl w:val="0"/>
          <w:numId w:val="17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C corporations.</w:t>
      </w:r>
    </w:p>
    <w:p w:rsidR="001657CF" w:rsidRPr="001A6F72" w:rsidRDefault="001657CF" w:rsidP="00255339">
      <w:pPr>
        <w:pStyle w:val="NormalWeb"/>
        <w:numPr>
          <w:ilvl w:val="0"/>
          <w:numId w:val="17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Partnerships in which more than 50% of the capital or profits interest is owned by C corporations.</w:t>
      </w:r>
    </w:p>
    <w:p w:rsidR="001657CF" w:rsidRPr="001A6F72" w:rsidRDefault="001657CF" w:rsidP="00255339">
      <w:pPr>
        <w:pStyle w:val="NormalWeb"/>
        <w:numPr>
          <w:ilvl w:val="0"/>
          <w:numId w:val="17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Individuals, partnerships (other than those in (2) above), and S corporations if the total realized gain for the tax year on all involuntarily converted properties on which there are realized gains is more than $100,000.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For involuntary conversions described in (3) above, gains cannot be offset by any losses when determining whether the total gain is more than $100,000</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If the property is owned by a partnership, the $100,000 limit applies to the partnership and each partner</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If the property is owned by an S corporation, the $100,000 limit applies to the S corporation and each shareholder. </w:t>
      </w:r>
    </w:p>
    <w:p w:rsidR="001657CF" w:rsidRPr="001A6F72" w:rsidRDefault="001657CF" w:rsidP="001657CF">
      <w:pPr>
        <w:shd w:val="clear" w:color="auto" w:fill="FFFFFF"/>
        <w:rPr>
          <w:rFonts w:ascii="Times New Roman" w:hAnsi="Times New Roman" w:cs="Times New Roman"/>
          <w:color w:val="000000"/>
          <w:sz w:val="24"/>
          <w:szCs w:val="24"/>
        </w:rPr>
      </w:pPr>
      <w:bookmarkStart w:id="905" w:name="en_US_publink100081007"/>
      <w:bookmarkEnd w:id="905"/>
      <w:r w:rsidRPr="001A6F72">
        <w:rPr>
          <w:rStyle w:val="Emphasis"/>
          <w:rFonts w:ascii="Times New Roman" w:hAnsi="Times New Roman" w:cs="Times New Roman"/>
          <w:b/>
          <w:bCs/>
          <w:color w:val="000000"/>
          <w:sz w:val="24"/>
          <w:szCs w:val="24"/>
        </w:rPr>
        <w:t>Exception</w:t>
      </w:r>
      <w:r w:rsidR="006209D5" w:rsidRPr="001A6F72">
        <w:rPr>
          <w:rStyle w:val="Emphasis"/>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This rule does not apply if the related person acquired the property from an unrelated person within the period of time allowed for replacing the involuntarily converted property. </w:t>
      </w:r>
    </w:p>
    <w:p w:rsidR="001657CF" w:rsidRPr="001A6F72" w:rsidRDefault="001657CF" w:rsidP="001657CF">
      <w:pPr>
        <w:shd w:val="clear" w:color="auto" w:fill="FFFFFF"/>
        <w:rPr>
          <w:rFonts w:ascii="Times New Roman" w:hAnsi="Times New Roman" w:cs="Times New Roman"/>
          <w:color w:val="000000"/>
          <w:sz w:val="24"/>
          <w:szCs w:val="24"/>
        </w:rPr>
      </w:pPr>
      <w:bookmarkStart w:id="906" w:name="en_US_publink100081008"/>
      <w:bookmarkEnd w:id="906"/>
      <w:r w:rsidRPr="001A6F72">
        <w:rPr>
          <w:rStyle w:val="Emphasis"/>
          <w:rFonts w:ascii="Times New Roman" w:hAnsi="Times New Roman" w:cs="Times New Roman"/>
          <w:b/>
          <w:bCs/>
          <w:color w:val="000000"/>
          <w:sz w:val="24"/>
          <w:szCs w:val="24"/>
        </w:rPr>
        <w:t>Related persons</w:t>
      </w:r>
      <w:r w:rsidR="006209D5" w:rsidRPr="001A6F72">
        <w:rPr>
          <w:rStyle w:val="Emphasis"/>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Under this rule, related persons include, for example, a parent and child, a brother and sister, a corporation and an individual who owns more than 50% of its outstanding stock, and two partnerships in which the same C corporations own more than 50% of the capital or profits interests</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For more information on related persons, see </w:t>
      </w:r>
      <w:r w:rsidRPr="001A6F72">
        <w:rPr>
          <w:rStyle w:val="Emphasis"/>
          <w:rFonts w:ascii="Times New Roman" w:hAnsi="Times New Roman" w:cs="Times New Roman"/>
          <w:color w:val="000000"/>
          <w:sz w:val="24"/>
          <w:szCs w:val="24"/>
        </w:rPr>
        <w:t xml:space="preserve">Nondeductible Loss </w:t>
      </w:r>
      <w:r w:rsidRPr="001A6F72">
        <w:rPr>
          <w:rFonts w:ascii="Times New Roman" w:hAnsi="Times New Roman" w:cs="Times New Roman"/>
          <w:color w:val="000000"/>
          <w:sz w:val="24"/>
          <w:szCs w:val="24"/>
        </w:rPr>
        <w:t xml:space="preserve">under </w:t>
      </w:r>
      <w:r w:rsidRPr="001A6F72">
        <w:rPr>
          <w:rStyle w:val="Emphasis"/>
          <w:rFonts w:ascii="Times New Roman" w:hAnsi="Times New Roman" w:cs="Times New Roman"/>
          <w:color w:val="000000"/>
          <w:sz w:val="24"/>
          <w:szCs w:val="24"/>
        </w:rPr>
        <w:t xml:space="preserve">Sales and Exchanges Between Related Persons </w:t>
      </w:r>
      <w:r w:rsidRPr="001A6F72">
        <w:rPr>
          <w:rFonts w:ascii="Times New Roman" w:hAnsi="Times New Roman" w:cs="Times New Roman"/>
          <w:color w:val="000000"/>
          <w:sz w:val="24"/>
          <w:szCs w:val="24"/>
        </w:rPr>
        <w:t xml:space="preserve">in chapter 2 of Publication 544. </w:t>
      </w:r>
    </w:p>
    <w:p w:rsidR="001657CF" w:rsidRDefault="001657CF" w:rsidP="001657CF">
      <w:pPr>
        <w:shd w:val="clear" w:color="auto" w:fill="FFFFFF"/>
        <w:rPr>
          <w:rFonts w:ascii="Times New Roman" w:hAnsi="Times New Roman" w:cs="Times New Roman"/>
          <w:color w:val="000000"/>
          <w:sz w:val="24"/>
          <w:szCs w:val="24"/>
        </w:rPr>
      </w:pPr>
      <w:bookmarkStart w:id="907" w:name="en_US_publink100081009"/>
      <w:bookmarkEnd w:id="907"/>
      <w:r w:rsidRPr="001A6F72">
        <w:rPr>
          <w:rFonts w:ascii="Times New Roman" w:hAnsi="Times New Roman" w:cs="Times New Roman"/>
          <w:b/>
          <w:bCs/>
          <w:color w:val="000000"/>
          <w:sz w:val="24"/>
          <w:szCs w:val="24"/>
        </w:rPr>
        <w:lastRenderedPageBreak/>
        <w:t>Death of a taxpayer</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If a taxpayer dies after having a gain, but before buying replacement property, the gain must be reported for the year in which the decedent realized the gain</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The executor of the estate or the person succeeding to the funds from the involuntary conversion cannot postpone reporting the gain by buying replacement property. </w:t>
      </w:r>
    </w:p>
    <w:p w:rsidR="001657CF" w:rsidRPr="00713A88" w:rsidRDefault="001657CF" w:rsidP="00E33BB9">
      <w:pPr>
        <w:pStyle w:val="Heading4"/>
        <w:shd w:val="clear" w:color="auto" w:fill="FFFFFF"/>
        <w:jc w:val="center"/>
        <w:rPr>
          <w:rFonts w:ascii="Times New Roman" w:hAnsi="Times New Roman" w:cs="Times New Roman"/>
          <w:i w:val="0"/>
          <w:color w:val="auto"/>
          <w:sz w:val="44"/>
          <w:szCs w:val="44"/>
        </w:rPr>
      </w:pPr>
      <w:bookmarkStart w:id="908" w:name="en_US_publink100081010"/>
      <w:bookmarkEnd w:id="908"/>
      <w:r w:rsidRPr="00713A88">
        <w:rPr>
          <w:rStyle w:val="Emphasis"/>
          <w:rFonts w:ascii="Times New Roman" w:hAnsi="Times New Roman" w:cs="Times New Roman"/>
          <w:i/>
          <w:color w:val="auto"/>
          <w:sz w:val="44"/>
          <w:szCs w:val="44"/>
        </w:rPr>
        <w:t>Replacement Property</w:t>
      </w:r>
    </w:p>
    <w:p w:rsidR="001657CF" w:rsidRPr="001A6F72" w:rsidRDefault="001657CF" w:rsidP="001657CF">
      <w:pPr>
        <w:pStyle w:val="NormalWeb"/>
        <w:shd w:val="clear" w:color="auto" w:fill="FFFFFF"/>
        <w:rPr>
          <w:rFonts w:ascii="Times New Roman" w:hAnsi="Times New Roman" w:cs="Times New Roman"/>
          <w:sz w:val="24"/>
          <w:szCs w:val="24"/>
        </w:rPr>
      </w:pPr>
      <w:bookmarkStart w:id="909" w:name="d0e16316"/>
      <w:bookmarkEnd w:id="909"/>
      <w:r w:rsidRPr="001A6F72">
        <w:rPr>
          <w:rFonts w:ascii="Times New Roman" w:hAnsi="Times New Roman" w:cs="Times New Roman"/>
          <w:sz w:val="24"/>
          <w:szCs w:val="24"/>
        </w:rPr>
        <w:t>You must buy replacement property for the specific purpose of replacing your property</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Your replacement property must be similar or related in service or use to the property it replaces</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You do not have to use the same funds you receive as reimbursement for your old property to acquire the replacement property</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If you spend the money you receive for other purposes, and borrow money to buy replacement property, you can still choose to postpone reporting the gain if you meet the other requirements</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Property you acquire by gift or inheritance does not qualify as replacement property. </w:t>
      </w:r>
    </w:p>
    <w:p w:rsidR="001657CF" w:rsidRPr="001A6F72" w:rsidRDefault="001657CF" w:rsidP="001657CF">
      <w:pPr>
        <w:shd w:val="clear" w:color="auto" w:fill="FFFFFF"/>
        <w:rPr>
          <w:rFonts w:ascii="Times New Roman" w:hAnsi="Times New Roman" w:cs="Times New Roman"/>
          <w:color w:val="000000"/>
          <w:sz w:val="24"/>
          <w:szCs w:val="24"/>
        </w:rPr>
      </w:pPr>
      <w:bookmarkStart w:id="910" w:name="en_US_publink100081011"/>
      <w:bookmarkEnd w:id="910"/>
      <w:r w:rsidRPr="001A6F72">
        <w:rPr>
          <w:rFonts w:ascii="Times New Roman" w:hAnsi="Times New Roman" w:cs="Times New Roman"/>
          <w:b/>
          <w:bCs/>
          <w:color w:val="000000"/>
          <w:sz w:val="24"/>
          <w:szCs w:val="24"/>
        </w:rPr>
        <w:t>Owner-user</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If you are an owner-user, similar or related in service or use means that replacement property must function in the same way as the property it replaces</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Examples of property that functions in the same way as the property it replaces are a home that replaces another home, a dairy cow that replaces another dairy cow, and </w:t>
      </w:r>
      <w:r w:rsidR="006209D5" w:rsidRPr="001A6F72">
        <w:rPr>
          <w:rFonts w:ascii="Times New Roman" w:hAnsi="Times New Roman" w:cs="Times New Roman"/>
          <w:color w:val="000000"/>
          <w:sz w:val="24"/>
          <w:szCs w:val="24"/>
        </w:rPr>
        <w:t>farmland</w:t>
      </w:r>
      <w:r w:rsidRPr="001A6F72">
        <w:rPr>
          <w:rFonts w:ascii="Times New Roman" w:hAnsi="Times New Roman" w:cs="Times New Roman"/>
          <w:color w:val="000000"/>
          <w:sz w:val="24"/>
          <w:szCs w:val="24"/>
        </w:rPr>
        <w:t xml:space="preserve"> that replaces other </w:t>
      </w:r>
      <w:r w:rsidR="006209D5" w:rsidRPr="001A6F72">
        <w:rPr>
          <w:rFonts w:ascii="Times New Roman" w:hAnsi="Times New Roman" w:cs="Times New Roman"/>
          <w:color w:val="000000"/>
          <w:sz w:val="24"/>
          <w:szCs w:val="24"/>
        </w:rPr>
        <w:t xml:space="preserve">farmland.  </w:t>
      </w:r>
      <w:r w:rsidRPr="001A6F72">
        <w:rPr>
          <w:rFonts w:ascii="Times New Roman" w:hAnsi="Times New Roman" w:cs="Times New Roman"/>
          <w:color w:val="000000"/>
          <w:sz w:val="24"/>
          <w:szCs w:val="24"/>
        </w:rPr>
        <w:t>A passenger automobile that replaces a tractor does not qualify</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Neither does a breeding or draft animal that replaces a dairy cow. </w:t>
      </w:r>
    </w:p>
    <w:p w:rsidR="001657CF" w:rsidRPr="001A6F72" w:rsidRDefault="001657CF" w:rsidP="001657CF">
      <w:pPr>
        <w:shd w:val="clear" w:color="auto" w:fill="FFFFFF"/>
        <w:rPr>
          <w:rFonts w:ascii="Times New Roman" w:hAnsi="Times New Roman" w:cs="Times New Roman"/>
          <w:color w:val="000000"/>
          <w:sz w:val="24"/>
          <w:szCs w:val="24"/>
        </w:rPr>
      </w:pPr>
      <w:bookmarkStart w:id="911" w:name="en_US_publink100081012"/>
      <w:bookmarkEnd w:id="911"/>
      <w:r w:rsidRPr="001A6F72">
        <w:rPr>
          <w:rFonts w:ascii="Times New Roman" w:hAnsi="Times New Roman" w:cs="Times New Roman"/>
          <w:b/>
          <w:bCs/>
          <w:color w:val="000000"/>
          <w:sz w:val="24"/>
          <w:szCs w:val="24"/>
        </w:rPr>
        <w:t>Soil or other environmental contamination</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If, because of soil or other environmental contamination, it is not practical for you to reinvest your insurance money from destroyed livestock in property similar or related in service or use to the livestock, you can treat other property (including real property) used for farming purposes, as property similar or related in service or use to the destroyed livestock. </w:t>
      </w:r>
    </w:p>
    <w:p w:rsidR="001657CF" w:rsidRPr="001A6F72" w:rsidRDefault="001657CF" w:rsidP="001657CF">
      <w:pPr>
        <w:shd w:val="clear" w:color="auto" w:fill="FFFFFF"/>
        <w:rPr>
          <w:rFonts w:ascii="Times New Roman" w:hAnsi="Times New Roman" w:cs="Times New Roman"/>
          <w:color w:val="000000"/>
          <w:sz w:val="24"/>
          <w:szCs w:val="24"/>
        </w:rPr>
      </w:pPr>
      <w:bookmarkStart w:id="912" w:name="en_US_publink100081013"/>
      <w:bookmarkEnd w:id="912"/>
      <w:r w:rsidRPr="001A6F72">
        <w:rPr>
          <w:rFonts w:ascii="Times New Roman" w:hAnsi="Times New Roman" w:cs="Times New Roman"/>
          <w:b/>
          <w:bCs/>
          <w:color w:val="000000"/>
          <w:sz w:val="24"/>
          <w:szCs w:val="24"/>
        </w:rPr>
        <w:t>Weather-related sales of livestock</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If you sell or exchange livestock because of weather-related conditions (discussed earlier under </w:t>
      </w:r>
      <w:r w:rsidRPr="001A6F72">
        <w:rPr>
          <w:rStyle w:val="Emphasis"/>
          <w:rFonts w:ascii="Times New Roman" w:hAnsi="Times New Roman" w:cs="Times New Roman"/>
          <w:color w:val="000000"/>
          <w:sz w:val="24"/>
          <w:szCs w:val="24"/>
        </w:rPr>
        <w:t>Livestock Losses</w:t>
      </w:r>
      <w:r w:rsidRPr="001A6F72">
        <w:rPr>
          <w:rFonts w:ascii="Times New Roman" w:hAnsi="Times New Roman" w:cs="Times New Roman"/>
          <w:color w:val="000000"/>
          <w:sz w:val="24"/>
          <w:szCs w:val="24"/>
        </w:rPr>
        <w:t xml:space="preserve">) and it is not practical for you to reinvest the sales proceeds in property similar or related in service or use to the livestock, you can treat other property (excluding real property) used for farming purposes, as property similar or related in service or use to the livestock you sold. </w:t>
      </w:r>
    </w:p>
    <w:p w:rsidR="001657CF" w:rsidRPr="001A6F72" w:rsidRDefault="001657CF" w:rsidP="001657CF">
      <w:pPr>
        <w:shd w:val="clear" w:color="auto" w:fill="FFFFFF"/>
        <w:rPr>
          <w:rFonts w:ascii="Times New Roman" w:hAnsi="Times New Roman" w:cs="Times New Roman"/>
          <w:color w:val="000000"/>
          <w:sz w:val="24"/>
          <w:szCs w:val="24"/>
        </w:rPr>
      </w:pPr>
      <w:bookmarkStart w:id="913" w:name="en_US_publink100081014"/>
      <w:bookmarkEnd w:id="913"/>
      <w:r w:rsidRPr="001A6F72">
        <w:rPr>
          <w:rFonts w:ascii="Times New Roman" w:hAnsi="Times New Roman" w:cs="Times New Roman"/>
          <w:b/>
          <w:bCs/>
          <w:color w:val="000000"/>
          <w:sz w:val="24"/>
          <w:szCs w:val="24"/>
        </w:rPr>
        <w:t>Standing crop destroyed by casualty</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If a storm or other casualty destroyed your standing crop and you use the insurance money to acquire either another standing crop or a harvested crop, this purchase qualifies as replacement property</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The costs of planting and raising a new crop qualify as replacement costs for the destroyed crop only if you use the crop method of accounting (discussed in chapter 2)</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In that case, the costs of bringing the new crop to the same level of maturity as the destroyed crop qualify as replacement costs to the extent they are incurred during the replacement period. </w:t>
      </w:r>
    </w:p>
    <w:p w:rsidR="001657CF" w:rsidRPr="001A6F72" w:rsidRDefault="001657CF" w:rsidP="001657CF">
      <w:pPr>
        <w:shd w:val="clear" w:color="auto" w:fill="FFFFFF"/>
        <w:rPr>
          <w:rFonts w:ascii="Times New Roman" w:hAnsi="Times New Roman" w:cs="Times New Roman"/>
          <w:color w:val="000000"/>
          <w:sz w:val="24"/>
          <w:szCs w:val="24"/>
        </w:rPr>
      </w:pPr>
      <w:bookmarkStart w:id="914" w:name="en_US_publink100081015"/>
      <w:bookmarkEnd w:id="914"/>
      <w:r w:rsidRPr="001A6F72">
        <w:rPr>
          <w:rFonts w:ascii="Times New Roman" w:hAnsi="Times New Roman" w:cs="Times New Roman"/>
          <w:b/>
          <w:bCs/>
          <w:color w:val="000000"/>
          <w:sz w:val="24"/>
          <w:szCs w:val="24"/>
        </w:rPr>
        <w:t>Timber loss</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Standing timber you bought with the proceeds from the sale of timber downed as a result of a casualty, such as high winds, earthquakes, or volcanic eruptions, qualifies as </w:t>
      </w:r>
      <w:r w:rsidRPr="001A6F72">
        <w:rPr>
          <w:rFonts w:ascii="Times New Roman" w:hAnsi="Times New Roman" w:cs="Times New Roman"/>
          <w:color w:val="000000"/>
          <w:sz w:val="24"/>
          <w:szCs w:val="24"/>
        </w:rPr>
        <w:lastRenderedPageBreak/>
        <w:t>replacement property</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If you bought the standing timber within the replacement period, you can postpone reporting the gain. </w:t>
      </w:r>
    </w:p>
    <w:p w:rsidR="001657CF" w:rsidRPr="001A6F72" w:rsidRDefault="001657CF" w:rsidP="001657CF">
      <w:pPr>
        <w:shd w:val="clear" w:color="auto" w:fill="FFFFFF"/>
        <w:rPr>
          <w:rFonts w:ascii="Times New Roman" w:hAnsi="Times New Roman" w:cs="Times New Roman"/>
          <w:color w:val="000000"/>
          <w:sz w:val="24"/>
          <w:szCs w:val="24"/>
        </w:rPr>
      </w:pPr>
      <w:bookmarkStart w:id="915" w:name="en_US_publink100081016"/>
      <w:bookmarkEnd w:id="915"/>
      <w:r w:rsidRPr="001A6F72">
        <w:rPr>
          <w:rFonts w:ascii="Times New Roman" w:hAnsi="Times New Roman" w:cs="Times New Roman"/>
          <w:b/>
          <w:bCs/>
          <w:color w:val="000000"/>
          <w:sz w:val="24"/>
          <w:szCs w:val="24"/>
        </w:rPr>
        <w:t>Business or income-producing property located in a federally declared disaster area</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If your destroyed business or income-producing property was located in a federally declared disaster area, any tangible replacement property you acquire for use in any business is treated as similar or related in service or use to the destroyed property</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For more information, see </w:t>
      </w:r>
      <w:r w:rsidRPr="001A6F72">
        <w:rPr>
          <w:rStyle w:val="Emphasis"/>
          <w:rFonts w:ascii="Times New Roman" w:hAnsi="Times New Roman" w:cs="Times New Roman"/>
          <w:color w:val="000000"/>
          <w:sz w:val="24"/>
          <w:szCs w:val="24"/>
        </w:rPr>
        <w:t xml:space="preserve">Disaster Area Losses </w:t>
      </w:r>
      <w:r w:rsidRPr="001A6F72">
        <w:rPr>
          <w:rFonts w:ascii="Times New Roman" w:hAnsi="Times New Roman" w:cs="Times New Roman"/>
          <w:color w:val="000000"/>
          <w:sz w:val="24"/>
          <w:szCs w:val="24"/>
        </w:rPr>
        <w:t xml:space="preserve">in Publication 547. </w:t>
      </w:r>
    </w:p>
    <w:p w:rsidR="001657CF" w:rsidRPr="001A6F72" w:rsidRDefault="001657CF" w:rsidP="001657CF">
      <w:pPr>
        <w:shd w:val="clear" w:color="auto" w:fill="FFFFFF"/>
        <w:rPr>
          <w:rFonts w:ascii="Times New Roman" w:hAnsi="Times New Roman" w:cs="Times New Roman"/>
          <w:color w:val="000000"/>
          <w:sz w:val="24"/>
          <w:szCs w:val="24"/>
        </w:rPr>
      </w:pPr>
      <w:bookmarkStart w:id="916" w:name="en_US_publink100081017"/>
      <w:bookmarkEnd w:id="916"/>
      <w:r w:rsidRPr="001A6F72">
        <w:rPr>
          <w:rFonts w:ascii="Times New Roman" w:hAnsi="Times New Roman" w:cs="Times New Roman"/>
          <w:b/>
          <w:bCs/>
          <w:color w:val="000000"/>
          <w:sz w:val="24"/>
          <w:szCs w:val="24"/>
        </w:rPr>
        <w:t>Substituting replacement property</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Once you have acquired qualified replacement property that you designate as replacement property in a statement attached to your tax return, you cannot substitute other qualified replacement property</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This is true even if you acquire the other property within the replacement period</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However, if you discover that the original replacement property was not qualified replacement property, you can, within the replacement period, substitute the new qualified replacement property. </w:t>
      </w:r>
    </w:p>
    <w:p w:rsidR="001657CF" w:rsidRDefault="001657CF" w:rsidP="001657CF">
      <w:pPr>
        <w:shd w:val="clear" w:color="auto" w:fill="FFFFFF"/>
        <w:rPr>
          <w:rFonts w:ascii="Times New Roman" w:hAnsi="Times New Roman" w:cs="Times New Roman"/>
          <w:color w:val="000000"/>
          <w:sz w:val="24"/>
          <w:szCs w:val="24"/>
        </w:rPr>
      </w:pPr>
      <w:bookmarkStart w:id="917" w:name="en_US_publink100081018"/>
      <w:bookmarkEnd w:id="917"/>
      <w:r w:rsidRPr="001A6F72">
        <w:rPr>
          <w:rFonts w:ascii="Times New Roman" w:hAnsi="Times New Roman" w:cs="Times New Roman"/>
          <w:b/>
          <w:bCs/>
          <w:color w:val="000000"/>
          <w:sz w:val="24"/>
          <w:szCs w:val="24"/>
        </w:rPr>
        <w:t>Basis of replacement property</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You must reduce the basis of your replacement property (its cost) by the amount of postponed gain</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In this way, tax on the gain is postponed until you dispose of the replacement property. </w:t>
      </w:r>
    </w:p>
    <w:p w:rsidR="00E33BB9" w:rsidRPr="001A6F72" w:rsidRDefault="00E33BB9" w:rsidP="001657CF">
      <w:pPr>
        <w:shd w:val="clear" w:color="auto" w:fill="FFFFFF"/>
        <w:rPr>
          <w:rFonts w:ascii="Times New Roman" w:hAnsi="Times New Roman" w:cs="Times New Roman"/>
          <w:color w:val="000000"/>
          <w:sz w:val="24"/>
          <w:szCs w:val="24"/>
        </w:rPr>
      </w:pPr>
    </w:p>
    <w:p w:rsidR="001657CF" w:rsidRPr="00E33BB9" w:rsidRDefault="001657CF" w:rsidP="00E33BB9">
      <w:pPr>
        <w:pStyle w:val="Heading4"/>
        <w:shd w:val="clear" w:color="auto" w:fill="FFFFFF"/>
        <w:jc w:val="center"/>
        <w:rPr>
          <w:rFonts w:ascii="Times New Roman" w:hAnsi="Times New Roman" w:cs="Times New Roman"/>
          <w:i w:val="0"/>
          <w:color w:val="auto"/>
          <w:sz w:val="44"/>
          <w:szCs w:val="44"/>
        </w:rPr>
      </w:pPr>
      <w:bookmarkStart w:id="918" w:name="en_US_publink100081019"/>
      <w:bookmarkEnd w:id="918"/>
      <w:r w:rsidRPr="00E33BB9">
        <w:rPr>
          <w:rStyle w:val="Emphasis"/>
          <w:rFonts w:ascii="Times New Roman" w:hAnsi="Times New Roman" w:cs="Times New Roman"/>
          <w:i/>
          <w:color w:val="auto"/>
          <w:sz w:val="44"/>
          <w:szCs w:val="44"/>
        </w:rPr>
        <w:t>Replacement Period</w:t>
      </w:r>
    </w:p>
    <w:p w:rsidR="001657CF" w:rsidRPr="001A6F72" w:rsidRDefault="001657CF" w:rsidP="001657CF">
      <w:pPr>
        <w:pStyle w:val="NormalWeb"/>
        <w:shd w:val="clear" w:color="auto" w:fill="FFFFFF"/>
        <w:rPr>
          <w:rFonts w:ascii="Times New Roman" w:hAnsi="Times New Roman" w:cs="Times New Roman"/>
          <w:sz w:val="24"/>
          <w:szCs w:val="24"/>
        </w:rPr>
      </w:pPr>
      <w:bookmarkStart w:id="919" w:name="d0e16393"/>
      <w:bookmarkEnd w:id="919"/>
      <w:r w:rsidRPr="001A6F72">
        <w:rPr>
          <w:rFonts w:ascii="Times New Roman" w:hAnsi="Times New Roman" w:cs="Times New Roman"/>
          <w:sz w:val="24"/>
          <w:szCs w:val="24"/>
        </w:rPr>
        <w:t>To postpone reporting your gain, you must buy replacement property within a specified period of time</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This is the replacement period. </w:t>
      </w:r>
    </w:p>
    <w:p w:rsidR="001657CF" w:rsidRPr="001A6F72"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replacement period begins on the date your property was damaged, destroyed, stolen, sold, or exchanged</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The replacement period generally ends 2 years after the close of the first tax year in which you realize any part of your gain from the involuntary conversion. </w:t>
      </w:r>
    </w:p>
    <w:p w:rsidR="00E33BB9" w:rsidRDefault="00D80E33" w:rsidP="00E33BB9">
      <w:pPr>
        <w:pStyle w:val="title"/>
        <w:shd w:val="clear" w:color="auto" w:fill="FFFFFF"/>
        <w:rPr>
          <w:rFonts w:ascii="Times New Roman" w:hAnsi="Times New Roman" w:cs="Times New Roman"/>
          <w:b/>
          <w:bCs/>
          <w:sz w:val="24"/>
          <w:szCs w:val="24"/>
        </w:rPr>
      </w:pPr>
      <w:bookmarkStart w:id="920" w:name="en_US_publink100081020"/>
      <w:bookmarkEnd w:id="920"/>
      <w:r>
        <w:rPr>
          <w:rFonts w:ascii="Times New Roman" w:hAnsi="Times New Roman" w:cs="Times New Roman"/>
          <w:b/>
          <w:bCs/>
          <w:noProof/>
          <w:sz w:val="24"/>
          <w:szCs w:val="24"/>
        </w:rPr>
        <w:pict>
          <v:shape id="_x0000_s1120" type="#_x0000_t202" style="position:absolute;margin-left:3.35pt;margin-top:11.65pt;width:475.55pt;height:102.15pt;z-index:251712000">
            <v:textbox style="mso-next-textbox:#_x0000_s1120">
              <w:txbxContent>
                <w:p w:rsidR="00313EF5" w:rsidRPr="001A6F72" w:rsidRDefault="00313EF5" w:rsidP="00E33BB9">
                  <w:pPr>
                    <w:pStyle w:val="title"/>
                    <w:shd w:val="clear" w:color="auto" w:fill="FFFFFF"/>
                    <w:rPr>
                      <w:rFonts w:ascii="Times New Roman" w:hAnsi="Times New Roman" w:cs="Times New Roman"/>
                      <w:sz w:val="24"/>
                      <w:szCs w:val="24"/>
                    </w:rPr>
                  </w:pPr>
                  <w:r w:rsidRPr="001A6F72">
                    <w:rPr>
                      <w:rFonts w:ascii="Times New Roman" w:hAnsi="Times New Roman" w:cs="Times New Roman"/>
                      <w:b/>
                      <w:bCs/>
                      <w:sz w:val="24"/>
                      <w:szCs w:val="24"/>
                    </w:rPr>
                    <w:t>Example</w:t>
                  </w:r>
                  <w:r>
                    <w:rPr>
                      <w:rFonts w:ascii="Times New Roman" w:hAnsi="Times New Roman" w:cs="Times New Roman"/>
                      <w:b/>
                      <w:bCs/>
                      <w:sz w:val="24"/>
                      <w:szCs w:val="24"/>
                    </w:rPr>
                    <w:t xml:space="preserve">:  </w:t>
                  </w:r>
                  <w:r w:rsidRPr="001A6F72">
                    <w:rPr>
                      <w:rFonts w:ascii="Times New Roman" w:hAnsi="Times New Roman" w:cs="Times New Roman"/>
                      <w:sz w:val="24"/>
                      <w:szCs w:val="24"/>
                    </w:rPr>
                    <w:t xml:space="preserve">You are a calendar year taxpayer.  While you were on vacation, farm equipment that cost $2,200 was stolen from your farm.  You discovered the theft when you returned to your farm on November 11, 2007.  Your insurance company investigated the theft and did not settle your claim until January 3, 2008, when they paid you $3,000.  You first realized a gain from the reimbursement for the theft during 2008, so you have until December 31, 2010, to replace the property. </w:t>
                  </w:r>
                </w:p>
                <w:p w:rsidR="00313EF5" w:rsidRDefault="00313EF5"/>
              </w:txbxContent>
            </v:textbox>
          </v:shape>
        </w:pict>
      </w:r>
    </w:p>
    <w:p w:rsidR="00E33BB9" w:rsidRDefault="00E33BB9" w:rsidP="00E33BB9">
      <w:pPr>
        <w:pStyle w:val="title"/>
        <w:shd w:val="clear" w:color="auto" w:fill="FFFFFF"/>
        <w:rPr>
          <w:rFonts w:ascii="Times New Roman" w:hAnsi="Times New Roman" w:cs="Times New Roman"/>
          <w:b/>
          <w:bCs/>
          <w:sz w:val="24"/>
          <w:szCs w:val="24"/>
        </w:rPr>
      </w:pPr>
    </w:p>
    <w:p w:rsidR="00E33BB9" w:rsidRDefault="00E33BB9" w:rsidP="00E33BB9">
      <w:pPr>
        <w:pStyle w:val="title"/>
        <w:shd w:val="clear" w:color="auto" w:fill="FFFFFF"/>
        <w:rPr>
          <w:rFonts w:ascii="Times New Roman" w:hAnsi="Times New Roman" w:cs="Times New Roman"/>
          <w:b/>
          <w:bCs/>
          <w:sz w:val="24"/>
          <w:szCs w:val="24"/>
        </w:rPr>
      </w:pPr>
    </w:p>
    <w:p w:rsidR="00E33BB9" w:rsidRDefault="00E33BB9" w:rsidP="00E33BB9">
      <w:pPr>
        <w:pStyle w:val="title"/>
        <w:shd w:val="clear" w:color="auto" w:fill="FFFFFF"/>
        <w:rPr>
          <w:rFonts w:ascii="Times New Roman" w:hAnsi="Times New Roman" w:cs="Times New Roman"/>
          <w:b/>
          <w:bCs/>
          <w:sz w:val="24"/>
          <w:szCs w:val="24"/>
        </w:rPr>
      </w:pPr>
    </w:p>
    <w:p w:rsidR="00E33BB9" w:rsidRDefault="00E33BB9" w:rsidP="00E33BB9">
      <w:pPr>
        <w:pStyle w:val="title"/>
        <w:shd w:val="clear" w:color="auto" w:fill="FFFFFF"/>
        <w:rPr>
          <w:rFonts w:ascii="Times New Roman" w:hAnsi="Times New Roman" w:cs="Times New Roman"/>
          <w:b/>
          <w:bCs/>
          <w:sz w:val="24"/>
          <w:szCs w:val="24"/>
        </w:rPr>
      </w:pPr>
    </w:p>
    <w:p w:rsidR="001657CF" w:rsidRDefault="001657CF" w:rsidP="001657CF">
      <w:pPr>
        <w:shd w:val="clear" w:color="auto" w:fill="FFFFFF"/>
        <w:rPr>
          <w:rFonts w:ascii="Times New Roman" w:hAnsi="Times New Roman" w:cs="Times New Roman"/>
          <w:color w:val="000000"/>
          <w:sz w:val="24"/>
          <w:szCs w:val="24"/>
        </w:rPr>
      </w:pPr>
      <w:bookmarkStart w:id="921" w:name="en_US_publink100081021"/>
      <w:bookmarkEnd w:id="921"/>
      <w:r w:rsidRPr="001A6F72">
        <w:rPr>
          <w:rFonts w:ascii="Times New Roman" w:hAnsi="Times New Roman" w:cs="Times New Roman"/>
          <w:b/>
          <w:bCs/>
          <w:color w:val="000000"/>
          <w:sz w:val="24"/>
          <w:szCs w:val="24"/>
        </w:rPr>
        <w:t>Main home in disaster area</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For your main home (or its contents) located in a federally declared disaster area, the replacement period ends 4 years after the close of the first tax year in which you realize any part of your gain from the involuntary conversion</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See </w:t>
      </w:r>
      <w:r w:rsidRPr="001A6F72">
        <w:rPr>
          <w:rStyle w:val="Emphasis"/>
          <w:rFonts w:ascii="Times New Roman" w:hAnsi="Times New Roman" w:cs="Times New Roman"/>
          <w:color w:val="000000"/>
          <w:sz w:val="24"/>
          <w:szCs w:val="24"/>
        </w:rPr>
        <w:t>Disaster Area Losses</w:t>
      </w:r>
      <w:r w:rsidRPr="001A6F72">
        <w:rPr>
          <w:rFonts w:ascii="Times New Roman" w:hAnsi="Times New Roman" w:cs="Times New Roman"/>
          <w:color w:val="000000"/>
          <w:sz w:val="24"/>
          <w:szCs w:val="24"/>
        </w:rPr>
        <w:t xml:space="preserve">, later. </w:t>
      </w:r>
    </w:p>
    <w:p w:rsidR="001657CF" w:rsidRPr="001A6F72" w:rsidRDefault="001657CF" w:rsidP="001657CF">
      <w:pPr>
        <w:shd w:val="clear" w:color="auto" w:fill="FFFFFF"/>
        <w:rPr>
          <w:rFonts w:ascii="Times New Roman" w:hAnsi="Times New Roman" w:cs="Times New Roman"/>
          <w:color w:val="000000"/>
          <w:sz w:val="24"/>
          <w:szCs w:val="24"/>
        </w:rPr>
      </w:pPr>
      <w:bookmarkStart w:id="922" w:name="en_US_publink100081022"/>
      <w:bookmarkEnd w:id="922"/>
      <w:r w:rsidRPr="001A6F72">
        <w:rPr>
          <w:rFonts w:ascii="Times New Roman" w:hAnsi="Times New Roman" w:cs="Times New Roman"/>
          <w:b/>
          <w:bCs/>
          <w:color w:val="000000"/>
          <w:sz w:val="24"/>
          <w:szCs w:val="24"/>
        </w:rPr>
        <w:lastRenderedPageBreak/>
        <w:t>Property in the Midwestern disaster areas</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For property located in the Midwestern disaster areas that was destroyed, damaged, stolen, or condemned, the replacement period ends 5 years after the close of the first tax year in which any part of your gain is realized</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This 5-year replacement period applies only if substantially all of the use of the replacement property is in the Midwestern disaster areas.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The Midwestern disaster areas are defined at the beginning of this chapter under </w:t>
      </w:r>
      <w:r w:rsidRPr="001A6F72">
        <w:rPr>
          <w:rStyle w:val="Emphasis"/>
          <w:rFonts w:ascii="Times New Roman" w:hAnsi="Times New Roman" w:cs="Times New Roman"/>
          <w:color w:val="000000"/>
          <w:sz w:val="24"/>
          <w:szCs w:val="24"/>
        </w:rPr>
        <w:t>What's New.</w:t>
      </w:r>
      <w:r w:rsidRPr="001A6F72">
        <w:rPr>
          <w:rFonts w:ascii="Times New Roman" w:hAnsi="Times New Roman" w:cs="Times New Roman"/>
          <w:color w:val="000000"/>
          <w:sz w:val="24"/>
          <w:szCs w:val="24"/>
        </w:rPr>
        <w:t xml:space="preserve"> </w:t>
      </w:r>
    </w:p>
    <w:p w:rsidR="001657CF" w:rsidRPr="001A6F72" w:rsidRDefault="001657CF" w:rsidP="001657CF">
      <w:pPr>
        <w:shd w:val="clear" w:color="auto" w:fill="FFFFFF"/>
        <w:rPr>
          <w:rFonts w:ascii="Times New Roman" w:hAnsi="Times New Roman" w:cs="Times New Roman"/>
          <w:color w:val="000000"/>
          <w:sz w:val="24"/>
          <w:szCs w:val="24"/>
        </w:rPr>
      </w:pPr>
      <w:bookmarkStart w:id="923" w:name="en_US_publink100081023"/>
      <w:bookmarkEnd w:id="923"/>
      <w:r w:rsidRPr="001A6F72">
        <w:rPr>
          <w:rFonts w:ascii="Times New Roman" w:hAnsi="Times New Roman" w:cs="Times New Roman"/>
          <w:b/>
          <w:bCs/>
          <w:color w:val="000000"/>
          <w:sz w:val="24"/>
          <w:szCs w:val="24"/>
        </w:rPr>
        <w:t>Property in the Kansas disaster area</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For property located in the Kansas disaster area that was destroyed, damaged, stolen, or condemned after May 3, 2007, as a result of the Kansas storms and tornadoes, the replacement period ends 5 years after the close of the first tax year in which any part of your gain is realized</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This 5-year replacement period applies only if substantially all of the use of the replacement property is in the Kansas disaster area.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The Kansas disaster area is defined at the beginning of this chapter under </w:t>
      </w:r>
      <w:r w:rsidRPr="001A6F72">
        <w:rPr>
          <w:rStyle w:val="Emphasis"/>
          <w:rFonts w:ascii="Times New Roman" w:hAnsi="Times New Roman" w:cs="Times New Roman"/>
          <w:color w:val="000000"/>
          <w:sz w:val="24"/>
          <w:szCs w:val="24"/>
        </w:rPr>
        <w:t>What's New.</w:t>
      </w:r>
      <w:r w:rsidRPr="001A6F72">
        <w:rPr>
          <w:rFonts w:ascii="Times New Roman" w:hAnsi="Times New Roman" w:cs="Times New Roman"/>
          <w:color w:val="000000"/>
          <w:sz w:val="24"/>
          <w:szCs w:val="24"/>
        </w:rPr>
        <w:t xml:space="preserve"> </w:t>
      </w:r>
    </w:p>
    <w:p w:rsidR="001657CF" w:rsidRPr="001A6F72" w:rsidRDefault="001657CF" w:rsidP="001657CF">
      <w:pPr>
        <w:shd w:val="clear" w:color="auto" w:fill="FFFFFF"/>
        <w:rPr>
          <w:rFonts w:ascii="Times New Roman" w:hAnsi="Times New Roman" w:cs="Times New Roman"/>
          <w:color w:val="000000"/>
          <w:sz w:val="24"/>
          <w:szCs w:val="24"/>
        </w:rPr>
      </w:pPr>
      <w:bookmarkStart w:id="924" w:name="en_US_publink100081024"/>
      <w:bookmarkEnd w:id="924"/>
      <w:r w:rsidRPr="001A6F72">
        <w:rPr>
          <w:rFonts w:ascii="Times New Roman" w:hAnsi="Times New Roman" w:cs="Times New Roman"/>
          <w:b/>
          <w:bCs/>
          <w:color w:val="000000"/>
          <w:sz w:val="24"/>
          <w:szCs w:val="24"/>
        </w:rPr>
        <w:t>Property in the Hurricane Katrina disaster area</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For property located in the Hurricane Katrina disaster area that was destroyed, damaged, stolen, or condemned after August 24, 2005, as a result of Hurricane Katrina, the replacement period ends 5 years after the close of the first tax year in which any part of your gain is realized</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This 5-year replacement period applies only if substantially all of the use of the replacement property is in the Hurricane Katrina disaster area. </w:t>
      </w:r>
    </w:p>
    <w:p w:rsidR="001657CF" w:rsidRPr="001A6F72" w:rsidRDefault="001657CF" w:rsidP="001657CF">
      <w:pPr>
        <w:shd w:val="clear" w:color="auto" w:fill="FFFFFF"/>
        <w:rPr>
          <w:rFonts w:ascii="Times New Roman" w:hAnsi="Times New Roman" w:cs="Times New Roman"/>
          <w:color w:val="000000"/>
          <w:sz w:val="24"/>
          <w:szCs w:val="24"/>
        </w:rPr>
      </w:pPr>
      <w:bookmarkStart w:id="925" w:name="en_US_publink100081025"/>
      <w:bookmarkEnd w:id="925"/>
      <w:r w:rsidRPr="001A6F72">
        <w:rPr>
          <w:rFonts w:ascii="Times New Roman" w:hAnsi="Times New Roman" w:cs="Times New Roman"/>
          <w:b/>
          <w:bCs/>
          <w:color w:val="000000"/>
          <w:sz w:val="24"/>
          <w:szCs w:val="24"/>
        </w:rPr>
        <w:t>Weather-related sales of livestock in an area eligible for federal assistance</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For the sale or exchange of livestock due to drought, flood, or other weather-related conditions in an area eligible for federal assistance, the replacement period ends 4 years after the close of the first tax year in which you realize any part of your gain from the sale or exchange</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The IRS may extend the replacement period on a regional basis if the weather-related conditions continue for longer than 3 years.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For information on extensions of the replacement period because of persistent drought, see Notice 2006-82, available at </w:t>
      </w:r>
      <w:hyperlink r:id="rId21" w:tgtFrame="_top" w:history="1">
        <w:r w:rsidRPr="001A6F72">
          <w:rPr>
            <w:rStyle w:val="Hyperlink"/>
            <w:rFonts w:ascii="Times New Roman" w:hAnsi="Times New Roman" w:cs="Times New Roman"/>
            <w:sz w:val="24"/>
            <w:szCs w:val="24"/>
          </w:rPr>
          <w:t>www.irs.gov/irb/2006-39_IRB/ar01.html</w:t>
        </w:r>
      </w:hyperlink>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For a list of counties for which exceptional, extreme, or severe drought was reported during the 12 months ending August 31, 2008, see Notice 2008-86, available at </w:t>
      </w:r>
      <w:hyperlink r:id="rId22" w:tgtFrame="_top" w:history="1">
        <w:r w:rsidRPr="001A6F72">
          <w:rPr>
            <w:rStyle w:val="Hyperlink"/>
            <w:rFonts w:ascii="Times New Roman" w:hAnsi="Times New Roman" w:cs="Times New Roman"/>
            <w:sz w:val="24"/>
            <w:szCs w:val="24"/>
          </w:rPr>
          <w:t>http://www.irs.gov/irb/2008-42_IRB/ar10.html</w:t>
        </w:r>
      </w:hyperlink>
      <w:r w:rsidRPr="001A6F72">
        <w:rPr>
          <w:rFonts w:ascii="Times New Roman" w:hAnsi="Times New Roman" w:cs="Times New Roman"/>
          <w:color w:val="000000"/>
          <w:sz w:val="24"/>
          <w:szCs w:val="24"/>
        </w:rPr>
        <w:t xml:space="preserve">. </w:t>
      </w:r>
    </w:p>
    <w:p w:rsidR="001657CF" w:rsidRPr="001A6F72" w:rsidRDefault="001657CF" w:rsidP="001657CF">
      <w:pPr>
        <w:shd w:val="clear" w:color="auto" w:fill="FFFFFF"/>
        <w:rPr>
          <w:rFonts w:ascii="Times New Roman" w:hAnsi="Times New Roman" w:cs="Times New Roman"/>
          <w:color w:val="000000"/>
          <w:sz w:val="24"/>
          <w:szCs w:val="24"/>
        </w:rPr>
      </w:pPr>
      <w:bookmarkStart w:id="926" w:name="en_US_publink100081026"/>
      <w:bookmarkEnd w:id="926"/>
      <w:r w:rsidRPr="001A6F72">
        <w:rPr>
          <w:rFonts w:ascii="Times New Roman" w:hAnsi="Times New Roman" w:cs="Times New Roman"/>
          <w:b/>
          <w:bCs/>
          <w:color w:val="000000"/>
          <w:sz w:val="24"/>
          <w:szCs w:val="24"/>
        </w:rPr>
        <w:t>Condemnation</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The replacement period for a condemnation begins on the earlier of the following dates. </w:t>
      </w:r>
    </w:p>
    <w:p w:rsidR="001657CF" w:rsidRPr="001A6F72" w:rsidRDefault="001657CF" w:rsidP="00255339">
      <w:pPr>
        <w:pStyle w:val="NormalWeb"/>
        <w:numPr>
          <w:ilvl w:val="0"/>
          <w:numId w:val="171"/>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date on which you disposed of the condemned property.</w:t>
      </w:r>
    </w:p>
    <w:p w:rsidR="001657CF" w:rsidRPr="001A6F72" w:rsidRDefault="001657CF" w:rsidP="00255339">
      <w:pPr>
        <w:pStyle w:val="NormalWeb"/>
        <w:numPr>
          <w:ilvl w:val="0"/>
          <w:numId w:val="171"/>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date on which the threat of condemnation began.</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The replacement period generally ends 2 years after the close of the first tax year in which any part of the gain on the condemnation is realized</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But see </w:t>
      </w:r>
      <w:r w:rsidRPr="001A6F72">
        <w:rPr>
          <w:rStyle w:val="Emphasis"/>
          <w:rFonts w:ascii="Times New Roman" w:hAnsi="Times New Roman" w:cs="Times New Roman"/>
          <w:color w:val="000000"/>
          <w:sz w:val="24"/>
          <w:szCs w:val="24"/>
        </w:rPr>
        <w:t>Property in the Midwestern disaster areas,</w:t>
      </w:r>
      <w:r w:rsidRPr="001A6F72">
        <w:rPr>
          <w:rFonts w:ascii="Times New Roman" w:hAnsi="Times New Roman" w:cs="Times New Roman"/>
          <w:color w:val="000000"/>
          <w:sz w:val="24"/>
          <w:szCs w:val="24"/>
        </w:rPr>
        <w:t xml:space="preserve"> </w:t>
      </w:r>
      <w:r w:rsidRPr="001A6F72">
        <w:rPr>
          <w:rStyle w:val="Emphasis"/>
          <w:rFonts w:ascii="Times New Roman" w:hAnsi="Times New Roman" w:cs="Times New Roman"/>
          <w:color w:val="000000"/>
          <w:sz w:val="24"/>
          <w:szCs w:val="24"/>
        </w:rPr>
        <w:t>Property in the Kansas disaster area,</w:t>
      </w:r>
      <w:r w:rsidRPr="001A6F72">
        <w:rPr>
          <w:rFonts w:ascii="Times New Roman" w:hAnsi="Times New Roman" w:cs="Times New Roman"/>
          <w:color w:val="000000"/>
          <w:sz w:val="24"/>
          <w:szCs w:val="24"/>
        </w:rPr>
        <w:t xml:space="preserve"> and </w:t>
      </w:r>
      <w:r w:rsidRPr="001A6F72">
        <w:rPr>
          <w:rStyle w:val="Emphasis"/>
          <w:rFonts w:ascii="Times New Roman" w:hAnsi="Times New Roman" w:cs="Times New Roman"/>
          <w:color w:val="000000"/>
          <w:sz w:val="24"/>
          <w:szCs w:val="24"/>
        </w:rPr>
        <w:t>Property in the Hurricane Katrina disaster area</w:t>
      </w:r>
      <w:r w:rsidRPr="001A6F72">
        <w:rPr>
          <w:rFonts w:ascii="Times New Roman" w:hAnsi="Times New Roman" w:cs="Times New Roman"/>
          <w:color w:val="000000"/>
          <w:sz w:val="24"/>
          <w:szCs w:val="24"/>
        </w:rPr>
        <w:t xml:space="preserve"> earlier for exceptions. </w:t>
      </w:r>
    </w:p>
    <w:p w:rsidR="001657CF" w:rsidRPr="001A6F72" w:rsidRDefault="001657CF" w:rsidP="001657CF">
      <w:pPr>
        <w:shd w:val="clear" w:color="auto" w:fill="FFFFFF"/>
        <w:rPr>
          <w:rFonts w:ascii="Times New Roman" w:hAnsi="Times New Roman" w:cs="Times New Roman"/>
          <w:color w:val="000000"/>
          <w:sz w:val="24"/>
          <w:szCs w:val="24"/>
        </w:rPr>
      </w:pPr>
      <w:bookmarkStart w:id="927" w:name="en_US_publink100081027"/>
      <w:bookmarkEnd w:id="927"/>
      <w:r w:rsidRPr="001A6F72">
        <w:rPr>
          <w:rStyle w:val="Emphasis"/>
          <w:rFonts w:ascii="Times New Roman" w:hAnsi="Times New Roman" w:cs="Times New Roman"/>
          <w:b/>
          <w:bCs/>
          <w:color w:val="000000"/>
          <w:sz w:val="24"/>
          <w:szCs w:val="24"/>
        </w:rPr>
        <w:lastRenderedPageBreak/>
        <w:t>Business or investment real property</w:t>
      </w:r>
      <w:r w:rsidR="006209D5" w:rsidRPr="001A6F72">
        <w:rPr>
          <w:rStyle w:val="Emphasis"/>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If real property held for use in a trade or business or for investment (not including property held primarily for sale) is condemned, the replacement period ends 3 years after the close of the first tax year in which any part of the gain on the condemnation is realized. </w:t>
      </w:r>
    </w:p>
    <w:p w:rsidR="001657CF" w:rsidRDefault="001657CF" w:rsidP="001657CF">
      <w:pPr>
        <w:shd w:val="clear" w:color="auto" w:fill="FFFFFF"/>
        <w:rPr>
          <w:rFonts w:ascii="Times New Roman" w:hAnsi="Times New Roman" w:cs="Times New Roman"/>
          <w:color w:val="000000"/>
          <w:sz w:val="24"/>
          <w:szCs w:val="24"/>
        </w:rPr>
      </w:pPr>
      <w:bookmarkStart w:id="928" w:name="en_US_publink100081028"/>
      <w:bookmarkEnd w:id="928"/>
      <w:r w:rsidRPr="001A6F72">
        <w:rPr>
          <w:rFonts w:ascii="Times New Roman" w:hAnsi="Times New Roman" w:cs="Times New Roman"/>
          <w:b/>
          <w:bCs/>
          <w:color w:val="000000"/>
          <w:sz w:val="24"/>
          <w:szCs w:val="24"/>
        </w:rPr>
        <w:t>Extension</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You can apply for an extension of the replacement period</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Send your written application to the Internal Revenue Service Center where you file your tax return</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See your tax return instructions for the address</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Include all the details about your need for an extension</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Make your application before the end of the replacement period</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However, you can file an application within a reasonable time after the replacement period ends if you can show a good reason for the delay</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You will get an extension of the replacement period if you can show reasonable cause for not making the replacement within the regular period. </w:t>
      </w:r>
    </w:p>
    <w:p w:rsidR="00365121" w:rsidRPr="001A6F72" w:rsidRDefault="00365121" w:rsidP="001657CF">
      <w:pPr>
        <w:shd w:val="clear" w:color="auto" w:fill="FFFFFF"/>
        <w:rPr>
          <w:rFonts w:ascii="Times New Roman" w:hAnsi="Times New Roman" w:cs="Times New Roman"/>
          <w:color w:val="000000"/>
          <w:sz w:val="24"/>
          <w:szCs w:val="24"/>
        </w:rPr>
      </w:pPr>
    </w:p>
    <w:p w:rsidR="001657CF" w:rsidRPr="00313EF5" w:rsidRDefault="001657CF" w:rsidP="00365121">
      <w:pPr>
        <w:pStyle w:val="Heading4"/>
        <w:shd w:val="clear" w:color="auto" w:fill="FFFFFF"/>
        <w:jc w:val="center"/>
        <w:rPr>
          <w:rFonts w:ascii="Times New Roman" w:hAnsi="Times New Roman" w:cs="Times New Roman"/>
          <w:color w:val="auto"/>
          <w:sz w:val="72"/>
          <w:szCs w:val="72"/>
        </w:rPr>
      </w:pPr>
      <w:bookmarkStart w:id="929" w:name="en_US_publink100081029"/>
      <w:bookmarkEnd w:id="929"/>
      <w:r w:rsidRPr="00313EF5">
        <w:rPr>
          <w:rStyle w:val="Emphasis"/>
          <w:rFonts w:ascii="Times New Roman" w:hAnsi="Times New Roman" w:cs="Times New Roman"/>
          <w:color w:val="auto"/>
          <w:sz w:val="72"/>
          <w:szCs w:val="72"/>
        </w:rPr>
        <w:t>How To Postpone Gain</w:t>
      </w:r>
    </w:p>
    <w:p w:rsidR="001657CF" w:rsidRPr="001A6F72"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You postpone reporting your gain by reporting your choice on your tax return for the year you have the gain</w:t>
      </w:r>
      <w:r w:rsidR="006209D5" w:rsidRPr="001A6F72">
        <w:rPr>
          <w:rFonts w:ascii="Times New Roman" w:hAnsi="Times New Roman" w:cs="Times New Roman"/>
          <w:sz w:val="24"/>
          <w:szCs w:val="24"/>
        </w:rPr>
        <w:t xml:space="preserve">.  </w:t>
      </w:r>
      <w:r w:rsidRPr="001A6F72">
        <w:rPr>
          <w:rFonts w:ascii="Times New Roman" w:hAnsi="Times New Roman" w:cs="Times New Roman"/>
          <w:sz w:val="24"/>
          <w:szCs w:val="24"/>
        </w:rPr>
        <w:t xml:space="preserve">You have the gain in the year you receive insurance proceeds or other reimbursements that result in a gain. </w:t>
      </w:r>
    </w:p>
    <w:p w:rsidR="001657CF" w:rsidRPr="001A6F72" w:rsidRDefault="001657CF" w:rsidP="001657CF">
      <w:pPr>
        <w:shd w:val="clear" w:color="auto" w:fill="FFFFFF"/>
        <w:rPr>
          <w:rFonts w:ascii="Times New Roman" w:hAnsi="Times New Roman" w:cs="Times New Roman"/>
          <w:color w:val="000000"/>
          <w:sz w:val="24"/>
          <w:szCs w:val="24"/>
        </w:rPr>
      </w:pPr>
      <w:bookmarkStart w:id="930" w:name="en_US_publink100081030"/>
      <w:bookmarkEnd w:id="930"/>
      <w:r w:rsidRPr="001A6F72">
        <w:rPr>
          <w:rFonts w:ascii="Times New Roman" w:hAnsi="Times New Roman" w:cs="Times New Roman"/>
          <w:b/>
          <w:bCs/>
          <w:color w:val="000000"/>
          <w:sz w:val="24"/>
          <w:szCs w:val="24"/>
        </w:rPr>
        <w:t>Required statement</w:t>
      </w:r>
      <w:r w:rsidR="006209D5" w:rsidRPr="001A6F72">
        <w:rPr>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You should attach a statement to your return for the year you have the gain</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This statement should include all the following information. </w:t>
      </w:r>
    </w:p>
    <w:p w:rsidR="001657CF" w:rsidRPr="001A6F72" w:rsidRDefault="001657CF" w:rsidP="00255339">
      <w:pPr>
        <w:pStyle w:val="NormalWeb"/>
        <w:numPr>
          <w:ilvl w:val="0"/>
          <w:numId w:val="172"/>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date and details of the casualty, theft, or other involuntary conversion.</w:t>
      </w:r>
    </w:p>
    <w:p w:rsidR="001657CF" w:rsidRPr="001A6F72" w:rsidRDefault="001657CF" w:rsidP="00255339">
      <w:pPr>
        <w:pStyle w:val="NormalWeb"/>
        <w:numPr>
          <w:ilvl w:val="0"/>
          <w:numId w:val="172"/>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insurance or other reimbursement you received.</w:t>
      </w:r>
    </w:p>
    <w:p w:rsidR="001657CF" w:rsidRPr="001A6F72" w:rsidRDefault="001657CF" w:rsidP="00255339">
      <w:pPr>
        <w:pStyle w:val="NormalWeb"/>
        <w:numPr>
          <w:ilvl w:val="0"/>
          <w:numId w:val="172"/>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How you figured the gain.</w:t>
      </w:r>
    </w:p>
    <w:p w:rsidR="001657CF" w:rsidRPr="001A6F72" w:rsidRDefault="001657CF" w:rsidP="001657CF">
      <w:pPr>
        <w:shd w:val="clear" w:color="auto" w:fill="FFFFFF"/>
        <w:rPr>
          <w:rFonts w:ascii="Times New Roman" w:hAnsi="Times New Roman" w:cs="Times New Roman"/>
          <w:color w:val="000000"/>
          <w:sz w:val="24"/>
          <w:szCs w:val="24"/>
        </w:rPr>
      </w:pPr>
      <w:bookmarkStart w:id="931" w:name="en_US_publink100081031"/>
      <w:bookmarkEnd w:id="931"/>
      <w:r w:rsidRPr="001A6F72">
        <w:rPr>
          <w:rStyle w:val="Emphasis"/>
          <w:rFonts w:ascii="Times New Roman" w:hAnsi="Times New Roman" w:cs="Times New Roman"/>
          <w:b/>
          <w:bCs/>
          <w:color w:val="000000"/>
          <w:sz w:val="24"/>
          <w:szCs w:val="24"/>
        </w:rPr>
        <w:t>Replacement property acquired before return filed</w:t>
      </w:r>
      <w:r w:rsidR="006209D5" w:rsidRPr="001A6F72">
        <w:rPr>
          <w:rStyle w:val="Emphasis"/>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If you acquire replacement property before you file your return for the year you have the gain, your statement should also include detailed information about all the following items. </w:t>
      </w:r>
    </w:p>
    <w:p w:rsidR="001657CF" w:rsidRPr="001A6F72" w:rsidRDefault="001657CF" w:rsidP="00255339">
      <w:pPr>
        <w:pStyle w:val="NormalWeb"/>
        <w:numPr>
          <w:ilvl w:val="0"/>
          <w:numId w:val="173"/>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replacement property.</w:t>
      </w:r>
    </w:p>
    <w:p w:rsidR="001657CF" w:rsidRPr="001A6F72" w:rsidRDefault="001657CF" w:rsidP="00255339">
      <w:pPr>
        <w:pStyle w:val="NormalWeb"/>
        <w:numPr>
          <w:ilvl w:val="0"/>
          <w:numId w:val="173"/>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postponed gain.</w:t>
      </w:r>
    </w:p>
    <w:p w:rsidR="001657CF" w:rsidRPr="001A6F72" w:rsidRDefault="001657CF" w:rsidP="00255339">
      <w:pPr>
        <w:pStyle w:val="NormalWeb"/>
        <w:numPr>
          <w:ilvl w:val="0"/>
          <w:numId w:val="173"/>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basis adjustment that reflects the postponed gain.</w:t>
      </w:r>
    </w:p>
    <w:p w:rsidR="001657CF" w:rsidRPr="001A6F72" w:rsidRDefault="001657CF" w:rsidP="00255339">
      <w:pPr>
        <w:pStyle w:val="NormalWeb"/>
        <w:numPr>
          <w:ilvl w:val="0"/>
          <w:numId w:val="173"/>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Any gain you are reporting as income.</w:t>
      </w:r>
    </w:p>
    <w:p w:rsidR="001657CF" w:rsidRPr="001A6F72" w:rsidRDefault="001657CF" w:rsidP="001657CF">
      <w:pPr>
        <w:shd w:val="clear" w:color="auto" w:fill="FFFFFF"/>
        <w:rPr>
          <w:rFonts w:ascii="Times New Roman" w:hAnsi="Times New Roman" w:cs="Times New Roman"/>
          <w:color w:val="000000"/>
          <w:sz w:val="24"/>
          <w:szCs w:val="24"/>
        </w:rPr>
      </w:pPr>
      <w:bookmarkStart w:id="932" w:name="en_US_publink100081032"/>
      <w:bookmarkEnd w:id="932"/>
      <w:r w:rsidRPr="001A6F72">
        <w:rPr>
          <w:rStyle w:val="Emphasis"/>
          <w:rFonts w:ascii="Times New Roman" w:hAnsi="Times New Roman" w:cs="Times New Roman"/>
          <w:b/>
          <w:bCs/>
          <w:color w:val="000000"/>
          <w:sz w:val="24"/>
          <w:szCs w:val="24"/>
        </w:rPr>
        <w:t>Replacement property acquired after return filed</w:t>
      </w:r>
      <w:r w:rsidR="006209D5" w:rsidRPr="001A6F72">
        <w:rPr>
          <w:rStyle w:val="Emphasis"/>
          <w:rFonts w:ascii="Times New Roman" w:hAnsi="Times New Roman" w:cs="Times New Roman"/>
          <w:b/>
          <w:bCs/>
          <w:color w:val="000000"/>
          <w:sz w:val="24"/>
          <w:szCs w:val="24"/>
        </w:rPr>
        <w:t>.</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If you intend to buy replacement property after you file your return for the year you realize gain, your statement should also say that you are choosing to replace the property within the required replacement period.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You should then attach another statement to your return for the year in which you buy the replacement property</w:t>
      </w:r>
      <w:r w:rsidR="006209D5" w:rsidRPr="001A6F72">
        <w:rPr>
          <w:rFonts w:ascii="Times New Roman" w:hAnsi="Times New Roman" w:cs="Times New Roman"/>
          <w:color w:val="000000"/>
          <w:sz w:val="24"/>
          <w:szCs w:val="24"/>
        </w:rPr>
        <w:t xml:space="preserve">.  </w:t>
      </w:r>
      <w:r w:rsidRPr="001A6F72">
        <w:rPr>
          <w:rFonts w:ascii="Times New Roman" w:hAnsi="Times New Roman" w:cs="Times New Roman"/>
          <w:color w:val="000000"/>
          <w:sz w:val="24"/>
          <w:szCs w:val="24"/>
        </w:rPr>
        <w:t xml:space="preserve">This statement should contain detailed information on the replacement property. If you acquire part of your replacement property in one year and part in another year, </w:t>
      </w:r>
      <w:r w:rsidRPr="001A6F72">
        <w:rPr>
          <w:rFonts w:ascii="Times New Roman" w:hAnsi="Times New Roman" w:cs="Times New Roman"/>
          <w:color w:val="000000"/>
          <w:sz w:val="24"/>
          <w:szCs w:val="24"/>
        </w:rPr>
        <w:lastRenderedPageBreak/>
        <w:t xml:space="preserve">you must attach a statement to each year's return. Include in the statement detailed information on the replacement property bought in that year. </w:t>
      </w:r>
    </w:p>
    <w:p w:rsidR="001657CF" w:rsidRPr="001A6F72" w:rsidRDefault="001657CF" w:rsidP="001657CF">
      <w:pPr>
        <w:shd w:val="clear" w:color="auto" w:fill="FFFFFF"/>
        <w:rPr>
          <w:rFonts w:ascii="Times New Roman" w:hAnsi="Times New Roman" w:cs="Times New Roman"/>
          <w:color w:val="000000"/>
          <w:sz w:val="24"/>
          <w:szCs w:val="24"/>
        </w:rPr>
      </w:pPr>
      <w:bookmarkStart w:id="933" w:name="en_US_publink100081033"/>
      <w:bookmarkEnd w:id="933"/>
      <w:r w:rsidRPr="001A6F72">
        <w:rPr>
          <w:rStyle w:val="Emphasis"/>
          <w:rFonts w:ascii="Times New Roman" w:hAnsi="Times New Roman" w:cs="Times New Roman"/>
          <w:b/>
          <w:bCs/>
          <w:color w:val="000000"/>
          <w:sz w:val="24"/>
          <w:szCs w:val="24"/>
        </w:rPr>
        <w:t>Reporting weather-related sales of livestock.</w:t>
      </w:r>
      <w:r w:rsidRPr="001A6F72">
        <w:rPr>
          <w:rFonts w:ascii="Times New Roman" w:hAnsi="Times New Roman" w:cs="Times New Roman"/>
          <w:color w:val="000000"/>
          <w:sz w:val="24"/>
          <w:szCs w:val="24"/>
        </w:rPr>
        <w:t xml:space="preserve">   If you choose to postpone reporting the gain on weather-related sales or exchanges of livestock, show all the following information on a statement attached to your return for the tax year in which you first realize any of the gain. </w:t>
      </w:r>
    </w:p>
    <w:p w:rsidR="001657CF" w:rsidRPr="001A6F72" w:rsidRDefault="001657CF" w:rsidP="00255339">
      <w:pPr>
        <w:pStyle w:val="NormalWeb"/>
        <w:numPr>
          <w:ilvl w:val="0"/>
          <w:numId w:val="174"/>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Evidence of the weather-related conditions that forced the sale or exchange of the livestock.</w:t>
      </w:r>
    </w:p>
    <w:p w:rsidR="001657CF" w:rsidRPr="001A6F72" w:rsidRDefault="001657CF" w:rsidP="00255339">
      <w:pPr>
        <w:pStyle w:val="NormalWeb"/>
        <w:numPr>
          <w:ilvl w:val="0"/>
          <w:numId w:val="174"/>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gain realized on the sale or exchange.</w:t>
      </w:r>
    </w:p>
    <w:p w:rsidR="001657CF" w:rsidRPr="001A6F72" w:rsidRDefault="001657CF" w:rsidP="00255339">
      <w:pPr>
        <w:pStyle w:val="NormalWeb"/>
        <w:numPr>
          <w:ilvl w:val="0"/>
          <w:numId w:val="174"/>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number and kind of livestock sold or exchanged.</w:t>
      </w:r>
    </w:p>
    <w:p w:rsidR="001657CF" w:rsidRPr="001A6F72" w:rsidRDefault="001657CF" w:rsidP="00255339">
      <w:pPr>
        <w:pStyle w:val="NormalWeb"/>
        <w:numPr>
          <w:ilvl w:val="0"/>
          <w:numId w:val="174"/>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number of livestock of each kind you would have sold or exchanged under your usual business practice.</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Show all the following information and the preceding information on the return for the year in which you replace the livestock. </w:t>
      </w:r>
    </w:p>
    <w:p w:rsidR="001657CF" w:rsidRPr="001A6F72" w:rsidRDefault="001657CF" w:rsidP="00255339">
      <w:pPr>
        <w:pStyle w:val="NormalWeb"/>
        <w:numPr>
          <w:ilvl w:val="0"/>
          <w:numId w:val="175"/>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dates you bought the replacement property.</w:t>
      </w:r>
    </w:p>
    <w:p w:rsidR="001657CF" w:rsidRPr="001A6F72" w:rsidRDefault="001657CF" w:rsidP="00255339">
      <w:pPr>
        <w:pStyle w:val="NormalWeb"/>
        <w:numPr>
          <w:ilvl w:val="0"/>
          <w:numId w:val="175"/>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cost of the replacement property.</w:t>
      </w:r>
    </w:p>
    <w:p w:rsidR="001657CF" w:rsidRPr="001A6F72" w:rsidRDefault="001657CF" w:rsidP="00255339">
      <w:pPr>
        <w:pStyle w:val="NormalWeb"/>
        <w:numPr>
          <w:ilvl w:val="0"/>
          <w:numId w:val="175"/>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Description of the replacement property (for example, the number and kind of the replacement livestock).</w:t>
      </w:r>
    </w:p>
    <w:p w:rsidR="001657CF" w:rsidRPr="001A6F72" w:rsidRDefault="001657CF" w:rsidP="001657CF">
      <w:pPr>
        <w:shd w:val="clear" w:color="auto" w:fill="FFFFFF"/>
        <w:rPr>
          <w:rFonts w:ascii="Times New Roman" w:hAnsi="Times New Roman" w:cs="Times New Roman"/>
          <w:color w:val="000000"/>
          <w:sz w:val="24"/>
          <w:szCs w:val="24"/>
        </w:rPr>
      </w:pPr>
      <w:bookmarkStart w:id="934" w:name="en_US_publink100081034"/>
      <w:bookmarkEnd w:id="934"/>
      <w:r w:rsidRPr="001A6F72">
        <w:rPr>
          <w:rFonts w:ascii="Times New Roman" w:hAnsi="Times New Roman" w:cs="Times New Roman"/>
          <w:b/>
          <w:bCs/>
          <w:color w:val="000000"/>
          <w:sz w:val="24"/>
          <w:szCs w:val="24"/>
        </w:rPr>
        <w:t>Amended return.</w:t>
      </w:r>
      <w:r w:rsidRPr="001A6F72">
        <w:rPr>
          <w:rFonts w:ascii="Times New Roman" w:hAnsi="Times New Roman" w:cs="Times New Roman"/>
          <w:color w:val="000000"/>
          <w:sz w:val="24"/>
          <w:szCs w:val="24"/>
        </w:rPr>
        <w:t xml:space="preserve">   You must file an amended return (Form 1040X) for the tax year of the gain in either of the following situations. </w:t>
      </w:r>
    </w:p>
    <w:p w:rsidR="001657CF" w:rsidRPr="001A6F72" w:rsidRDefault="001657CF" w:rsidP="00255339">
      <w:pPr>
        <w:pStyle w:val="NormalWeb"/>
        <w:numPr>
          <w:ilvl w:val="0"/>
          <w:numId w:val="176"/>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You do not acquire replacement property within the replacement period, plus extensions. On this amended return, you must report the gain and pay any additional tax due. </w:t>
      </w:r>
    </w:p>
    <w:p w:rsidR="001657CF" w:rsidRDefault="001657CF" w:rsidP="00255339">
      <w:pPr>
        <w:pStyle w:val="NormalWeb"/>
        <w:numPr>
          <w:ilvl w:val="0"/>
          <w:numId w:val="176"/>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You acquire replacement property within the required replacement period, plus extensions, but at a cost less than the amount you receive from the casualty, theft, or other involuntary conversion. On this amended return, you must report the part of the gain that cannot be postponed and pay any additional tax due. </w:t>
      </w:r>
    </w:p>
    <w:p w:rsidR="001845D4" w:rsidRPr="001A6F72" w:rsidRDefault="001845D4" w:rsidP="001845D4">
      <w:pPr>
        <w:pStyle w:val="NormalWeb"/>
        <w:shd w:val="clear" w:color="auto" w:fill="FFFFFF"/>
        <w:ind w:left="720"/>
        <w:rPr>
          <w:rFonts w:ascii="Times New Roman" w:hAnsi="Times New Roman" w:cs="Times New Roman"/>
          <w:sz w:val="24"/>
          <w:szCs w:val="24"/>
        </w:rPr>
      </w:pPr>
    </w:p>
    <w:p w:rsidR="001657CF" w:rsidRPr="001845D4" w:rsidRDefault="001657CF" w:rsidP="001845D4">
      <w:pPr>
        <w:pStyle w:val="Heading4"/>
        <w:shd w:val="clear" w:color="auto" w:fill="FFFFFF"/>
        <w:jc w:val="center"/>
        <w:rPr>
          <w:rFonts w:ascii="Times New Roman" w:hAnsi="Times New Roman" w:cs="Times New Roman"/>
          <w:color w:val="auto"/>
          <w:sz w:val="44"/>
          <w:szCs w:val="44"/>
        </w:rPr>
      </w:pPr>
      <w:bookmarkStart w:id="935" w:name="en_US_publink100081035"/>
      <w:bookmarkEnd w:id="935"/>
      <w:r w:rsidRPr="001845D4">
        <w:rPr>
          <w:rFonts w:ascii="Times New Roman" w:hAnsi="Times New Roman" w:cs="Times New Roman"/>
          <w:color w:val="auto"/>
          <w:sz w:val="44"/>
          <w:szCs w:val="44"/>
        </w:rPr>
        <w:t>Disaster Area Losses</w:t>
      </w:r>
    </w:p>
    <w:p w:rsidR="001657CF" w:rsidRPr="001A6F72" w:rsidRDefault="001657CF" w:rsidP="001657CF">
      <w:pPr>
        <w:pStyle w:val="NormalWeb"/>
        <w:shd w:val="clear" w:color="auto" w:fill="FFFFFF"/>
        <w:rPr>
          <w:rFonts w:ascii="Times New Roman" w:hAnsi="Times New Roman" w:cs="Times New Roman"/>
          <w:sz w:val="24"/>
          <w:szCs w:val="24"/>
        </w:rPr>
      </w:pPr>
      <w:bookmarkStart w:id="936" w:name="d0e16580"/>
      <w:bookmarkStart w:id="937" w:name="d0e16583"/>
      <w:bookmarkStart w:id="938" w:name="d0e16588"/>
      <w:bookmarkEnd w:id="936"/>
      <w:bookmarkEnd w:id="937"/>
      <w:bookmarkEnd w:id="938"/>
      <w:r w:rsidRPr="001A6F72">
        <w:rPr>
          <w:rFonts w:ascii="Times New Roman" w:hAnsi="Times New Roman" w:cs="Times New Roman"/>
          <w:sz w:val="24"/>
          <w:szCs w:val="24"/>
        </w:rPr>
        <w:t xml:space="preserve">Special rules apply to federally declared disaster area losses. A federally declared disaster is a disaster that occurred in an area declared by the President to be eligible for federal assistance under the Robert T. Stafford Disaster Relief and Emergency Assistance Act. It includes a major disaster or emergency declaration under the act.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A list of the areas warranting public or individual assistance (or both) under the Act is available at the Federal Emergency Management Agency (FEMA) web site at www.fema.gov. </w:t>
      </w:r>
    </w:p>
    <w:p w:rsidR="001657CF" w:rsidRPr="001A6F72" w:rsidRDefault="001657CF" w:rsidP="001657CF">
      <w:pPr>
        <w:pStyle w:val="NormalWeb"/>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This part discusses the special rules for when to deduct a disaster area loss and what tax deadlines may be postponed. For other special rules, see Publication 547. </w:t>
      </w:r>
    </w:p>
    <w:p w:rsidR="001657CF" w:rsidRPr="001A6F72" w:rsidRDefault="001657CF" w:rsidP="001657CF">
      <w:pPr>
        <w:shd w:val="clear" w:color="auto" w:fill="FFFFFF"/>
        <w:rPr>
          <w:rFonts w:ascii="Times New Roman" w:hAnsi="Times New Roman" w:cs="Times New Roman"/>
          <w:color w:val="000000"/>
          <w:sz w:val="24"/>
          <w:szCs w:val="24"/>
        </w:rPr>
      </w:pPr>
      <w:bookmarkStart w:id="939" w:name="en_US_publink100081037"/>
      <w:bookmarkEnd w:id="939"/>
      <w:r w:rsidRPr="001A6F72">
        <w:rPr>
          <w:rFonts w:ascii="Times New Roman" w:hAnsi="Times New Roman" w:cs="Times New Roman"/>
          <w:b/>
          <w:bCs/>
          <w:color w:val="000000"/>
          <w:sz w:val="24"/>
          <w:szCs w:val="24"/>
        </w:rPr>
        <w:lastRenderedPageBreak/>
        <w:t>When to deduct the loss.</w:t>
      </w:r>
      <w:r w:rsidRPr="001A6F72">
        <w:rPr>
          <w:rFonts w:ascii="Times New Roman" w:hAnsi="Times New Roman" w:cs="Times New Roman"/>
          <w:color w:val="000000"/>
          <w:sz w:val="24"/>
          <w:szCs w:val="24"/>
        </w:rPr>
        <w:t xml:space="preserve">   You generally must deduct a casualty loss in the year it occurred. However, if you have a deductible loss from a disaster that occurred in an area warranting public or individual assistance (or both), you can choose to deduct that loss on your return or amended return for the tax year immediately preceding the tax year in which the disaster happened. If you make this choice, the loss is treated as having occurred in the preceding year.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Claiming a qualifying disaster loss on the previous year's return may result in a lower tax for that year, often producing or increasing a cash refund.   You must make this choice to take your casualty loss for the disaster in the preceding year by the later of the following dates. </w:t>
      </w:r>
    </w:p>
    <w:p w:rsidR="001657CF" w:rsidRPr="001A6F72" w:rsidRDefault="001657CF" w:rsidP="00255339">
      <w:pPr>
        <w:pStyle w:val="NormalWeb"/>
        <w:numPr>
          <w:ilvl w:val="0"/>
          <w:numId w:val="177"/>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due date (without extensions) for filing your tax return for the tax year in which the disaster actually occurred.</w:t>
      </w:r>
    </w:p>
    <w:p w:rsidR="001657CF" w:rsidRPr="001A6F72" w:rsidRDefault="001657CF" w:rsidP="00255339">
      <w:pPr>
        <w:pStyle w:val="NormalWeb"/>
        <w:numPr>
          <w:ilvl w:val="0"/>
          <w:numId w:val="177"/>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The due date (with extensions) for the return for the preceding tax year.</w:t>
      </w:r>
    </w:p>
    <w:p w:rsidR="001657CF" w:rsidRPr="001A6F72" w:rsidRDefault="001657CF" w:rsidP="001657CF">
      <w:pPr>
        <w:shd w:val="clear" w:color="auto" w:fill="FFFFFF"/>
        <w:rPr>
          <w:rFonts w:ascii="Times New Roman" w:hAnsi="Times New Roman" w:cs="Times New Roman"/>
          <w:color w:val="000000"/>
          <w:sz w:val="24"/>
          <w:szCs w:val="24"/>
        </w:rPr>
      </w:pPr>
      <w:bookmarkStart w:id="940" w:name="en_US_publink100081039"/>
      <w:bookmarkEnd w:id="940"/>
      <w:r w:rsidRPr="001A6F72">
        <w:rPr>
          <w:rFonts w:ascii="Times New Roman" w:hAnsi="Times New Roman" w:cs="Times New Roman"/>
          <w:b/>
          <w:bCs/>
          <w:color w:val="000000"/>
          <w:sz w:val="24"/>
          <w:szCs w:val="24"/>
        </w:rPr>
        <w:t>Federal disaster relief grants.</w:t>
      </w:r>
      <w:bookmarkStart w:id="941" w:name="d0e16617"/>
      <w:bookmarkStart w:id="942" w:name="d0e16620"/>
      <w:bookmarkEnd w:id="941"/>
      <w:bookmarkEnd w:id="942"/>
      <w:r w:rsidRPr="001A6F72">
        <w:rPr>
          <w:rFonts w:ascii="Times New Roman" w:hAnsi="Times New Roman" w:cs="Times New Roman"/>
          <w:color w:val="000000"/>
          <w:sz w:val="24"/>
          <w:szCs w:val="24"/>
        </w:rPr>
        <w:t xml:space="preserve">   Do not include post-disaster relief grants received under the Robert T. Stafford Disaster Relief and Emergency Assistance Act in your income if the grant payments are made to help you meet necessary expenses or serious needs for medical, dental, housing, personal property, transportation, or funeral expenses. Do not deduct casualty losses or medical expenses to the extent they are specifically reimbursed by these disaster relief grants. If the casualty loss was specifically reimbursed by the grant and you received the grant after the year in which you deducted the casualty loss, see </w:t>
      </w:r>
      <w:r w:rsidRPr="001A6F72">
        <w:rPr>
          <w:rStyle w:val="Emphasis"/>
          <w:rFonts w:ascii="Times New Roman" w:hAnsi="Times New Roman" w:cs="Times New Roman"/>
          <w:color w:val="000000"/>
          <w:sz w:val="24"/>
          <w:szCs w:val="24"/>
        </w:rPr>
        <w:t>Reimbursement received after deducting loss</w:t>
      </w:r>
      <w:r w:rsidRPr="001A6F72">
        <w:rPr>
          <w:rFonts w:ascii="Times New Roman" w:hAnsi="Times New Roman" w:cs="Times New Roman"/>
          <w:color w:val="000000"/>
          <w:sz w:val="24"/>
          <w:szCs w:val="24"/>
        </w:rPr>
        <w:t xml:space="preserve"> earlier. Unemployment assistance payments under the Act are taxable unemployment compensation. </w:t>
      </w:r>
    </w:p>
    <w:p w:rsidR="001657CF" w:rsidRPr="001A6F72" w:rsidRDefault="001657CF" w:rsidP="001657CF">
      <w:pPr>
        <w:shd w:val="clear" w:color="auto" w:fill="FFFFFF"/>
        <w:rPr>
          <w:rFonts w:ascii="Times New Roman" w:hAnsi="Times New Roman" w:cs="Times New Roman"/>
          <w:color w:val="000000"/>
          <w:sz w:val="24"/>
          <w:szCs w:val="24"/>
        </w:rPr>
      </w:pPr>
      <w:bookmarkStart w:id="943" w:name="en_US_publink100081040"/>
      <w:bookmarkEnd w:id="943"/>
      <w:r w:rsidRPr="001A6F72">
        <w:rPr>
          <w:rFonts w:ascii="Times New Roman" w:hAnsi="Times New Roman" w:cs="Times New Roman"/>
          <w:b/>
          <w:bCs/>
          <w:color w:val="000000"/>
          <w:sz w:val="24"/>
          <w:szCs w:val="24"/>
        </w:rPr>
        <w:t>Qualified disaster relief payments.</w:t>
      </w:r>
      <w:bookmarkStart w:id="944" w:name="d0e16631"/>
      <w:bookmarkStart w:id="945" w:name="d0e16634"/>
      <w:bookmarkEnd w:id="944"/>
      <w:bookmarkEnd w:id="945"/>
      <w:r w:rsidRPr="001A6F72">
        <w:rPr>
          <w:rFonts w:ascii="Times New Roman" w:hAnsi="Times New Roman" w:cs="Times New Roman"/>
          <w:color w:val="000000"/>
          <w:sz w:val="24"/>
          <w:szCs w:val="24"/>
        </w:rPr>
        <w:t xml:space="preserve">   Qualified disaster relief payments are not included in the income of individuals to the extent any expenses compensated by these payments are not otherwise compensated for by insurance or other reimbursement. These payments are not subject to income tax, self-employment tax, or employment taxes (social security, Medicare, and federal unemployment taxes). No withholding applies to these payments.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Qualified disaster relief payments include payments you receive (regardless of the source) for the following expenses. </w:t>
      </w:r>
    </w:p>
    <w:p w:rsidR="001657CF" w:rsidRPr="001A6F72" w:rsidRDefault="001657CF" w:rsidP="00255339">
      <w:pPr>
        <w:pStyle w:val="NormalWeb"/>
        <w:numPr>
          <w:ilvl w:val="0"/>
          <w:numId w:val="178"/>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Reasonable and necessary personal, family, living, or funeral expenses incurred as a result of a federally declared disaster.</w:t>
      </w:r>
    </w:p>
    <w:p w:rsidR="001657CF" w:rsidRPr="001A6F72" w:rsidRDefault="001657CF" w:rsidP="00255339">
      <w:pPr>
        <w:pStyle w:val="NormalWeb"/>
        <w:numPr>
          <w:ilvl w:val="0"/>
          <w:numId w:val="178"/>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Reasonable and necessary expenses incurred for the repair or rehabilitation of a personal residence due to a federally declared disaster. (A personal residence can be a rented residence or one you own.) </w:t>
      </w:r>
    </w:p>
    <w:p w:rsidR="001657CF" w:rsidRPr="001A6F72" w:rsidRDefault="001657CF" w:rsidP="00255339">
      <w:pPr>
        <w:pStyle w:val="NormalWeb"/>
        <w:numPr>
          <w:ilvl w:val="0"/>
          <w:numId w:val="178"/>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Reasonable and necessary expenses incurred for the repair or replacement of the contents of a personal residence due to a federally declared disaster.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Qualified disaster relief payments include amounts paid by a federal, state, or local government in connection with a federally declared disaster to those affected by the disaster. </w:t>
      </w:r>
    </w:p>
    <w:p w:rsidR="001845D4" w:rsidRDefault="001845D4" w:rsidP="001657CF">
      <w:pPr>
        <w:shd w:val="clear" w:color="auto" w:fill="FFFFFF"/>
        <w:rPr>
          <w:rFonts w:ascii="Times New Roman" w:hAnsi="Times New Roman" w:cs="Times New Roman"/>
          <w:color w:val="000000"/>
          <w:sz w:val="24"/>
          <w:szCs w:val="24"/>
        </w:rPr>
      </w:pP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lastRenderedPageBreak/>
        <w:t>Qualified disaster relief payments do not include:</w:t>
      </w:r>
    </w:p>
    <w:p w:rsidR="001657CF" w:rsidRPr="001A6F72" w:rsidRDefault="001657CF" w:rsidP="00255339">
      <w:pPr>
        <w:pStyle w:val="NormalWeb"/>
        <w:numPr>
          <w:ilvl w:val="0"/>
          <w:numId w:val="179"/>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Payments for expenses otherwise paid for by insurance or other reimbursements, or</w:t>
      </w:r>
    </w:p>
    <w:p w:rsidR="001657CF" w:rsidRPr="001A6F72" w:rsidRDefault="001657CF" w:rsidP="00255339">
      <w:pPr>
        <w:pStyle w:val="NormalWeb"/>
        <w:numPr>
          <w:ilvl w:val="0"/>
          <w:numId w:val="179"/>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Income replacement payments, such as payments of lost wages, lost business income, or unemployment compensation.</w:t>
      </w:r>
    </w:p>
    <w:p w:rsidR="001657CF" w:rsidRPr="001A6F72" w:rsidRDefault="001657CF" w:rsidP="001657CF">
      <w:pPr>
        <w:shd w:val="clear" w:color="auto" w:fill="FFFFFF"/>
        <w:rPr>
          <w:rFonts w:ascii="Times New Roman" w:hAnsi="Times New Roman" w:cs="Times New Roman"/>
          <w:color w:val="000000"/>
          <w:sz w:val="24"/>
          <w:szCs w:val="24"/>
        </w:rPr>
      </w:pPr>
      <w:bookmarkStart w:id="946" w:name="en_US_publink100081042"/>
      <w:bookmarkEnd w:id="946"/>
      <w:r w:rsidRPr="001A6F72">
        <w:rPr>
          <w:rFonts w:ascii="Times New Roman" w:hAnsi="Times New Roman" w:cs="Times New Roman"/>
          <w:b/>
          <w:bCs/>
          <w:color w:val="000000"/>
          <w:sz w:val="24"/>
          <w:szCs w:val="24"/>
        </w:rPr>
        <w:t>Qualified disaster mitigation payments.</w:t>
      </w:r>
      <w:r w:rsidRPr="001A6F72">
        <w:rPr>
          <w:rFonts w:ascii="Times New Roman" w:hAnsi="Times New Roman" w:cs="Times New Roman"/>
          <w:color w:val="000000"/>
          <w:sz w:val="24"/>
          <w:szCs w:val="24"/>
        </w:rPr>
        <w:t xml:space="preserve">   Qualified disaster mitigation payments made under the Robert T. Stafford Disaster Relief and Emergency Assistance Act or the National Flood Insurance Act (as in effect on April 15, 2005) are not included in income. These are payments you, as a property owner, receive to reduce the risk of future damage to your property. You cannot increase your basis in property, or take a deduction or credit, for expenditures made with respect to those payments. </w:t>
      </w:r>
    </w:p>
    <w:p w:rsidR="001657CF" w:rsidRPr="001A6F72" w:rsidRDefault="001657CF" w:rsidP="001657CF">
      <w:pPr>
        <w:shd w:val="clear" w:color="auto" w:fill="FFFFFF"/>
        <w:rPr>
          <w:rFonts w:ascii="Times New Roman" w:hAnsi="Times New Roman" w:cs="Times New Roman"/>
          <w:color w:val="000000"/>
          <w:sz w:val="24"/>
          <w:szCs w:val="24"/>
        </w:rPr>
      </w:pPr>
      <w:bookmarkStart w:id="947" w:name="en_US_publink100081043"/>
      <w:bookmarkEnd w:id="947"/>
      <w:r w:rsidRPr="001A6F72">
        <w:rPr>
          <w:rFonts w:ascii="Times New Roman" w:hAnsi="Times New Roman" w:cs="Times New Roman"/>
          <w:b/>
          <w:bCs/>
          <w:color w:val="000000"/>
          <w:sz w:val="24"/>
          <w:szCs w:val="24"/>
        </w:rPr>
        <w:t>Sale of property under hazard mitigation program.</w:t>
      </w:r>
      <w:r w:rsidRPr="001A6F72">
        <w:rPr>
          <w:rFonts w:ascii="Times New Roman" w:hAnsi="Times New Roman" w:cs="Times New Roman"/>
          <w:color w:val="000000"/>
          <w:sz w:val="24"/>
          <w:szCs w:val="24"/>
        </w:rPr>
        <w:t xml:space="preserve">   Generally, if you sell or otherwise transfer property, you must recognize any gain or loss for tax purposes unless the property is your main home. You report the gain or deduct the loss on your tax return for the year you realize it. (You cannot deduct a loss on personal-use property unless the loss resulted from a casualty, as discussed earlier.) However, if you sell or otherwise transfer property to the Federal Government, a state or local government, or an Indian tribal government under a hazard mitigation program, you can choose to postpone reporting the gain if you buy qualifying replacement property within a certain period of time. See </w:t>
      </w:r>
      <w:r w:rsidRPr="001A6F72">
        <w:rPr>
          <w:rStyle w:val="Emphasis"/>
          <w:rFonts w:ascii="Times New Roman" w:hAnsi="Times New Roman" w:cs="Times New Roman"/>
          <w:color w:val="000000"/>
          <w:sz w:val="24"/>
          <w:szCs w:val="24"/>
        </w:rPr>
        <w:t>Postponing Gain</w:t>
      </w:r>
      <w:r w:rsidRPr="001A6F72">
        <w:rPr>
          <w:rFonts w:ascii="Times New Roman" w:hAnsi="Times New Roman" w:cs="Times New Roman"/>
          <w:color w:val="000000"/>
          <w:sz w:val="24"/>
          <w:szCs w:val="24"/>
        </w:rPr>
        <w:t xml:space="preserve"> earlier for the rules that apply. </w:t>
      </w:r>
    </w:p>
    <w:p w:rsidR="001845D4" w:rsidRDefault="001657CF" w:rsidP="001657CF">
      <w:pPr>
        <w:shd w:val="clear" w:color="auto" w:fill="FFFFFF"/>
        <w:rPr>
          <w:rFonts w:ascii="Times New Roman" w:hAnsi="Times New Roman" w:cs="Times New Roman"/>
          <w:color w:val="000000"/>
          <w:sz w:val="24"/>
          <w:szCs w:val="24"/>
        </w:rPr>
      </w:pPr>
      <w:bookmarkStart w:id="948" w:name="en_US_publink100081044"/>
      <w:bookmarkEnd w:id="948"/>
      <w:r w:rsidRPr="001A6F72">
        <w:rPr>
          <w:rFonts w:ascii="Times New Roman" w:hAnsi="Times New Roman" w:cs="Times New Roman"/>
          <w:b/>
          <w:bCs/>
          <w:color w:val="000000"/>
          <w:sz w:val="24"/>
          <w:szCs w:val="24"/>
        </w:rPr>
        <w:t>Postponed tax deadlines.</w:t>
      </w:r>
      <w:r w:rsidRPr="001A6F72">
        <w:rPr>
          <w:rFonts w:ascii="Times New Roman" w:hAnsi="Times New Roman" w:cs="Times New Roman"/>
          <w:color w:val="000000"/>
          <w:sz w:val="24"/>
          <w:szCs w:val="24"/>
        </w:rPr>
        <w:t xml:space="preserve">   The IRS may postpone for up to 1 year certain tax deadlines of taxpayers who are affected by a federally declared disaster. The tax deadlines the IRS may postpone include those for filing income, excise, and employment tax returns, paying income, excise, and employment taxes, and making contributions to a traditional IRA or Roth IRA. </w:t>
      </w:r>
    </w:p>
    <w:p w:rsidR="001657CF" w:rsidRPr="001A6F72" w:rsidRDefault="001657CF" w:rsidP="001657CF">
      <w:pPr>
        <w:shd w:val="clear" w:color="auto" w:fill="FFFFFF"/>
        <w:rPr>
          <w:rFonts w:ascii="Times New Roman" w:hAnsi="Times New Roman" w:cs="Times New Roman"/>
          <w:color w:val="000000"/>
          <w:sz w:val="24"/>
          <w:szCs w:val="24"/>
        </w:rPr>
      </w:pPr>
      <w:r w:rsidRPr="001A6F72">
        <w:rPr>
          <w:rFonts w:ascii="Times New Roman" w:hAnsi="Times New Roman" w:cs="Times New Roman"/>
          <w:color w:val="000000"/>
          <w:sz w:val="24"/>
          <w:szCs w:val="24"/>
        </w:rPr>
        <w:t xml:space="preserve">If any tax deadline is postponed, the IRS will publicize the postponement in your area and publish a news release, revenue ruling, revenue procedure, notice, announcement, or other guidance in the Internal Revenue Bulletin (IRB). </w:t>
      </w:r>
    </w:p>
    <w:p w:rsidR="001657CF" w:rsidRPr="001A6F72" w:rsidRDefault="001657CF" w:rsidP="001657CF">
      <w:pPr>
        <w:shd w:val="clear" w:color="auto" w:fill="FFFFFF"/>
        <w:rPr>
          <w:rFonts w:ascii="Times New Roman" w:hAnsi="Times New Roman" w:cs="Times New Roman"/>
          <w:color w:val="000000"/>
          <w:sz w:val="24"/>
          <w:szCs w:val="24"/>
        </w:rPr>
      </w:pPr>
      <w:bookmarkStart w:id="949" w:name="en_US_publink100081045"/>
      <w:bookmarkEnd w:id="949"/>
      <w:r w:rsidRPr="001A6F72">
        <w:rPr>
          <w:rStyle w:val="Emphasis"/>
          <w:rFonts w:ascii="Times New Roman" w:hAnsi="Times New Roman" w:cs="Times New Roman"/>
          <w:b/>
          <w:bCs/>
          <w:color w:val="000000"/>
          <w:sz w:val="24"/>
          <w:szCs w:val="24"/>
        </w:rPr>
        <w:t>Who is eligible.</w:t>
      </w:r>
      <w:r w:rsidRPr="001A6F72">
        <w:rPr>
          <w:rFonts w:ascii="Times New Roman" w:hAnsi="Times New Roman" w:cs="Times New Roman"/>
          <w:color w:val="000000"/>
          <w:sz w:val="24"/>
          <w:szCs w:val="24"/>
        </w:rPr>
        <w:t xml:space="preserve">   If the IRS postpones a tax deadline, the following taxpayers are eligible for the postponement. </w:t>
      </w:r>
    </w:p>
    <w:p w:rsidR="001657CF" w:rsidRPr="001A6F72" w:rsidRDefault="001657CF" w:rsidP="00255339">
      <w:pPr>
        <w:pStyle w:val="NormalWeb"/>
        <w:numPr>
          <w:ilvl w:val="0"/>
          <w:numId w:val="18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Any individual whose main home is located in a covered disaster area (defined next).</w:t>
      </w:r>
    </w:p>
    <w:p w:rsidR="001657CF" w:rsidRPr="001A6F72" w:rsidRDefault="001657CF" w:rsidP="00255339">
      <w:pPr>
        <w:pStyle w:val="NormalWeb"/>
        <w:numPr>
          <w:ilvl w:val="0"/>
          <w:numId w:val="18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Any business entity or sole proprietor whose principal place of business is located in a covered disaster area.</w:t>
      </w:r>
    </w:p>
    <w:p w:rsidR="001657CF" w:rsidRPr="001A6F72" w:rsidRDefault="001657CF" w:rsidP="00255339">
      <w:pPr>
        <w:pStyle w:val="NormalWeb"/>
        <w:numPr>
          <w:ilvl w:val="0"/>
          <w:numId w:val="18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Any individual who is a relief worker affiliated with a recognized government or philanthropic organization and who is assisting in a covered disaster area. </w:t>
      </w:r>
    </w:p>
    <w:p w:rsidR="001657CF" w:rsidRPr="001A6F72" w:rsidRDefault="001657CF" w:rsidP="00255339">
      <w:pPr>
        <w:pStyle w:val="NormalWeb"/>
        <w:numPr>
          <w:ilvl w:val="0"/>
          <w:numId w:val="18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Any individual, business entity, or sole proprietor whose records are needed to meet a postponed deadline, provided those records are maintained in a covered disaster area. The main home or principal place of business does not have to be located in the covered disaster area. </w:t>
      </w:r>
    </w:p>
    <w:p w:rsidR="001657CF" w:rsidRPr="001A6F72" w:rsidRDefault="001657CF" w:rsidP="00255339">
      <w:pPr>
        <w:pStyle w:val="NormalWeb"/>
        <w:numPr>
          <w:ilvl w:val="0"/>
          <w:numId w:val="18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 xml:space="preserve">Any estate or trust that has tax records necessary to meet a postponed tax deadline, provided those records are maintained in a covered disaster area. </w:t>
      </w:r>
    </w:p>
    <w:p w:rsidR="001657CF" w:rsidRPr="001A6F72" w:rsidRDefault="001657CF" w:rsidP="00255339">
      <w:pPr>
        <w:pStyle w:val="NormalWeb"/>
        <w:numPr>
          <w:ilvl w:val="0"/>
          <w:numId w:val="18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lastRenderedPageBreak/>
        <w:t>The spouse on a joint return with a taxpayer who is eligible for postponements.</w:t>
      </w:r>
    </w:p>
    <w:p w:rsidR="001657CF" w:rsidRPr="001A6F72" w:rsidRDefault="001657CF" w:rsidP="00255339">
      <w:pPr>
        <w:pStyle w:val="NormalWeb"/>
        <w:numPr>
          <w:ilvl w:val="0"/>
          <w:numId w:val="180"/>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Any other person determined by the IRS to be affected by a federally declared disaster.</w:t>
      </w:r>
    </w:p>
    <w:p w:rsidR="001657CF" w:rsidRPr="001A6F72" w:rsidRDefault="001657CF" w:rsidP="001657CF">
      <w:pPr>
        <w:shd w:val="clear" w:color="auto" w:fill="FFFFFF"/>
        <w:rPr>
          <w:rFonts w:ascii="Times New Roman" w:hAnsi="Times New Roman" w:cs="Times New Roman"/>
          <w:color w:val="000000"/>
          <w:sz w:val="24"/>
          <w:szCs w:val="24"/>
        </w:rPr>
      </w:pPr>
      <w:bookmarkStart w:id="950" w:name="en_US_publink100081046"/>
      <w:bookmarkEnd w:id="950"/>
      <w:r w:rsidRPr="001A6F72">
        <w:rPr>
          <w:rStyle w:val="Emphasis"/>
          <w:rFonts w:ascii="Times New Roman" w:hAnsi="Times New Roman" w:cs="Times New Roman"/>
          <w:b/>
          <w:bCs/>
          <w:color w:val="000000"/>
          <w:sz w:val="24"/>
          <w:szCs w:val="24"/>
        </w:rPr>
        <w:t>Covered disaster area.</w:t>
      </w:r>
      <w:r w:rsidRPr="001A6F72">
        <w:rPr>
          <w:rFonts w:ascii="Times New Roman" w:hAnsi="Times New Roman" w:cs="Times New Roman"/>
          <w:color w:val="000000"/>
          <w:sz w:val="24"/>
          <w:szCs w:val="24"/>
        </w:rPr>
        <w:t xml:space="preserve">   This is an area of a federally declared disaster area in which the IRS has decided to postpone tax deadlines for up to 1 year. </w:t>
      </w:r>
    </w:p>
    <w:p w:rsidR="001657CF" w:rsidRDefault="001657CF" w:rsidP="001657CF">
      <w:pPr>
        <w:shd w:val="clear" w:color="auto" w:fill="FFFFFF"/>
        <w:rPr>
          <w:rFonts w:ascii="Times New Roman" w:hAnsi="Times New Roman" w:cs="Times New Roman"/>
          <w:color w:val="000000"/>
          <w:sz w:val="24"/>
          <w:szCs w:val="24"/>
        </w:rPr>
      </w:pPr>
      <w:bookmarkStart w:id="951" w:name="en_US_publink100081047"/>
      <w:bookmarkEnd w:id="951"/>
      <w:r w:rsidRPr="001A6F72">
        <w:rPr>
          <w:rFonts w:ascii="Times New Roman" w:hAnsi="Times New Roman" w:cs="Times New Roman"/>
          <w:b/>
          <w:bCs/>
          <w:color w:val="000000"/>
          <w:sz w:val="24"/>
          <w:szCs w:val="24"/>
        </w:rPr>
        <w:t>Abatement of interest and penalties.</w:t>
      </w:r>
      <w:r w:rsidRPr="001A6F72">
        <w:rPr>
          <w:rFonts w:ascii="Times New Roman" w:hAnsi="Times New Roman" w:cs="Times New Roman"/>
          <w:color w:val="000000"/>
          <w:sz w:val="24"/>
          <w:szCs w:val="24"/>
        </w:rPr>
        <w:t xml:space="preserve">   The IRS may abate the interest and penalties on the underpaid income tax for the length of any postponement of tax deadlines. </w:t>
      </w:r>
    </w:p>
    <w:p w:rsidR="001845D4" w:rsidRPr="001A6F72" w:rsidRDefault="001845D4" w:rsidP="001657CF">
      <w:pPr>
        <w:shd w:val="clear" w:color="auto" w:fill="FFFFFF"/>
        <w:rPr>
          <w:rFonts w:ascii="Times New Roman" w:hAnsi="Times New Roman" w:cs="Times New Roman"/>
          <w:color w:val="000000"/>
          <w:sz w:val="24"/>
          <w:szCs w:val="24"/>
        </w:rPr>
      </w:pPr>
    </w:p>
    <w:p w:rsidR="001657CF" w:rsidRPr="001845D4" w:rsidRDefault="001657CF" w:rsidP="001845D4">
      <w:pPr>
        <w:pStyle w:val="Heading4"/>
        <w:shd w:val="clear" w:color="auto" w:fill="FFFFFF"/>
        <w:jc w:val="center"/>
        <w:rPr>
          <w:rFonts w:ascii="Times New Roman" w:hAnsi="Times New Roman" w:cs="Times New Roman"/>
          <w:color w:val="auto"/>
          <w:sz w:val="44"/>
          <w:szCs w:val="44"/>
        </w:rPr>
      </w:pPr>
      <w:bookmarkStart w:id="952" w:name="en_US_publink100081048"/>
      <w:bookmarkEnd w:id="952"/>
      <w:r w:rsidRPr="001845D4">
        <w:rPr>
          <w:rFonts w:ascii="Times New Roman" w:hAnsi="Times New Roman" w:cs="Times New Roman"/>
          <w:color w:val="auto"/>
          <w:sz w:val="44"/>
          <w:szCs w:val="44"/>
        </w:rPr>
        <w:t>Reporting Gains and Losses</w:t>
      </w:r>
    </w:p>
    <w:p w:rsidR="001657CF" w:rsidRPr="001A6F72" w:rsidRDefault="001657CF" w:rsidP="001657CF">
      <w:pPr>
        <w:pStyle w:val="NormalWeb"/>
        <w:shd w:val="clear" w:color="auto" w:fill="FFFFFF"/>
        <w:rPr>
          <w:rFonts w:ascii="Times New Roman" w:hAnsi="Times New Roman" w:cs="Times New Roman"/>
          <w:sz w:val="24"/>
          <w:szCs w:val="24"/>
        </w:rPr>
      </w:pPr>
      <w:bookmarkStart w:id="953" w:name="d0e16723"/>
      <w:bookmarkEnd w:id="953"/>
      <w:r w:rsidRPr="001A6F72">
        <w:rPr>
          <w:rFonts w:ascii="Times New Roman" w:hAnsi="Times New Roman" w:cs="Times New Roman"/>
          <w:sz w:val="24"/>
          <w:szCs w:val="24"/>
        </w:rPr>
        <w:t>You will have to file one or more of the following forms to report your gains or losses from involuntary conversions.</w:t>
      </w:r>
    </w:p>
    <w:p w:rsidR="001657CF" w:rsidRPr="001A6F72" w:rsidRDefault="001657CF" w:rsidP="001657CF">
      <w:pPr>
        <w:shd w:val="clear" w:color="auto" w:fill="FFFFFF"/>
        <w:rPr>
          <w:rFonts w:ascii="Times New Roman" w:hAnsi="Times New Roman" w:cs="Times New Roman"/>
          <w:color w:val="000000"/>
          <w:sz w:val="24"/>
          <w:szCs w:val="24"/>
        </w:rPr>
      </w:pPr>
      <w:bookmarkStart w:id="954" w:name="en_US_publink100081049"/>
      <w:bookmarkEnd w:id="954"/>
      <w:r w:rsidRPr="001A6F72">
        <w:rPr>
          <w:rFonts w:ascii="Times New Roman" w:hAnsi="Times New Roman" w:cs="Times New Roman"/>
          <w:b/>
          <w:bCs/>
          <w:color w:val="000000"/>
          <w:sz w:val="24"/>
          <w:szCs w:val="24"/>
        </w:rPr>
        <w:t>Form 4684.</w:t>
      </w:r>
      <w:r w:rsidRPr="001A6F72">
        <w:rPr>
          <w:rFonts w:ascii="Times New Roman" w:hAnsi="Times New Roman" w:cs="Times New Roman"/>
          <w:color w:val="000000"/>
          <w:sz w:val="24"/>
          <w:szCs w:val="24"/>
        </w:rPr>
        <w:t xml:space="preserve">   Use this form to report your gains and losses from casualties and thefts. </w:t>
      </w:r>
    </w:p>
    <w:p w:rsidR="001657CF" w:rsidRPr="001A6F72" w:rsidRDefault="001657CF" w:rsidP="001657CF">
      <w:pPr>
        <w:shd w:val="clear" w:color="auto" w:fill="FFFFFF"/>
        <w:rPr>
          <w:rFonts w:ascii="Times New Roman" w:hAnsi="Times New Roman" w:cs="Times New Roman"/>
          <w:color w:val="000000"/>
          <w:sz w:val="24"/>
          <w:szCs w:val="24"/>
        </w:rPr>
      </w:pPr>
      <w:bookmarkStart w:id="955" w:name="en_US_publink100081050"/>
      <w:bookmarkEnd w:id="955"/>
      <w:r w:rsidRPr="001A6F72">
        <w:rPr>
          <w:rFonts w:ascii="Times New Roman" w:hAnsi="Times New Roman" w:cs="Times New Roman"/>
          <w:b/>
          <w:bCs/>
          <w:color w:val="000000"/>
          <w:sz w:val="24"/>
          <w:szCs w:val="24"/>
        </w:rPr>
        <w:t>Form 4797.</w:t>
      </w:r>
      <w:r w:rsidRPr="001A6F72">
        <w:rPr>
          <w:rFonts w:ascii="Times New Roman" w:hAnsi="Times New Roman" w:cs="Times New Roman"/>
          <w:color w:val="000000"/>
          <w:sz w:val="24"/>
          <w:szCs w:val="24"/>
        </w:rPr>
        <w:t xml:space="preserve">   Use this form to report involuntary conversions (other than from casualty or theft) of property used in your trade or business and capital assets held in connection with a trade or business or a transaction entered into for profit. Also use this form if you have a gain from a casualty or theft on trade, business or income-producing property held for more than 1 year and you have to recapture some or all of your gain as ordinary income. </w:t>
      </w:r>
    </w:p>
    <w:p w:rsidR="001657CF" w:rsidRPr="001A6F72" w:rsidRDefault="001657CF" w:rsidP="001657CF">
      <w:pPr>
        <w:shd w:val="clear" w:color="auto" w:fill="FFFFFF"/>
        <w:rPr>
          <w:rFonts w:ascii="Times New Roman" w:hAnsi="Times New Roman" w:cs="Times New Roman"/>
          <w:color w:val="000000"/>
          <w:sz w:val="24"/>
          <w:szCs w:val="24"/>
        </w:rPr>
      </w:pPr>
      <w:bookmarkStart w:id="956" w:name="en_US_publink100081051"/>
      <w:bookmarkEnd w:id="956"/>
      <w:r w:rsidRPr="001A6F72">
        <w:rPr>
          <w:rFonts w:ascii="Times New Roman" w:hAnsi="Times New Roman" w:cs="Times New Roman"/>
          <w:b/>
          <w:bCs/>
          <w:color w:val="000000"/>
          <w:sz w:val="24"/>
          <w:szCs w:val="24"/>
        </w:rPr>
        <w:t>Schedule A (Form 1040).</w:t>
      </w:r>
      <w:r w:rsidRPr="001A6F72">
        <w:rPr>
          <w:rFonts w:ascii="Times New Roman" w:hAnsi="Times New Roman" w:cs="Times New Roman"/>
          <w:color w:val="000000"/>
          <w:sz w:val="24"/>
          <w:szCs w:val="24"/>
        </w:rPr>
        <w:t xml:space="preserve">   Use this form to deduct your losses from casualties and thefts of personal-use property that you reported on Form 4684. </w:t>
      </w:r>
    </w:p>
    <w:p w:rsidR="001657CF" w:rsidRPr="001A6F72" w:rsidRDefault="001657CF" w:rsidP="001657CF">
      <w:pPr>
        <w:shd w:val="clear" w:color="auto" w:fill="FFFFFF"/>
        <w:rPr>
          <w:rFonts w:ascii="Times New Roman" w:hAnsi="Times New Roman" w:cs="Times New Roman"/>
          <w:color w:val="000000"/>
          <w:sz w:val="24"/>
          <w:szCs w:val="24"/>
        </w:rPr>
      </w:pPr>
      <w:bookmarkStart w:id="957" w:name="en_US_publink100081052"/>
      <w:bookmarkEnd w:id="957"/>
      <w:r w:rsidRPr="001A6F72">
        <w:rPr>
          <w:rFonts w:ascii="Times New Roman" w:hAnsi="Times New Roman" w:cs="Times New Roman"/>
          <w:b/>
          <w:bCs/>
          <w:color w:val="000000"/>
          <w:sz w:val="24"/>
          <w:szCs w:val="24"/>
        </w:rPr>
        <w:t>Schedule D (Form 1040).</w:t>
      </w:r>
      <w:r w:rsidRPr="001A6F72">
        <w:rPr>
          <w:rFonts w:ascii="Times New Roman" w:hAnsi="Times New Roman" w:cs="Times New Roman"/>
          <w:color w:val="000000"/>
          <w:sz w:val="24"/>
          <w:szCs w:val="24"/>
        </w:rPr>
        <w:t xml:space="preserve">   Use this form to report gain from an involuntary conversion (other than from casualty or theft) of personal-use property. Also, carry over the following gains to Schedule D. </w:t>
      </w:r>
    </w:p>
    <w:p w:rsidR="001657CF" w:rsidRPr="001A6F72" w:rsidRDefault="001657CF" w:rsidP="00255339">
      <w:pPr>
        <w:pStyle w:val="NormalWeb"/>
        <w:numPr>
          <w:ilvl w:val="0"/>
          <w:numId w:val="181"/>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Net gain shown on Form 4797 from an involuntary conversion of business property held for more than 1 year.</w:t>
      </w:r>
    </w:p>
    <w:p w:rsidR="001657CF" w:rsidRPr="001A6F72" w:rsidRDefault="001657CF" w:rsidP="00255339">
      <w:pPr>
        <w:pStyle w:val="NormalWeb"/>
        <w:numPr>
          <w:ilvl w:val="0"/>
          <w:numId w:val="181"/>
        </w:numPr>
        <w:shd w:val="clear" w:color="auto" w:fill="FFFFFF"/>
        <w:rPr>
          <w:rFonts w:ascii="Times New Roman" w:hAnsi="Times New Roman" w:cs="Times New Roman"/>
          <w:sz w:val="24"/>
          <w:szCs w:val="24"/>
        </w:rPr>
      </w:pPr>
      <w:r w:rsidRPr="001A6F72">
        <w:rPr>
          <w:rFonts w:ascii="Times New Roman" w:hAnsi="Times New Roman" w:cs="Times New Roman"/>
          <w:sz w:val="24"/>
          <w:szCs w:val="24"/>
        </w:rPr>
        <w:t>Net gain shown on Form 4684 from the casualty or theft of personal-use property.</w:t>
      </w:r>
    </w:p>
    <w:p w:rsidR="001657CF" w:rsidRPr="001A6F72" w:rsidRDefault="001657CF" w:rsidP="001657CF">
      <w:pPr>
        <w:shd w:val="clear" w:color="auto" w:fill="FFFFFF"/>
        <w:rPr>
          <w:rFonts w:ascii="Times New Roman" w:hAnsi="Times New Roman" w:cs="Times New Roman"/>
          <w:color w:val="000000"/>
          <w:sz w:val="24"/>
          <w:szCs w:val="24"/>
        </w:rPr>
      </w:pPr>
      <w:bookmarkStart w:id="958" w:name="en_US_publink100081053"/>
      <w:bookmarkEnd w:id="958"/>
      <w:r w:rsidRPr="001A6F72">
        <w:rPr>
          <w:rFonts w:ascii="Times New Roman" w:hAnsi="Times New Roman" w:cs="Times New Roman"/>
          <w:b/>
          <w:bCs/>
          <w:color w:val="000000"/>
          <w:sz w:val="24"/>
          <w:szCs w:val="24"/>
        </w:rPr>
        <w:t>Schedule F (Form 1040).</w:t>
      </w:r>
      <w:r w:rsidRPr="001A6F72">
        <w:rPr>
          <w:rFonts w:ascii="Times New Roman" w:hAnsi="Times New Roman" w:cs="Times New Roman"/>
          <w:color w:val="000000"/>
          <w:sz w:val="24"/>
          <w:szCs w:val="24"/>
        </w:rPr>
        <w:t xml:space="preserve">   Use this form to deduct your losses from casualty or theft of livestock or produce bought for sale under </w:t>
      </w:r>
      <w:r w:rsidRPr="001A6F72">
        <w:rPr>
          <w:rStyle w:val="Emphasis"/>
          <w:rFonts w:ascii="Times New Roman" w:hAnsi="Times New Roman" w:cs="Times New Roman"/>
          <w:color w:val="000000"/>
          <w:sz w:val="24"/>
          <w:szCs w:val="24"/>
        </w:rPr>
        <w:t xml:space="preserve">Other expenses </w:t>
      </w:r>
      <w:r w:rsidRPr="001A6F72">
        <w:rPr>
          <w:rFonts w:ascii="Times New Roman" w:hAnsi="Times New Roman" w:cs="Times New Roman"/>
          <w:color w:val="000000"/>
          <w:sz w:val="24"/>
          <w:szCs w:val="24"/>
        </w:rPr>
        <w:t xml:space="preserve">in Part II, line 34, if you use the cash method of accounting and have not otherwise deducted these losses. </w:t>
      </w:r>
    </w:p>
    <w:p w:rsidR="001657CF" w:rsidRPr="001A6F72" w:rsidRDefault="001657CF" w:rsidP="001657CF">
      <w:pPr>
        <w:spacing w:after="0" w:line="240" w:lineRule="auto"/>
        <w:rPr>
          <w:rFonts w:ascii="Times New Roman" w:hAnsi="Times New Roman" w:cs="Times New Roman"/>
          <w:sz w:val="24"/>
          <w:szCs w:val="24"/>
        </w:rPr>
      </w:pPr>
    </w:p>
    <w:p w:rsidR="001657CF" w:rsidRPr="00FF5FD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F5FDF">
        <w:rPr>
          <w:rFonts w:ascii="Times New Roman" w:eastAsia="Times New Roman" w:hAnsi="Times New Roman" w:cs="Times New Roman"/>
          <w:b/>
          <w:bCs/>
          <w:color w:val="000000"/>
          <w:sz w:val="24"/>
          <w:szCs w:val="24"/>
        </w:rPr>
        <w:t>How to postpone gain.</w:t>
      </w:r>
      <w:r w:rsidRPr="00FF5FDF">
        <w:rPr>
          <w:rFonts w:ascii="Times New Roman" w:eastAsia="Times New Roman" w:hAnsi="Times New Roman" w:cs="Times New Roman"/>
          <w:color w:val="000000"/>
          <w:sz w:val="24"/>
          <w:szCs w:val="24"/>
        </w:rPr>
        <w:t xml:space="preserve">  To postpone gain, attach a statement to your tax return for the year of the sale.  The statement must include your name and address and give the following information for each class of livestock for which you are postponing gain. </w:t>
      </w:r>
    </w:p>
    <w:p w:rsidR="001657CF" w:rsidRPr="00FF5FDF" w:rsidRDefault="001657CF" w:rsidP="00255339">
      <w:pPr>
        <w:numPr>
          <w:ilvl w:val="0"/>
          <w:numId w:val="182"/>
        </w:numPr>
        <w:shd w:val="clear" w:color="auto" w:fill="FFFFFF"/>
        <w:spacing w:before="100" w:beforeAutospacing="1" w:after="100" w:afterAutospacing="1" w:line="262" w:lineRule="atLeast"/>
        <w:rPr>
          <w:rFonts w:ascii="Times New Roman" w:eastAsia="Times New Roman" w:hAnsi="Times New Roman" w:cs="Times New Roman"/>
          <w:color w:val="000000"/>
          <w:sz w:val="24"/>
          <w:szCs w:val="24"/>
        </w:rPr>
      </w:pPr>
      <w:r w:rsidRPr="00FF5FDF">
        <w:rPr>
          <w:rFonts w:ascii="Times New Roman" w:eastAsia="Times New Roman" w:hAnsi="Times New Roman" w:cs="Times New Roman"/>
          <w:color w:val="000000"/>
          <w:sz w:val="24"/>
          <w:szCs w:val="24"/>
        </w:rPr>
        <w:t>A statement that you are postponing gain under section 451(e) of the Internal Revenue Code.</w:t>
      </w:r>
    </w:p>
    <w:p w:rsidR="001657CF" w:rsidRPr="00FF5FDF" w:rsidRDefault="001657CF" w:rsidP="00255339">
      <w:pPr>
        <w:numPr>
          <w:ilvl w:val="0"/>
          <w:numId w:val="182"/>
        </w:numPr>
        <w:shd w:val="clear" w:color="auto" w:fill="FFFFFF"/>
        <w:tabs>
          <w:tab w:val="clear" w:pos="1440"/>
          <w:tab w:val="num" w:pos="720"/>
        </w:tabs>
        <w:spacing w:before="100" w:beforeAutospacing="1" w:after="100" w:afterAutospacing="1" w:line="262" w:lineRule="atLeast"/>
        <w:ind w:left="907"/>
        <w:rPr>
          <w:rFonts w:ascii="Times New Roman" w:eastAsia="Times New Roman" w:hAnsi="Times New Roman" w:cs="Times New Roman"/>
          <w:color w:val="000000"/>
          <w:sz w:val="24"/>
          <w:szCs w:val="24"/>
        </w:rPr>
      </w:pPr>
      <w:r w:rsidRPr="00FF5FDF">
        <w:rPr>
          <w:rFonts w:ascii="Times New Roman" w:eastAsia="Times New Roman" w:hAnsi="Times New Roman" w:cs="Times New Roman"/>
          <w:color w:val="000000"/>
          <w:sz w:val="24"/>
          <w:szCs w:val="24"/>
        </w:rPr>
        <w:lastRenderedPageBreak/>
        <w:t xml:space="preserve">Evidence of the weather-related conditions that forced the early sale or exchange of the livestock and the date, if known, on which an area was designated as eligible for assistance by the federal government because of weather-related conditions. </w:t>
      </w:r>
    </w:p>
    <w:p w:rsidR="001657CF" w:rsidRPr="00FF5FDF" w:rsidRDefault="001657CF" w:rsidP="00255339">
      <w:pPr>
        <w:numPr>
          <w:ilvl w:val="0"/>
          <w:numId w:val="182"/>
        </w:numPr>
        <w:shd w:val="clear" w:color="auto" w:fill="FFFFFF"/>
        <w:tabs>
          <w:tab w:val="clear" w:pos="1440"/>
          <w:tab w:val="num" w:pos="720"/>
        </w:tabs>
        <w:spacing w:before="100" w:beforeAutospacing="1" w:after="100" w:afterAutospacing="1" w:line="262" w:lineRule="atLeast"/>
        <w:ind w:left="907"/>
        <w:rPr>
          <w:rFonts w:ascii="Times New Roman" w:eastAsia="Times New Roman" w:hAnsi="Times New Roman" w:cs="Times New Roman"/>
          <w:color w:val="000000"/>
          <w:sz w:val="24"/>
          <w:szCs w:val="24"/>
        </w:rPr>
      </w:pPr>
      <w:r w:rsidRPr="00FF5FDF">
        <w:rPr>
          <w:rFonts w:ascii="Times New Roman" w:eastAsia="Times New Roman" w:hAnsi="Times New Roman" w:cs="Times New Roman"/>
          <w:color w:val="000000"/>
          <w:sz w:val="24"/>
          <w:szCs w:val="24"/>
        </w:rPr>
        <w:t xml:space="preserve">A statement explaining the relationship of the area affected by the weather-related condition to your early sale or exchange of the livestock. </w:t>
      </w:r>
    </w:p>
    <w:p w:rsidR="001657CF" w:rsidRPr="00FF5FDF" w:rsidRDefault="001657CF" w:rsidP="00255339">
      <w:pPr>
        <w:numPr>
          <w:ilvl w:val="0"/>
          <w:numId w:val="182"/>
        </w:numPr>
        <w:shd w:val="clear" w:color="auto" w:fill="FFFFFF"/>
        <w:tabs>
          <w:tab w:val="clear" w:pos="1440"/>
          <w:tab w:val="num" w:pos="720"/>
        </w:tabs>
        <w:spacing w:before="100" w:beforeAutospacing="1" w:after="100" w:afterAutospacing="1" w:line="262" w:lineRule="atLeast"/>
        <w:ind w:left="907"/>
        <w:rPr>
          <w:rFonts w:ascii="Times New Roman" w:eastAsia="Times New Roman" w:hAnsi="Times New Roman" w:cs="Times New Roman"/>
          <w:color w:val="000000"/>
          <w:sz w:val="24"/>
          <w:szCs w:val="24"/>
        </w:rPr>
      </w:pPr>
      <w:r w:rsidRPr="00FF5FDF">
        <w:rPr>
          <w:rFonts w:ascii="Times New Roman" w:eastAsia="Times New Roman" w:hAnsi="Times New Roman" w:cs="Times New Roman"/>
          <w:color w:val="000000"/>
          <w:sz w:val="24"/>
          <w:szCs w:val="24"/>
        </w:rPr>
        <w:t>The number of animals sold in each of the 3 preceding years.</w:t>
      </w:r>
    </w:p>
    <w:p w:rsidR="001657CF" w:rsidRPr="00FF5FDF" w:rsidRDefault="001657CF" w:rsidP="00255339">
      <w:pPr>
        <w:numPr>
          <w:ilvl w:val="0"/>
          <w:numId w:val="182"/>
        </w:numPr>
        <w:shd w:val="clear" w:color="auto" w:fill="FFFFFF"/>
        <w:tabs>
          <w:tab w:val="clear" w:pos="1440"/>
          <w:tab w:val="num" w:pos="720"/>
        </w:tabs>
        <w:spacing w:before="100" w:beforeAutospacing="1" w:after="100" w:afterAutospacing="1" w:line="262" w:lineRule="atLeast"/>
        <w:ind w:left="907"/>
        <w:rPr>
          <w:rFonts w:ascii="Times New Roman" w:eastAsia="Times New Roman" w:hAnsi="Times New Roman" w:cs="Times New Roman"/>
          <w:color w:val="000000"/>
          <w:sz w:val="24"/>
          <w:szCs w:val="24"/>
        </w:rPr>
      </w:pPr>
      <w:r w:rsidRPr="00FF5FDF">
        <w:rPr>
          <w:rFonts w:ascii="Times New Roman" w:eastAsia="Times New Roman" w:hAnsi="Times New Roman" w:cs="Times New Roman"/>
          <w:color w:val="000000"/>
          <w:sz w:val="24"/>
          <w:szCs w:val="24"/>
        </w:rPr>
        <w:t xml:space="preserve">The number of animals you would have sold in the tax year had you followed your normal business practice in the absence of weather-related conditions. </w:t>
      </w:r>
    </w:p>
    <w:p w:rsidR="001657CF" w:rsidRPr="00FF5FDF" w:rsidRDefault="001657CF" w:rsidP="00255339">
      <w:pPr>
        <w:numPr>
          <w:ilvl w:val="0"/>
          <w:numId w:val="182"/>
        </w:numPr>
        <w:shd w:val="clear" w:color="auto" w:fill="FFFFFF"/>
        <w:tabs>
          <w:tab w:val="clear" w:pos="1440"/>
          <w:tab w:val="num" w:pos="720"/>
        </w:tabs>
        <w:spacing w:before="100" w:beforeAutospacing="1" w:after="100" w:afterAutospacing="1" w:line="262" w:lineRule="atLeast"/>
        <w:ind w:left="907"/>
        <w:rPr>
          <w:rFonts w:ascii="Times New Roman" w:eastAsia="Times New Roman" w:hAnsi="Times New Roman" w:cs="Times New Roman"/>
          <w:color w:val="000000"/>
          <w:sz w:val="24"/>
          <w:szCs w:val="24"/>
        </w:rPr>
      </w:pPr>
      <w:r w:rsidRPr="00FF5FDF">
        <w:rPr>
          <w:rFonts w:ascii="Times New Roman" w:eastAsia="Times New Roman" w:hAnsi="Times New Roman" w:cs="Times New Roman"/>
          <w:color w:val="000000"/>
          <w:sz w:val="24"/>
          <w:szCs w:val="24"/>
        </w:rPr>
        <w:t>The total number of animals sold and the number sold because of weather-related conditions during the tax year.</w:t>
      </w:r>
    </w:p>
    <w:p w:rsidR="001657CF" w:rsidRPr="00FF5FDF" w:rsidRDefault="001657CF" w:rsidP="00255339">
      <w:pPr>
        <w:numPr>
          <w:ilvl w:val="0"/>
          <w:numId w:val="182"/>
        </w:numPr>
        <w:shd w:val="clear" w:color="auto" w:fill="FFFFFF"/>
        <w:tabs>
          <w:tab w:val="clear" w:pos="1440"/>
          <w:tab w:val="num" w:pos="720"/>
        </w:tabs>
        <w:spacing w:before="100" w:beforeAutospacing="1" w:after="100" w:afterAutospacing="1" w:line="262" w:lineRule="atLeast"/>
        <w:ind w:left="907"/>
        <w:rPr>
          <w:rFonts w:ascii="Times New Roman" w:eastAsia="Times New Roman" w:hAnsi="Times New Roman" w:cs="Times New Roman"/>
          <w:color w:val="000000"/>
          <w:sz w:val="24"/>
          <w:szCs w:val="24"/>
        </w:rPr>
      </w:pPr>
      <w:r w:rsidRPr="00FF5FDF">
        <w:rPr>
          <w:rFonts w:ascii="Times New Roman" w:eastAsia="Times New Roman" w:hAnsi="Times New Roman" w:cs="Times New Roman"/>
          <w:color w:val="000000"/>
          <w:sz w:val="24"/>
          <w:szCs w:val="24"/>
        </w:rPr>
        <w:t>A computation, as described above, of the income to be postponed for each class of livestock.</w:t>
      </w:r>
    </w:p>
    <w:p w:rsidR="001657CF" w:rsidRPr="00FF5FDF" w:rsidRDefault="001657CF" w:rsidP="001657CF">
      <w:pPr>
        <w:shd w:val="clear" w:color="auto" w:fill="FFFFFF"/>
        <w:spacing w:after="0" w:line="240" w:lineRule="auto"/>
        <w:rPr>
          <w:rFonts w:ascii="Times New Roman" w:eastAsia="Times New Roman" w:hAnsi="Times New Roman" w:cs="Times New Roman"/>
          <w:color w:val="000000"/>
          <w:sz w:val="24"/>
          <w:szCs w:val="24"/>
        </w:rPr>
      </w:pPr>
      <w:r w:rsidRPr="00FF5FDF">
        <w:rPr>
          <w:rFonts w:ascii="Times New Roman" w:eastAsia="Times New Roman" w:hAnsi="Times New Roman" w:cs="Times New Roman"/>
          <w:color w:val="000000"/>
          <w:sz w:val="24"/>
          <w:szCs w:val="24"/>
        </w:rPr>
        <w:t xml:space="preserve">Generally, you must file the statement and the return by the due date of the return, including extensions.  However, for sales or exchanges treated as an involuntary conversion from weather-related sales of livestock in an area eligible for federal assistance (discussed in chapter 11), you can file this statement at any time during the replacement period.  For other sales or exchanges, if you timely filed your return for the year without postponing gain, you can still postpone gain by filing an amended return within 6 months of the due date of the return (excluding extensions).  Attach the statement to the amended return and write “Filed pursuant to section 301.9100-2” at the top of the amended return.  File the amended return at the same address you filed the original return.  Once you have filed the statement, you can cancel your postponement of gain only with the approval of the IRS. </w:t>
      </w:r>
    </w:p>
    <w:p w:rsidR="001657CF" w:rsidRDefault="001657CF" w:rsidP="001657CF">
      <w:pPr>
        <w:spacing w:after="0" w:line="240" w:lineRule="auto"/>
        <w:rPr>
          <w:rFonts w:ascii="Times New Roman" w:hAnsi="Times New Roman" w:cs="Times New Roman"/>
          <w:b/>
          <w:sz w:val="24"/>
          <w:szCs w:val="24"/>
        </w:rPr>
      </w:pPr>
    </w:p>
    <w:p w:rsidR="001657CF" w:rsidRDefault="001657CF" w:rsidP="001657CF">
      <w:pPr>
        <w:spacing w:after="0" w:line="240" w:lineRule="auto"/>
        <w:rPr>
          <w:rFonts w:ascii="Times New Roman" w:hAnsi="Times New Roman" w:cs="Times New Roman"/>
          <w:b/>
          <w:sz w:val="24"/>
          <w:szCs w:val="24"/>
        </w:rPr>
      </w:pPr>
    </w:p>
    <w:p w:rsidR="001657CF" w:rsidRDefault="001657CF" w:rsidP="001657CF">
      <w:pPr>
        <w:spacing w:after="0" w:line="240" w:lineRule="auto"/>
        <w:rPr>
          <w:rFonts w:ascii="Times New Roman" w:hAnsi="Times New Roman" w:cs="Times New Roman"/>
          <w:b/>
          <w:sz w:val="24"/>
          <w:szCs w:val="24"/>
        </w:rPr>
      </w:pPr>
    </w:p>
    <w:p w:rsidR="001657CF" w:rsidRPr="001845D4" w:rsidRDefault="001657CF" w:rsidP="001657CF">
      <w:pPr>
        <w:spacing w:after="0" w:line="240" w:lineRule="auto"/>
        <w:jc w:val="center"/>
        <w:rPr>
          <w:rFonts w:ascii="Times New Roman" w:eastAsia="Times New Roman" w:hAnsi="Times New Roman" w:cs="Times New Roman"/>
          <w:sz w:val="72"/>
          <w:szCs w:val="72"/>
        </w:rPr>
      </w:pPr>
      <w:r w:rsidRPr="001845D4">
        <w:rPr>
          <w:rFonts w:ascii="Times New Roman" w:eastAsia="Times New Roman" w:hAnsi="Times New Roman" w:cs="Times New Roman"/>
          <w:b/>
          <w:bCs/>
          <w:sz w:val="72"/>
          <w:szCs w:val="72"/>
        </w:rPr>
        <w:t>GIFTING YOUR FARM</w:t>
      </w:r>
    </w:p>
    <w:p w:rsidR="001657CF" w:rsidRPr="008F1F11" w:rsidRDefault="001657CF" w:rsidP="001657C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8F1F11">
        <w:rPr>
          <w:rFonts w:ascii="Times New Roman" w:eastAsia="Times New Roman" w:hAnsi="Times New Roman" w:cs="Times New Roman"/>
          <w:b/>
          <w:bCs/>
          <w:kern w:val="36"/>
          <w:sz w:val="24"/>
          <w:szCs w:val="24"/>
        </w:rPr>
        <w:t>Farm or Ranch</w:t>
      </w:r>
    </w:p>
    <w:tbl>
      <w:tblPr>
        <w:tblW w:w="5000" w:type="pct"/>
        <w:tblCellSpacing w:w="0" w:type="dxa"/>
        <w:tblCellMar>
          <w:left w:w="0" w:type="dxa"/>
          <w:right w:w="0" w:type="dxa"/>
        </w:tblCellMar>
        <w:tblLook w:val="04A0"/>
      </w:tblPr>
      <w:tblGrid>
        <w:gridCol w:w="9360"/>
      </w:tblGrid>
      <w:tr w:rsidR="001657CF" w:rsidRPr="008F1F11" w:rsidTr="001657CF">
        <w:trPr>
          <w:tblCellSpacing w:w="0" w:type="dxa"/>
        </w:trPr>
        <w:tc>
          <w:tcPr>
            <w:tcW w:w="0" w:type="auto"/>
            <w:hideMark/>
          </w:tcPr>
          <w:p w:rsidR="001657CF" w:rsidRPr="008F1F1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The family farm or ranch can make an ideal gift to the Church or one of its institutions. Family farms and ranches may create difficult estate management issues since children frequently do not wish to continue farming or ranching. Selling your farm or ranch in an estate sale often results in an undervalued sale price and the loss of what you and your ancestors have spent years building. A gift of your farm or ranch to the Church or one of its institutions in conjunction with other parts of your financial and estate plan can eliminate many of these challenges.</w:t>
            </w:r>
          </w:p>
          <w:p w:rsidR="001657CF" w:rsidRPr="008F1F1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A typical ranch or farm consists of land, equipment, livestock, and crops. Each of these elements should be considered separately in the planning process to help you and your family achieve your charitable objectives.</w:t>
            </w:r>
          </w:p>
          <w:p w:rsidR="001657CF" w:rsidRPr="008F1F1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The typical donor:</w:t>
            </w:r>
          </w:p>
          <w:p w:rsidR="001657CF" w:rsidRPr="008F1F11" w:rsidRDefault="001657CF" w:rsidP="00255339">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 xml:space="preserve">Has paid off the mortgage.   </w:t>
            </w:r>
          </w:p>
          <w:p w:rsidR="001657CF" w:rsidRPr="008F1F11" w:rsidRDefault="001657CF" w:rsidP="00255339">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 xml:space="preserve">Holds title to the farm or ranch.   </w:t>
            </w:r>
          </w:p>
          <w:p w:rsidR="001657CF" w:rsidRPr="008F1F11" w:rsidRDefault="001657CF" w:rsidP="00255339">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 xml:space="preserve">Does not have children who want to continue farming or ranching.     </w:t>
            </w:r>
          </w:p>
          <w:p w:rsidR="001657CF" w:rsidRPr="008F1F11" w:rsidRDefault="001657CF" w:rsidP="00255339">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lastRenderedPageBreak/>
              <w:t xml:space="preserve">Desires to reduce management responsibilities. </w:t>
            </w:r>
          </w:p>
          <w:p w:rsidR="001657CF" w:rsidRPr="008F1F1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Gift features and benefits:</w:t>
            </w:r>
          </w:p>
          <w:p w:rsidR="001657CF" w:rsidRPr="008F1F11" w:rsidRDefault="001657CF" w:rsidP="00255339">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 xml:space="preserve">Immediate income tax deduction  </w:t>
            </w:r>
          </w:p>
          <w:p w:rsidR="001657CF" w:rsidRPr="008F1F11" w:rsidRDefault="001657CF" w:rsidP="00255339">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 xml:space="preserve">Avoidance of capital gain taxes  </w:t>
            </w:r>
          </w:p>
          <w:p w:rsidR="001657CF" w:rsidRPr="008F1F11" w:rsidRDefault="001657CF" w:rsidP="00255339">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 xml:space="preserve">Deduction based on fair market value, or present value of remainder interest if placed in a Charitable Remainder Unitrust </w:t>
            </w:r>
          </w:p>
          <w:p w:rsidR="001657CF" w:rsidRPr="008F1F11" w:rsidRDefault="001657CF" w:rsidP="00255339">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 xml:space="preserve">You may continue living on the farm or ranch if you use a Retained Life Estate Deed  </w:t>
            </w:r>
          </w:p>
          <w:p w:rsidR="001657CF" w:rsidRPr="008F1F1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How Do I Make a Gift of a Farm or Ranch?</w:t>
            </w:r>
            <w:r w:rsidRPr="008F1F11">
              <w:rPr>
                <w:rFonts w:ascii="Times New Roman" w:eastAsia="Times New Roman" w:hAnsi="Times New Roman" w:cs="Times New Roman"/>
                <w:sz w:val="24"/>
                <w:szCs w:val="24"/>
              </w:rPr>
              <w:br/>
              <w:t xml:space="preserve">A gift of a farm or ranch to the Church or one of its institutions must be reviewed and evaluated by the Church Real Estate Division. LDS Philanthropies can assist you with this process. A </w:t>
            </w:r>
            <w:hyperlink r:id="rId23" w:tgtFrame="new_win" w:tooltip="Real Estate Donation Packet" w:history="1">
              <w:r w:rsidRPr="008F1F11">
                <w:rPr>
                  <w:rFonts w:ascii="Times New Roman" w:eastAsia="Times New Roman" w:hAnsi="Times New Roman" w:cs="Times New Roman"/>
                  <w:color w:val="000000"/>
                  <w:sz w:val="24"/>
                  <w:szCs w:val="24"/>
                  <w:u w:val="single"/>
                </w:rPr>
                <w:t>Real Estate Packet</w:t>
              </w:r>
            </w:hyperlink>
            <w:r w:rsidRPr="008F1F11">
              <w:rPr>
                <w:rFonts w:ascii="Times New Roman" w:eastAsia="Times New Roman" w:hAnsi="Times New Roman" w:cs="Times New Roman"/>
                <w:sz w:val="24"/>
                <w:szCs w:val="24"/>
              </w:rPr>
              <w:t xml:space="preserve"> of specific information about the farm or ranch must be completed and sent to LDS Philanthropies. Once a Real Estate Packet is received by LDS Philanthropies, the evaluation process may take 60 to 90 days to complete. This process includes a physical inspection, environmental assessment, title report, appraisal, and so forth. When the evaluation is complete, you will receive notification of the results.</w:t>
            </w:r>
          </w:p>
          <w:p w:rsidR="001657CF" w:rsidRPr="008F1F1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For tax purposes, you must obtain your own appraisal to determine the fair market value you claim on your income tax return. Your tax return must include IRS form 8283 signed by your appraiser.</w:t>
            </w:r>
          </w:p>
          <w:tbl>
            <w:tblPr>
              <w:tblW w:w="0" w:type="auto"/>
              <w:jc w:val="center"/>
              <w:tblCellSpacing w:w="15" w:type="dxa"/>
              <w:shd w:val="clear" w:color="auto" w:fill="D9E6F3"/>
              <w:tblCellMar>
                <w:top w:w="90" w:type="dxa"/>
                <w:left w:w="90" w:type="dxa"/>
                <w:bottom w:w="90" w:type="dxa"/>
                <w:right w:w="90" w:type="dxa"/>
              </w:tblCellMar>
              <w:tblLook w:val="04A0"/>
            </w:tblPr>
            <w:tblGrid>
              <w:gridCol w:w="2131"/>
              <w:gridCol w:w="2852"/>
            </w:tblGrid>
            <w:tr w:rsidR="001657CF" w:rsidRPr="008F1F11" w:rsidTr="001657CF">
              <w:trPr>
                <w:tblCellSpacing w:w="15" w:type="dxa"/>
                <w:jc w:val="center"/>
              </w:trPr>
              <w:tc>
                <w:tcPr>
                  <w:tcW w:w="0" w:type="auto"/>
                  <w:gridSpan w:val="2"/>
                  <w:shd w:val="clear" w:color="auto" w:fill="D9E6F3"/>
                  <w:vAlign w:val="center"/>
                  <w:hideMark/>
                </w:tcPr>
                <w:p w:rsidR="001657CF" w:rsidRPr="008F1F11" w:rsidRDefault="001657CF" w:rsidP="001657CF">
                  <w:pPr>
                    <w:spacing w:after="0" w:line="240" w:lineRule="auto"/>
                    <w:jc w:val="center"/>
                    <w:rPr>
                      <w:rFonts w:ascii="Times New Roman" w:eastAsia="Times New Roman" w:hAnsi="Times New Roman" w:cs="Times New Roman"/>
                      <w:sz w:val="24"/>
                      <w:szCs w:val="24"/>
                    </w:rPr>
                  </w:pPr>
                  <w:r w:rsidRPr="008F1F11">
                    <w:rPr>
                      <w:rFonts w:ascii="Times New Roman" w:eastAsia="Times New Roman" w:hAnsi="Times New Roman" w:cs="Times New Roman"/>
                      <w:b/>
                      <w:bCs/>
                      <w:sz w:val="24"/>
                      <w:szCs w:val="24"/>
                    </w:rPr>
                    <w:t>PDF Resource:</w:t>
                  </w:r>
                </w:p>
              </w:tc>
            </w:tr>
            <w:tr w:rsidR="001657CF" w:rsidRPr="008F1F11" w:rsidTr="001657CF">
              <w:trPr>
                <w:tblCellSpacing w:w="15" w:type="dxa"/>
                <w:jc w:val="center"/>
              </w:trPr>
              <w:tc>
                <w:tcPr>
                  <w:tcW w:w="0" w:type="auto"/>
                  <w:shd w:val="clear" w:color="auto" w:fill="D9E6F3"/>
                  <w:vAlign w:val="center"/>
                  <w:hideMark/>
                </w:tcPr>
                <w:tbl>
                  <w:tblPr>
                    <w:tblW w:w="0" w:type="auto"/>
                    <w:jc w:val="center"/>
                    <w:tblCellSpacing w:w="15" w:type="dxa"/>
                    <w:shd w:val="clear" w:color="auto" w:fill="336699"/>
                    <w:tblCellMar>
                      <w:top w:w="30" w:type="dxa"/>
                      <w:left w:w="30" w:type="dxa"/>
                      <w:bottom w:w="30" w:type="dxa"/>
                      <w:right w:w="30" w:type="dxa"/>
                    </w:tblCellMar>
                    <w:tblLook w:val="04A0"/>
                  </w:tblPr>
                  <w:tblGrid>
                    <w:gridCol w:w="1906"/>
                  </w:tblGrid>
                  <w:tr w:rsidR="001657CF" w:rsidRPr="008F1F11" w:rsidTr="001657CF">
                    <w:trPr>
                      <w:tblCellSpacing w:w="15" w:type="dxa"/>
                      <w:jc w:val="center"/>
                    </w:trPr>
                    <w:tc>
                      <w:tcPr>
                        <w:tcW w:w="0" w:type="auto"/>
                        <w:shd w:val="clear" w:color="auto" w:fill="336699"/>
                        <w:vAlign w:val="center"/>
                        <w:hideMark/>
                      </w:tcPr>
                      <w:p w:rsidR="001657CF" w:rsidRPr="008F1F11" w:rsidRDefault="00D80E33" w:rsidP="001657CF">
                        <w:pPr>
                          <w:spacing w:after="0" w:line="240" w:lineRule="auto"/>
                          <w:jc w:val="center"/>
                          <w:rPr>
                            <w:rFonts w:ascii="Times New Roman" w:eastAsia="Times New Roman" w:hAnsi="Times New Roman" w:cs="Times New Roman"/>
                            <w:sz w:val="24"/>
                            <w:szCs w:val="24"/>
                          </w:rPr>
                        </w:pPr>
                        <w:hyperlink r:id="rId24" w:tgtFrame="new_win" w:tooltip="Real Estate Donation Packet" w:history="1">
                          <w:r w:rsidR="001657CF" w:rsidRPr="008F1F11">
                            <w:rPr>
                              <w:rFonts w:ascii="Times New Roman" w:eastAsia="Times New Roman" w:hAnsi="Times New Roman" w:cs="Times New Roman"/>
                              <w:color w:val="FFFFFF"/>
                              <w:sz w:val="24"/>
                              <w:szCs w:val="24"/>
                              <w:u w:val="single"/>
                            </w:rPr>
                            <w:t>Real Estate Packet</w:t>
                          </w:r>
                        </w:hyperlink>
                        <w:r w:rsidR="001657CF" w:rsidRPr="008F1F11">
                          <w:rPr>
                            <w:rFonts w:ascii="Times New Roman" w:eastAsia="Times New Roman" w:hAnsi="Times New Roman" w:cs="Times New Roman"/>
                            <w:sz w:val="24"/>
                            <w:szCs w:val="24"/>
                          </w:rPr>
                          <w:t xml:space="preserve"> </w:t>
                        </w:r>
                      </w:p>
                    </w:tc>
                  </w:tr>
                </w:tbl>
                <w:p w:rsidR="001657CF" w:rsidRPr="008F1F11" w:rsidRDefault="001657CF" w:rsidP="001657CF">
                  <w:pPr>
                    <w:spacing w:after="0" w:line="240" w:lineRule="auto"/>
                    <w:jc w:val="center"/>
                    <w:rPr>
                      <w:rFonts w:ascii="Times New Roman" w:eastAsia="Times New Roman" w:hAnsi="Times New Roman" w:cs="Times New Roman"/>
                      <w:sz w:val="24"/>
                      <w:szCs w:val="24"/>
                    </w:rPr>
                  </w:pPr>
                </w:p>
              </w:tc>
              <w:tc>
                <w:tcPr>
                  <w:tcW w:w="0" w:type="auto"/>
                  <w:shd w:val="clear" w:color="auto" w:fill="D9E6F3"/>
                  <w:vAlign w:val="center"/>
                  <w:hideMark/>
                </w:tcPr>
                <w:tbl>
                  <w:tblPr>
                    <w:tblW w:w="0" w:type="auto"/>
                    <w:jc w:val="center"/>
                    <w:tblCellSpacing w:w="15" w:type="dxa"/>
                    <w:shd w:val="clear" w:color="auto" w:fill="336699"/>
                    <w:tblCellMar>
                      <w:top w:w="30" w:type="dxa"/>
                      <w:left w:w="30" w:type="dxa"/>
                      <w:bottom w:w="30" w:type="dxa"/>
                      <w:right w:w="30" w:type="dxa"/>
                    </w:tblCellMar>
                    <w:tblLook w:val="04A0"/>
                  </w:tblPr>
                  <w:tblGrid>
                    <w:gridCol w:w="2627"/>
                  </w:tblGrid>
                  <w:tr w:rsidR="001657CF" w:rsidRPr="008F1F11" w:rsidTr="001657CF">
                    <w:trPr>
                      <w:tblCellSpacing w:w="15" w:type="dxa"/>
                      <w:jc w:val="center"/>
                    </w:trPr>
                    <w:tc>
                      <w:tcPr>
                        <w:tcW w:w="0" w:type="auto"/>
                        <w:shd w:val="clear" w:color="auto" w:fill="336699"/>
                        <w:vAlign w:val="center"/>
                        <w:hideMark/>
                      </w:tcPr>
                      <w:p w:rsidR="001657CF" w:rsidRPr="008F1F11" w:rsidRDefault="00D80E33" w:rsidP="001657CF">
                        <w:pPr>
                          <w:spacing w:after="0" w:line="240" w:lineRule="auto"/>
                          <w:jc w:val="center"/>
                          <w:rPr>
                            <w:rFonts w:ascii="Times New Roman" w:eastAsia="Times New Roman" w:hAnsi="Times New Roman" w:cs="Times New Roman"/>
                            <w:sz w:val="24"/>
                            <w:szCs w:val="24"/>
                          </w:rPr>
                        </w:pPr>
                        <w:hyperlink r:id="rId25" w:tgtFrame="_new" w:history="1">
                          <w:r w:rsidR="001657CF" w:rsidRPr="008F1F11">
                            <w:rPr>
                              <w:rFonts w:ascii="Times New Roman" w:eastAsia="Times New Roman" w:hAnsi="Times New Roman" w:cs="Times New Roman"/>
                              <w:color w:val="FFFFFF"/>
                              <w:sz w:val="24"/>
                              <w:szCs w:val="24"/>
                              <w:u w:val="single"/>
                            </w:rPr>
                            <w:t>Download</w:t>
                          </w:r>
                        </w:hyperlink>
                        <w:r w:rsidR="001657CF" w:rsidRPr="008F1F11">
                          <w:rPr>
                            <w:rFonts w:ascii="Times New Roman" w:eastAsia="Times New Roman" w:hAnsi="Times New Roman" w:cs="Times New Roman"/>
                            <w:color w:val="FFFFFF"/>
                            <w:sz w:val="24"/>
                            <w:szCs w:val="24"/>
                          </w:rPr>
                          <w:t> </w:t>
                        </w:r>
                        <w:r w:rsidR="001657CF" w:rsidRPr="008F1F11">
                          <w:rPr>
                            <w:rFonts w:ascii="Times New Roman" w:eastAsia="Times New Roman" w:hAnsi="Times New Roman" w:cs="Times New Roman"/>
                            <w:i/>
                            <w:iCs/>
                            <w:color w:val="FFFFFF"/>
                            <w:sz w:val="24"/>
                            <w:szCs w:val="24"/>
                          </w:rPr>
                          <w:t>Adobe Acrobat</w:t>
                        </w:r>
                        <w:r w:rsidR="001657CF" w:rsidRPr="008F1F11">
                          <w:rPr>
                            <w:rFonts w:ascii="Times New Roman" w:eastAsia="Times New Roman" w:hAnsi="Times New Roman" w:cs="Times New Roman"/>
                            <w:color w:val="FFFFFF"/>
                            <w:sz w:val="24"/>
                            <w:szCs w:val="24"/>
                          </w:rPr>
                          <w:br/>
                          <w:t>to view this packet.</w:t>
                        </w:r>
                      </w:p>
                    </w:tc>
                  </w:tr>
                </w:tbl>
                <w:p w:rsidR="001657CF" w:rsidRPr="008F1F11" w:rsidRDefault="001657CF" w:rsidP="001657CF">
                  <w:pPr>
                    <w:spacing w:after="0" w:line="240" w:lineRule="auto"/>
                    <w:jc w:val="center"/>
                    <w:rPr>
                      <w:rFonts w:ascii="Times New Roman" w:eastAsia="Times New Roman" w:hAnsi="Times New Roman" w:cs="Times New Roman"/>
                      <w:sz w:val="24"/>
                      <w:szCs w:val="24"/>
                    </w:rPr>
                  </w:pPr>
                </w:p>
              </w:tc>
            </w:tr>
          </w:tbl>
          <w:p w:rsidR="001657CF" w:rsidRPr="008F1F1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How Do I Make a Gift of a Farm or Ranch Using Gift Planning-Tools?</w:t>
            </w:r>
            <w:r w:rsidRPr="008F1F11">
              <w:rPr>
                <w:rFonts w:ascii="Times New Roman" w:eastAsia="Times New Roman" w:hAnsi="Times New Roman" w:cs="Times New Roman"/>
                <w:sz w:val="24"/>
                <w:szCs w:val="24"/>
              </w:rPr>
              <w:br/>
              <w:t xml:space="preserve">Farms and ranches can also be given to the Church or one of its institutions with a </w:t>
            </w:r>
            <w:hyperlink r:id="rId26" w:history="1">
              <w:r w:rsidRPr="008F1F11">
                <w:rPr>
                  <w:rFonts w:ascii="Times New Roman" w:eastAsia="Times New Roman" w:hAnsi="Times New Roman" w:cs="Times New Roman"/>
                  <w:color w:val="000000"/>
                  <w:sz w:val="24"/>
                  <w:szCs w:val="24"/>
                  <w:u w:val="single"/>
                </w:rPr>
                <w:t>Retained Life Estate Deed Using a Personal Residence or Farm.</w:t>
              </w:r>
            </w:hyperlink>
            <w:r w:rsidRPr="008F1F11">
              <w:rPr>
                <w:rFonts w:ascii="Times New Roman" w:eastAsia="Times New Roman" w:hAnsi="Times New Roman" w:cs="Times New Roman"/>
                <w:sz w:val="24"/>
                <w:szCs w:val="24"/>
              </w:rPr>
              <w:t xml:space="preserve"> This planning tool allows you an immediate income tax deduction while you continue to live on and use your farm or ranch. Farm or ranch property can also make an ideal gift by funding a </w:t>
            </w:r>
            <w:hyperlink r:id="rId27" w:history="1">
              <w:r w:rsidRPr="008F1F11">
                <w:rPr>
                  <w:rFonts w:ascii="Times New Roman" w:eastAsia="Times New Roman" w:hAnsi="Times New Roman" w:cs="Times New Roman"/>
                  <w:color w:val="000000"/>
                  <w:sz w:val="24"/>
                  <w:szCs w:val="24"/>
                  <w:u w:val="single"/>
                </w:rPr>
                <w:t>Charitable Remainder Unitrust</w:t>
              </w:r>
            </w:hyperlink>
            <w:r w:rsidRPr="008F1F11">
              <w:rPr>
                <w:rFonts w:ascii="Times New Roman" w:eastAsia="Times New Roman" w:hAnsi="Times New Roman" w:cs="Times New Roman"/>
                <w:sz w:val="24"/>
                <w:szCs w:val="24"/>
              </w:rPr>
              <w:t xml:space="preserve"> which provides you both income for life and numerous tax benefits. A farm or ranch can also be given through your </w:t>
            </w:r>
            <w:hyperlink r:id="rId28" w:history="1">
              <w:r w:rsidRPr="008F1F11">
                <w:rPr>
                  <w:rFonts w:ascii="Times New Roman" w:eastAsia="Times New Roman" w:hAnsi="Times New Roman" w:cs="Times New Roman"/>
                  <w:color w:val="000000"/>
                  <w:sz w:val="24"/>
                  <w:szCs w:val="24"/>
                  <w:u w:val="single"/>
                </w:rPr>
                <w:t>Will</w:t>
              </w:r>
            </w:hyperlink>
            <w:r w:rsidRPr="008F1F11">
              <w:rPr>
                <w:rFonts w:ascii="Times New Roman" w:eastAsia="Times New Roman" w:hAnsi="Times New Roman" w:cs="Times New Roman"/>
                <w:sz w:val="24"/>
                <w:szCs w:val="24"/>
              </w:rPr>
              <w:t xml:space="preserve"> or </w:t>
            </w:r>
            <w:hyperlink r:id="rId29" w:history="1">
              <w:r w:rsidRPr="008F1F11">
                <w:rPr>
                  <w:rFonts w:ascii="Times New Roman" w:eastAsia="Times New Roman" w:hAnsi="Times New Roman" w:cs="Times New Roman"/>
                  <w:color w:val="000000"/>
                  <w:sz w:val="24"/>
                  <w:szCs w:val="24"/>
                  <w:u w:val="single"/>
                </w:rPr>
                <w:t>Revocable Trust</w:t>
              </w:r>
            </w:hyperlink>
            <w:r w:rsidRPr="008F1F11">
              <w:rPr>
                <w:rFonts w:ascii="Times New Roman" w:eastAsia="Times New Roman" w:hAnsi="Times New Roman" w:cs="Times New Roman"/>
                <w:sz w:val="24"/>
                <w:szCs w:val="24"/>
              </w:rPr>
              <w:t>.</w:t>
            </w:r>
          </w:p>
          <w:p w:rsidR="001657CF" w:rsidRPr="008F1F11" w:rsidRDefault="001657CF" w:rsidP="001657CF">
            <w:pPr>
              <w:spacing w:before="100" w:beforeAutospacing="1" w:after="100" w:afterAutospacing="1" w:line="240" w:lineRule="auto"/>
              <w:rPr>
                <w:rFonts w:ascii="Times New Roman" w:eastAsia="Times New Roman" w:hAnsi="Times New Roman" w:cs="Times New Roman"/>
                <w:sz w:val="24"/>
                <w:szCs w:val="24"/>
              </w:rPr>
            </w:pPr>
            <w:r w:rsidRPr="008F1F11">
              <w:rPr>
                <w:rFonts w:ascii="Times New Roman" w:eastAsia="Times New Roman" w:hAnsi="Times New Roman" w:cs="Times New Roman"/>
                <w:sz w:val="24"/>
                <w:szCs w:val="24"/>
              </w:rPr>
              <w:t>Other Facts You Should Know about a Gift of a Farm or Ranch</w:t>
            </w:r>
            <w:r w:rsidRPr="008F1F11">
              <w:rPr>
                <w:rFonts w:ascii="Times New Roman" w:eastAsia="Times New Roman" w:hAnsi="Times New Roman" w:cs="Times New Roman"/>
                <w:sz w:val="24"/>
                <w:szCs w:val="24"/>
              </w:rPr>
              <w:br/>
              <w:t>The gift of your farm or ranch may have an emotional impact on family members and should be considered in relationship to other elements of your overall financial and estate plan.</w:t>
            </w:r>
          </w:p>
        </w:tc>
      </w:tr>
    </w:tbl>
    <w:p w:rsidR="001657CF" w:rsidRPr="00115F3A" w:rsidRDefault="001657CF" w:rsidP="001657CF">
      <w:pPr>
        <w:spacing w:after="0" w:line="240" w:lineRule="auto"/>
        <w:rPr>
          <w:rFonts w:ascii="Arial" w:eastAsia="Times New Roman" w:hAnsi="Arial" w:cs="Arial"/>
          <w:sz w:val="24"/>
          <w:szCs w:val="24"/>
        </w:rPr>
      </w:pPr>
      <w:r w:rsidRPr="00115F3A">
        <w:rPr>
          <w:rFonts w:ascii="Arial" w:eastAsia="Times New Roman" w:hAnsi="Arial" w:cs="Arial"/>
          <w:sz w:val="24"/>
          <w:szCs w:val="24"/>
        </w:rPr>
        <w:lastRenderedPageBreak/>
        <w:t> </w:t>
      </w:r>
    </w:p>
    <w:p w:rsidR="001657CF" w:rsidRPr="00115F3A" w:rsidRDefault="001657CF" w:rsidP="001657CF">
      <w:pPr>
        <w:spacing w:before="100" w:beforeAutospacing="1" w:after="100" w:afterAutospacing="1" w:line="240" w:lineRule="auto"/>
        <w:outlineLvl w:val="3"/>
        <w:rPr>
          <w:rFonts w:ascii="Arial" w:eastAsia="Times New Roman" w:hAnsi="Arial" w:cs="Arial"/>
          <w:b/>
          <w:bCs/>
          <w:sz w:val="24"/>
          <w:szCs w:val="24"/>
        </w:rPr>
      </w:pPr>
      <w:r w:rsidRPr="00115F3A">
        <w:rPr>
          <w:rFonts w:ascii="Arial" w:eastAsia="Times New Roman" w:hAnsi="Arial" w:cs="Arial"/>
          <w:b/>
          <w:bCs/>
          <w:sz w:val="24"/>
          <w:szCs w:val="24"/>
        </w:rPr>
        <w:t>Assets Used with This Tool</w:t>
      </w:r>
    </w:p>
    <w:p w:rsidR="001657CF" w:rsidRPr="00115F3A" w:rsidRDefault="00D80E33" w:rsidP="00255339">
      <w:pPr>
        <w:numPr>
          <w:ilvl w:val="0"/>
          <w:numId w:val="185"/>
        </w:numPr>
        <w:spacing w:before="100" w:beforeAutospacing="1" w:after="100" w:afterAutospacing="1" w:line="240" w:lineRule="auto"/>
        <w:rPr>
          <w:rFonts w:ascii="Arial" w:eastAsia="Times New Roman" w:hAnsi="Arial" w:cs="Arial"/>
          <w:sz w:val="24"/>
          <w:szCs w:val="24"/>
        </w:rPr>
      </w:pPr>
      <w:hyperlink r:id="rId30" w:tooltip="Charitable Remainder Unitrust (CRUT)" w:history="1">
        <w:r w:rsidR="001657CF" w:rsidRPr="00115F3A">
          <w:rPr>
            <w:rFonts w:ascii="Arial" w:eastAsia="Times New Roman" w:hAnsi="Arial" w:cs="Arial"/>
            <w:color w:val="000000"/>
            <w:sz w:val="24"/>
            <w:szCs w:val="24"/>
            <w:u w:val="single"/>
          </w:rPr>
          <w:t>Charitable Remainder Unitrust (CRUT)</w:t>
        </w:r>
      </w:hyperlink>
      <w:r w:rsidR="001657CF" w:rsidRPr="00115F3A">
        <w:rPr>
          <w:rFonts w:ascii="Arial" w:eastAsia="Times New Roman" w:hAnsi="Arial" w:cs="Arial"/>
          <w:sz w:val="24"/>
          <w:szCs w:val="24"/>
        </w:rPr>
        <w:t xml:space="preserve"> </w:t>
      </w:r>
    </w:p>
    <w:p w:rsidR="001657CF" w:rsidRPr="00115F3A" w:rsidRDefault="00D80E33" w:rsidP="00255339">
      <w:pPr>
        <w:numPr>
          <w:ilvl w:val="0"/>
          <w:numId w:val="185"/>
        </w:numPr>
        <w:spacing w:before="100" w:beforeAutospacing="1" w:after="100" w:afterAutospacing="1" w:line="240" w:lineRule="auto"/>
        <w:rPr>
          <w:rFonts w:ascii="Arial" w:eastAsia="Times New Roman" w:hAnsi="Arial" w:cs="Arial"/>
          <w:sz w:val="24"/>
          <w:szCs w:val="24"/>
        </w:rPr>
      </w:pPr>
      <w:hyperlink r:id="rId31" w:tooltip="Donor Advised Fund (DAF)" w:history="1">
        <w:r w:rsidR="001657CF" w:rsidRPr="00115F3A">
          <w:rPr>
            <w:rFonts w:ascii="Arial" w:eastAsia="Times New Roman" w:hAnsi="Arial" w:cs="Arial"/>
            <w:color w:val="000000"/>
            <w:sz w:val="24"/>
            <w:szCs w:val="24"/>
            <w:u w:val="single"/>
          </w:rPr>
          <w:t>Donor Advised Fund (DAF)</w:t>
        </w:r>
      </w:hyperlink>
      <w:r w:rsidR="001657CF" w:rsidRPr="00115F3A">
        <w:rPr>
          <w:rFonts w:ascii="Arial" w:eastAsia="Times New Roman" w:hAnsi="Arial" w:cs="Arial"/>
          <w:sz w:val="24"/>
          <w:szCs w:val="24"/>
        </w:rPr>
        <w:t xml:space="preserve"> </w:t>
      </w:r>
    </w:p>
    <w:p w:rsidR="001657CF" w:rsidRPr="00115F3A" w:rsidRDefault="00D80E33" w:rsidP="00255339">
      <w:pPr>
        <w:numPr>
          <w:ilvl w:val="0"/>
          <w:numId w:val="185"/>
        </w:numPr>
        <w:spacing w:before="100" w:beforeAutospacing="1" w:after="100" w:afterAutospacing="1" w:line="240" w:lineRule="auto"/>
        <w:rPr>
          <w:rFonts w:ascii="Arial" w:eastAsia="Times New Roman" w:hAnsi="Arial" w:cs="Arial"/>
          <w:sz w:val="24"/>
          <w:szCs w:val="24"/>
        </w:rPr>
      </w:pPr>
      <w:hyperlink r:id="rId32" w:tooltip="Private Foundation" w:history="1">
        <w:r w:rsidR="001657CF" w:rsidRPr="00115F3A">
          <w:rPr>
            <w:rFonts w:ascii="Arial" w:eastAsia="Times New Roman" w:hAnsi="Arial" w:cs="Arial"/>
            <w:color w:val="000000"/>
            <w:sz w:val="24"/>
            <w:szCs w:val="24"/>
            <w:u w:val="single"/>
          </w:rPr>
          <w:t>Private Foundation</w:t>
        </w:r>
      </w:hyperlink>
      <w:r w:rsidR="001657CF" w:rsidRPr="00115F3A">
        <w:rPr>
          <w:rFonts w:ascii="Arial" w:eastAsia="Times New Roman" w:hAnsi="Arial" w:cs="Arial"/>
          <w:sz w:val="24"/>
          <w:szCs w:val="24"/>
        </w:rPr>
        <w:t xml:space="preserve"> </w:t>
      </w:r>
    </w:p>
    <w:p w:rsidR="001657CF" w:rsidRPr="00115F3A" w:rsidRDefault="00D80E33" w:rsidP="00255339">
      <w:pPr>
        <w:numPr>
          <w:ilvl w:val="0"/>
          <w:numId w:val="185"/>
        </w:numPr>
        <w:spacing w:before="100" w:beforeAutospacing="1" w:after="100" w:afterAutospacing="1" w:line="240" w:lineRule="auto"/>
        <w:rPr>
          <w:rFonts w:ascii="Arial" w:eastAsia="Times New Roman" w:hAnsi="Arial" w:cs="Arial"/>
          <w:sz w:val="24"/>
          <w:szCs w:val="24"/>
        </w:rPr>
      </w:pPr>
      <w:hyperlink r:id="rId33" w:tooltip="Retained Life Estate Deed using a Personal Residence or Farm" w:history="1">
        <w:r w:rsidR="001657CF" w:rsidRPr="00115F3A">
          <w:rPr>
            <w:rFonts w:ascii="Arial" w:eastAsia="Times New Roman" w:hAnsi="Arial" w:cs="Arial"/>
            <w:color w:val="000000"/>
            <w:sz w:val="24"/>
            <w:szCs w:val="24"/>
            <w:u w:val="single"/>
          </w:rPr>
          <w:t>Retained Life Estate Deed using a Personal Residence or Farm</w:t>
        </w:r>
      </w:hyperlink>
      <w:r w:rsidR="001657CF" w:rsidRPr="00115F3A">
        <w:rPr>
          <w:rFonts w:ascii="Arial" w:eastAsia="Times New Roman" w:hAnsi="Arial" w:cs="Arial"/>
          <w:sz w:val="24"/>
          <w:szCs w:val="24"/>
        </w:rPr>
        <w:t xml:space="preserve"> </w:t>
      </w:r>
    </w:p>
    <w:p w:rsidR="001657CF" w:rsidRPr="00115F3A" w:rsidRDefault="00D80E33" w:rsidP="00255339">
      <w:pPr>
        <w:numPr>
          <w:ilvl w:val="0"/>
          <w:numId w:val="185"/>
        </w:numPr>
        <w:spacing w:before="100" w:beforeAutospacing="1" w:after="100" w:afterAutospacing="1" w:line="240" w:lineRule="auto"/>
        <w:rPr>
          <w:rFonts w:ascii="Arial" w:eastAsia="Times New Roman" w:hAnsi="Arial" w:cs="Arial"/>
          <w:sz w:val="24"/>
          <w:szCs w:val="24"/>
        </w:rPr>
      </w:pPr>
      <w:hyperlink r:id="rId34" w:tooltip="Revocable Living Trust" w:history="1">
        <w:r w:rsidR="001657CF" w:rsidRPr="00115F3A">
          <w:rPr>
            <w:rFonts w:ascii="Arial" w:eastAsia="Times New Roman" w:hAnsi="Arial" w:cs="Arial"/>
            <w:color w:val="000000"/>
            <w:sz w:val="24"/>
            <w:szCs w:val="24"/>
            <w:u w:val="single"/>
          </w:rPr>
          <w:t>Revocable Living Trust</w:t>
        </w:r>
      </w:hyperlink>
      <w:r w:rsidR="001657CF" w:rsidRPr="00115F3A">
        <w:rPr>
          <w:rFonts w:ascii="Arial" w:eastAsia="Times New Roman" w:hAnsi="Arial" w:cs="Arial"/>
          <w:sz w:val="24"/>
          <w:szCs w:val="24"/>
        </w:rPr>
        <w:t xml:space="preserve"> </w:t>
      </w:r>
    </w:p>
    <w:p w:rsidR="001657CF" w:rsidRPr="00115F3A" w:rsidRDefault="00D80E33" w:rsidP="00255339">
      <w:pPr>
        <w:numPr>
          <w:ilvl w:val="0"/>
          <w:numId w:val="185"/>
        </w:numPr>
        <w:spacing w:before="100" w:beforeAutospacing="1" w:after="100" w:afterAutospacing="1" w:line="240" w:lineRule="auto"/>
        <w:rPr>
          <w:rFonts w:ascii="Arial" w:eastAsia="Times New Roman" w:hAnsi="Arial" w:cs="Arial"/>
          <w:sz w:val="24"/>
          <w:szCs w:val="24"/>
        </w:rPr>
      </w:pPr>
      <w:hyperlink r:id="rId35" w:tooltip="Support Organization" w:history="1">
        <w:r w:rsidR="001657CF" w:rsidRPr="00115F3A">
          <w:rPr>
            <w:rFonts w:ascii="Arial" w:eastAsia="Times New Roman" w:hAnsi="Arial" w:cs="Arial"/>
            <w:color w:val="000000"/>
            <w:sz w:val="24"/>
            <w:szCs w:val="24"/>
            <w:u w:val="single"/>
          </w:rPr>
          <w:t>Support Organization</w:t>
        </w:r>
      </w:hyperlink>
      <w:r w:rsidR="001657CF" w:rsidRPr="00115F3A">
        <w:rPr>
          <w:rFonts w:ascii="Arial" w:eastAsia="Times New Roman" w:hAnsi="Arial" w:cs="Arial"/>
          <w:sz w:val="24"/>
          <w:szCs w:val="24"/>
        </w:rPr>
        <w:t xml:space="preserve"> </w:t>
      </w:r>
    </w:p>
    <w:p w:rsidR="001657CF" w:rsidRPr="00115F3A" w:rsidRDefault="00D80E33" w:rsidP="00255339">
      <w:pPr>
        <w:numPr>
          <w:ilvl w:val="0"/>
          <w:numId w:val="185"/>
        </w:numPr>
        <w:spacing w:before="100" w:beforeAutospacing="1" w:after="100" w:afterAutospacing="1" w:line="240" w:lineRule="auto"/>
        <w:rPr>
          <w:rFonts w:ascii="Arial" w:eastAsia="Times New Roman" w:hAnsi="Arial" w:cs="Arial"/>
          <w:sz w:val="24"/>
          <w:szCs w:val="24"/>
        </w:rPr>
      </w:pPr>
      <w:hyperlink r:id="rId36" w:tooltip="Testamentary Trust" w:history="1">
        <w:r w:rsidR="001657CF" w:rsidRPr="00115F3A">
          <w:rPr>
            <w:rFonts w:ascii="Arial" w:eastAsia="Times New Roman" w:hAnsi="Arial" w:cs="Arial"/>
            <w:color w:val="000000"/>
            <w:sz w:val="24"/>
            <w:szCs w:val="24"/>
            <w:u w:val="single"/>
          </w:rPr>
          <w:t>Testamentary Trust</w:t>
        </w:r>
      </w:hyperlink>
      <w:r w:rsidR="001657CF" w:rsidRPr="00115F3A">
        <w:rPr>
          <w:rFonts w:ascii="Arial" w:eastAsia="Times New Roman" w:hAnsi="Arial" w:cs="Arial"/>
          <w:sz w:val="24"/>
          <w:szCs w:val="24"/>
        </w:rPr>
        <w:t xml:space="preserve"> </w:t>
      </w:r>
    </w:p>
    <w:p w:rsidR="001657CF" w:rsidRPr="00115F3A" w:rsidRDefault="00D80E33" w:rsidP="00255339">
      <w:pPr>
        <w:numPr>
          <w:ilvl w:val="0"/>
          <w:numId w:val="185"/>
        </w:numPr>
        <w:spacing w:before="100" w:beforeAutospacing="1" w:after="100" w:afterAutospacing="1" w:line="240" w:lineRule="auto"/>
        <w:rPr>
          <w:rFonts w:ascii="Arial" w:eastAsia="Times New Roman" w:hAnsi="Arial" w:cs="Arial"/>
          <w:sz w:val="24"/>
          <w:szCs w:val="24"/>
        </w:rPr>
      </w:pPr>
      <w:hyperlink r:id="rId37" w:tooltip="Will" w:history="1">
        <w:r w:rsidR="001657CF" w:rsidRPr="00115F3A">
          <w:rPr>
            <w:rFonts w:ascii="Arial" w:eastAsia="Times New Roman" w:hAnsi="Arial" w:cs="Arial"/>
            <w:color w:val="000000"/>
            <w:sz w:val="24"/>
            <w:szCs w:val="24"/>
            <w:u w:val="single"/>
          </w:rPr>
          <w:t>Will</w:t>
        </w:r>
      </w:hyperlink>
      <w:r w:rsidR="001657CF" w:rsidRPr="00115F3A">
        <w:rPr>
          <w:rFonts w:ascii="Arial" w:eastAsia="Times New Roman" w:hAnsi="Arial" w:cs="Arial"/>
          <w:sz w:val="24"/>
          <w:szCs w:val="24"/>
        </w:rPr>
        <w:t xml:space="preserve"> </w:t>
      </w:r>
    </w:p>
    <w:p w:rsidR="001657CF" w:rsidRPr="00CC06EE" w:rsidRDefault="001657CF" w:rsidP="001657CF">
      <w:pPr>
        <w:pStyle w:val="NormalWeb"/>
        <w:shd w:val="clear" w:color="auto" w:fill="FFFFFF"/>
        <w:spacing w:line="240" w:lineRule="auto"/>
        <w:rPr>
          <w:rFonts w:ascii="Times New Roman" w:hAnsi="Times New Roman" w:cs="Times New Roman"/>
          <w:color w:val="auto"/>
          <w:sz w:val="24"/>
          <w:szCs w:val="24"/>
        </w:rPr>
      </w:pPr>
    </w:p>
    <w:p w:rsidR="001657CF" w:rsidRPr="00CC06EE" w:rsidRDefault="001657CF" w:rsidP="001657CF">
      <w:pPr>
        <w:spacing w:before="100" w:beforeAutospacing="1" w:after="100" w:afterAutospacing="1" w:line="240" w:lineRule="auto"/>
        <w:rPr>
          <w:rFonts w:ascii="Times New Roman" w:hAnsi="Times New Roman" w:cs="Times New Roman"/>
          <w:sz w:val="24"/>
          <w:szCs w:val="24"/>
        </w:rPr>
      </w:pPr>
    </w:p>
    <w:p w:rsidR="00A82C15" w:rsidRPr="00E47275" w:rsidRDefault="00A82C15" w:rsidP="00A82C15">
      <w:pPr>
        <w:jc w:val="center"/>
        <w:rPr>
          <w:rFonts w:ascii="Times New Roman" w:hAnsi="Times New Roman" w:cs="Times New Roman"/>
          <w:b/>
          <w:sz w:val="72"/>
          <w:szCs w:val="72"/>
        </w:rPr>
      </w:pPr>
      <w:r w:rsidRPr="00E47275">
        <w:rPr>
          <w:rFonts w:ascii="Times New Roman" w:hAnsi="Times New Roman" w:cs="Times New Roman"/>
          <w:b/>
          <w:sz w:val="72"/>
          <w:szCs w:val="72"/>
        </w:rPr>
        <w:t>NEW AND PROPOSED LEGISLATION AS IT AFFECTS</w:t>
      </w:r>
    </w:p>
    <w:p w:rsidR="00A82C15" w:rsidRPr="00E47275" w:rsidRDefault="00A82C15" w:rsidP="00A82C15">
      <w:pPr>
        <w:jc w:val="center"/>
        <w:rPr>
          <w:rFonts w:ascii="Times New Roman" w:hAnsi="Times New Roman" w:cs="Times New Roman"/>
          <w:b/>
          <w:sz w:val="72"/>
          <w:szCs w:val="72"/>
        </w:rPr>
      </w:pPr>
      <w:r w:rsidRPr="00E47275">
        <w:rPr>
          <w:rFonts w:ascii="Times New Roman" w:hAnsi="Times New Roman" w:cs="Times New Roman"/>
          <w:b/>
          <w:sz w:val="72"/>
          <w:szCs w:val="72"/>
        </w:rPr>
        <w:t>FARMS &amp; RANCHES</w:t>
      </w:r>
    </w:p>
    <w:p w:rsidR="00A82C15" w:rsidRDefault="00A82C15" w:rsidP="00A82C15">
      <w:pPr>
        <w:jc w:val="center"/>
        <w:rPr>
          <w:rFonts w:ascii="Times New Roman" w:hAnsi="Times New Roman" w:cs="Times New Roman"/>
          <w:sz w:val="24"/>
          <w:szCs w:val="24"/>
        </w:rPr>
      </w:pPr>
      <w:r w:rsidRPr="00523C6D">
        <w:rPr>
          <w:rFonts w:ascii="Times New Roman" w:hAnsi="Times New Roman" w:cs="Times New Roman"/>
          <w:b/>
          <w:i/>
          <w:sz w:val="44"/>
          <w:szCs w:val="44"/>
        </w:rPr>
        <w:t>SMALL BUSINESS JOBS ACT 2010</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On September 27</w:t>
      </w:r>
      <w:r w:rsidRPr="00523C6D">
        <w:rPr>
          <w:rFonts w:ascii="Times New Roman" w:hAnsi="Times New Roman" w:cs="Times New Roman"/>
          <w:sz w:val="24"/>
          <w:szCs w:val="24"/>
          <w:vertAlign w:val="superscript"/>
        </w:rPr>
        <w:t>th</w:t>
      </w:r>
      <w:r>
        <w:rPr>
          <w:rFonts w:ascii="Times New Roman" w:hAnsi="Times New Roman" w:cs="Times New Roman"/>
          <w:sz w:val="24"/>
          <w:szCs w:val="24"/>
        </w:rPr>
        <w:t xml:space="preserve"> the President signed into law H.R. 5297, The Small Business Lending Funding Act, aka Small Business Jobs Act 2010.  It includes a number of important provisions for farms and ranches, large and small, as well as for individuals.  </w:t>
      </w:r>
    </w:p>
    <w:p w:rsidR="00A82C15" w:rsidRPr="00FB663B" w:rsidRDefault="00A82C15" w:rsidP="00255339">
      <w:pPr>
        <w:pStyle w:val="ListParagraph"/>
        <w:numPr>
          <w:ilvl w:val="0"/>
          <w:numId w:val="192"/>
        </w:numPr>
        <w:spacing w:after="0" w:line="240" w:lineRule="auto"/>
        <w:rPr>
          <w:rFonts w:ascii="Times New Roman" w:hAnsi="Times New Roman" w:cs="Times New Roman"/>
          <w:sz w:val="24"/>
          <w:szCs w:val="24"/>
        </w:rPr>
      </w:pPr>
      <w:r w:rsidRPr="00FB663B">
        <w:rPr>
          <w:rFonts w:ascii="Times New Roman" w:hAnsi="Times New Roman" w:cs="Times New Roman"/>
          <w:sz w:val="24"/>
          <w:szCs w:val="24"/>
        </w:rPr>
        <w:t>The new law for QSBS a</w:t>
      </w:r>
      <w:r>
        <w:rPr>
          <w:rFonts w:ascii="Times New Roman" w:hAnsi="Times New Roman" w:cs="Times New Roman"/>
          <w:sz w:val="24"/>
          <w:szCs w:val="24"/>
        </w:rPr>
        <w:t>c</w:t>
      </w:r>
      <w:r w:rsidRPr="00FB663B">
        <w:rPr>
          <w:rFonts w:ascii="Times New Roman" w:hAnsi="Times New Roman" w:cs="Times New Roman"/>
          <w:sz w:val="24"/>
          <w:szCs w:val="24"/>
        </w:rPr>
        <w:t xml:space="preserve">quired after September 27, 2010 and before January 1, 2011 allows for 100% gain exclusion for </w:t>
      </w:r>
      <w:r w:rsidRPr="00FB663B">
        <w:rPr>
          <w:rFonts w:ascii="Times New Roman" w:hAnsi="Times New Roman" w:cs="Times New Roman"/>
          <w:b/>
          <w:sz w:val="24"/>
          <w:szCs w:val="24"/>
        </w:rPr>
        <w:t xml:space="preserve">Regular Tax </w:t>
      </w:r>
      <w:r w:rsidRPr="00FB663B">
        <w:rPr>
          <w:rFonts w:ascii="Times New Roman" w:hAnsi="Times New Roman" w:cs="Times New Roman"/>
          <w:sz w:val="24"/>
          <w:szCs w:val="24"/>
        </w:rPr>
        <w:t xml:space="preserve">and </w:t>
      </w:r>
      <w:r w:rsidRPr="00FB663B">
        <w:rPr>
          <w:rFonts w:ascii="Times New Roman" w:hAnsi="Times New Roman" w:cs="Times New Roman"/>
          <w:b/>
          <w:sz w:val="24"/>
          <w:szCs w:val="24"/>
        </w:rPr>
        <w:t>AMT</w:t>
      </w:r>
      <w:r w:rsidRPr="00FB663B">
        <w:rPr>
          <w:rFonts w:ascii="Times New Roman" w:hAnsi="Times New Roman" w:cs="Times New Roman"/>
          <w:sz w:val="24"/>
          <w:szCs w:val="24"/>
        </w:rPr>
        <w:t>.</w:t>
      </w:r>
    </w:p>
    <w:p w:rsidR="00A82C15" w:rsidRPr="00FB663B" w:rsidRDefault="00A82C15" w:rsidP="00255339">
      <w:pPr>
        <w:pStyle w:val="ListParagraph"/>
        <w:numPr>
          <w:ilvl w:val="0"/>
          <w:numId w:val="192"/>
        </w:numPr>
        <w:spacing w:after="0" w:line="240" w:lineRule="auto"/>
        <w:rPr>
          <w:rFonts w:ascii="Times New Roman" w:hAnsi="Times New Roman" w:cs="Times New Roman"/>
          <w:sz w:val="24"/>
          <w:szCs w:val="24"/>
        </w:rPr>
      </w:pPr>
      <w:r w:rsidRPr="00FB663B">
        <w:rPr>
          <w:rFonts w:ascii="Times New Roman" w:hAnsi="Times New Roman" w:cs="Times New Roman"/>
          <w:sz w:val="24"/>
          <w:szCs w:val="24"/>
        </w:rPr>
        <w:t>There is a 50% gain exclusion for QSBS for regular tax purposes, but the 50% gain exclusion for QSBS for regular tax purposes is increased to 100%.</w:t>
      </w:r>
    </w:p>
    <w:p w:rsidR="00A82C15" w:rsidRDefault="00A82C15" w:rsidP="00255339">
      <w:pPr>
        <w:pStyle w:val="ListParagraph"/>
        <w:numPr>
          <w:ilvl w:val="0"/>
          <w:numId w:val="192"/>
        </w:numPr>
        <w:spacing w:after="0" w:line="240" w:lineRule="auto"/>
        <w:rPr>
          <w:rFonts w:ascii="Times New Roman" w:hAnsi="Times New Roman" w:cs="Times New Roman"/>
          <w:sz w:val="24"/>
          <w:szCs w:val="24"/>
        </w:rPr>
      </w:pPr>
      <w:r w:rsidRPr="00FB663B">
        <w:rPr>
          <w:rFonts w:ascii="Times New Roman" w:hAnsi="Times New Roman" w:cs="Times New Roman"/>
          <w:sz w:val="24"/>
          <w:szCs w:val="24"/>
        </w:rPr>
        <w:t>The 60% exclusion for QSBS issued by QBE does not apply.</w:t>
      </w:r>
    </w:p>
    <w:p w:rsidR="00A82C15" w:rsidRDefault="00A82C15" w:rsidP="00255339">
      <w:pPr>
        <w:pStyle w:val="ListParagraph"/>
        <w:numPr>
          <w:ilvl w:val="0"/>
          <w:numId w:val="192"/>
        </w:numPr>
        <w:spacing w:after="0" w:line="240" w:lineRule="auto"/>
        <w:rPr>
          <w:rFonts w:ascii="Times New Roman" w:hAnsi="Times New Roman" w:cs="Times New Roman"/>
          <w:sz w:val="24"/>
          <w:szCs w:val="24"/>
        </w:rPr>
      </w:pPr>
      <w:r>
        <w:rPr>
          <w:rFonts w:ascii="Times New Roman" w:hAnsi="Times New Roman" w:cs="Times New Roman"/>
          <w:sz w:val="24"/>
          <w:szCs w:val="24"/>
        </w:rPr>
        <w:t>The treatment of a percentage of the excluded gain for QSBS has an AMT preference that does not apply.</w:t>
      </w:r>
    </w:p>
    <w:p w:rsidR="00A82C15" w:rsidRPr="00A82C15" w:rsidRDefault="00A82C15" w:rsidP="00A82C15">
      <w:pPr>
        <w:spacing w:after="0" w:line="240" w:lineRule="auto"/>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This a Short Term Tax Act.  No Regular Tax or AMT is imposed on the sale of Qualified Small Business Stock held for more than 5 years. </w:t>
      </w:r>
    </w:p>
    <w:p w:rsidR="00A82C15" w:rsidRDefault="00A82C15" w:rsidP="00255339">
      <w:pPr>
        <w:pStyle w:val="ListParagraph"/>
        <w:numPr>
          <w:ilvl w:val="0"/>
          <w:numId w:val="193"/>
        </w:numPr>
        <w:spacing w:after="0" w:line="240" w:lineRule="auto"/>
        <w:rPr>
          <w:rFonts w:ascii="Times New Roman" w:hAnsi="Times New Roman" w:cs="Times New Roman"/>
          <w:sz w:val="24"/>
          <w:szCs w:val="24"/>
        </w:rPr>
      </w:pPr>
      <w:r w:rsidRPr="00C95CBC">
        <w:rPr>
          <w:rFonts w:ascii="Times New Roman" w:hAnsi="Times New Roman" w:cs="Times New Roman"/>
          <w:sz w:val="24"/>
          <w:szCs w:val="24"/>
        </w:rPr>
        <w:t>The Act also changes the last day in which QSBS can be acquired to be eligible for the 75% gain exclusion, which is from September 27, 2010 to December 31, 2010.  Code Section 1202(a)(3).</w:t>
      </w:r>
      <w:r>
        <w:rPr>
          <w:rFonts w:ascii="Times New Roman" w:hAnsi="Times New Roman" w:cs="Times New Roman"/>
          <w:sz w:val="24"/>
          <w:szCs w:val="24"/>
        </w:rPr>
        <w:t xml:space="preserve">  This law is for three months and three days.</w:t>
      </w:r>
    </w:p>
    <w:p w:rsidR="00A82C15" w:rsidRPr="00C95CBC" w:rsidRDefault="00A82C15" w:rsidP="00A82C15">
      <w:pPr>
        <w:ind w:firstLine="720"/>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There are new law regulations and good reasons not to convert a C Corporation to an S Corporation Status.</w:t>
      </w:r>
    </w:p>
    <w:p w:rsidR="00A82C15" w:rsidRDefault="00A82C15" w:rsidP="00255339">
      <w:pPr>
        <w:pStyle w:val="ListParagraph"/>
        <w:numPr>
          <w:ilvl w:val="0"/>
          <w:numId w:val="194"/>
        </w:numPr>
        <w:spacing w:after="0" w:line="240" w:lineRule="auto"/>
        <w:rPr>
          <w:rFonts w:ascii="Times New Roman" w:hAnsi="Times New Roman" w:cs="Times New Roman"/>
          <w:sz w:val="24"/>
          <w:szCs w:val="24"/>
        </w:rPr>
      </w:pPr>
      <w:r w:rsidRPr="00C95CBC">
        <w:rPr>
          <w:rFonts w:ascii="Times New Roman" w:hAnsi="Times New Roman" w:cs="Times New Roman"/>
          <w:sz w:val="24"/>
          <w:szCs w:val="24"/>
        </w:rPr>
        <w:lastRenderedPageBreak/>
        <w:t>The C Corporation converts to S Corportation status under Code Section 1374, which                       imposes the Building Gain Tax</w:t>
      </w:r>
      <w:r>
        <w:rPr>
          <w:rFonts w:ascii="Times New Roman" w:hAnsi="Times New Roman" w:cs="Times New Roman"/>
          <w:sz w:val="24"/>
          <w:szCs w:val="24"/>
        </w:rPr>
        <w:t xml:space="preserve"> at the top 35% Coporate Rate on gains or income recognition within the first 10 years the S Corporation Status to the extent those gains or other income recognized are attributable to C Corporation years.</w:t>
      </w:r>
    </w:p>
    <w:p w:rsidR="00A82C15" w:rsidRDefault="00A82C15" w:rsidP="00255339">
      <w:pPr>
        <w:pStyle w:val="ListParagraph"/>
        <w:numPr>
          <w:ilvl w:val="0"/>
          <w:numId w:val="194"/>
        </w:numPr>
        <w:spacing w:after="0" w:line="240" w:lineRule="auto"/>
        <w:rPr>
          <w:rFonts w:ascii="Times New Roman" w:hAnsi="Times New Roman" w:cs="Times New Roman"/>
          <w:sz w:val="24"/>
          <w:szCs w:val="24"/>
        </w:rPr>
      </w:pPr>
      <w:r>
        <w:rPr>
          <w:rFonts w:ascii="Times New Roman" w:hAnsi="Times New Roman" w:cs="Times New Roman"/>
          <w:sz w:val="24"/>
          <w:szCs w:val="24"/>
        </w:rPr>
        <w:t>The 10-year Building Gain recognition period applies to assets acquired by an S Corporation from a C Corporation in a carry-over basis transaction, you have to measure basis to fair market value, to determine Building Gains or losses.</w:t>
      </w:r>
    </w:p>
    <w:p w:rsidR="00A82C15" w:rsidRDefault="00A82C15" w:rsidP="00255339">
      <w:pPr>
        <w:pStyle w:val="ListParagraph"/>
        <w:numPr>
          <w:ilvl w:val="0"/>
          <w:numId w:val="194"/>
        </w:numPr>
        <w:spacing w:after="0" w:line="240" w:lineRule="auto"/>
        <w:rPr>
          <w:rFonts w:ascii="Times New Roman" w:hAnsi="Times New Roman" w:cs="Times New Roman"/>
          <w:sz w:val="24"/>
          <w:szCs w:val="24"/>
        </w:rPr>
      </w:pPr>
      <w:r>
        <w:rPr>
          <w:rFonts w:ascii="Times New Roman" w:hAnsi="Times New Roman" w:cs="Times New Roman"/>
          <w:sz w:val="24"/>
          <w:szCs w:val="24"/>
        </w:rPr>
        <w:t>The American Recovery Act and Reinvestment Act of 2009 shortened the holding period of assests subject to the Building Gain Tax from 10 years to 7 years.  This is for 2009 and 2010.</w:t>
      </w: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jc w:val="center"/>
        <w:rPr>
          <w:rFonts w:ascii="Times New Roman" w:hAnsi="Times New Roman" w:cs="Times New Roman"/>
          <w:b/>
          <w:sz w:val="72"/>
          <w:szCs w:val="72"/>
        </w:rPr>
      </w:pPr>
      <w:r>
        <w:rPr>
          <w:rFonts w:ascii="Times New Roman" w:hAnsi="Times New Roman" w:cs="Times New Roman"/>
          <w:b/>
          <w:sz w:val="72"/>
          <w:szCs w:val="72"/>
        </w:rPr>
        <w:t>CELL PHONES</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The old law was that cell phones were considered listed property and taxpayers had to substantiate, with adequate books and records, showing the taxpayers amount of expenses and the use of the property, and the business purpose, etc.  </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New Law</w:t>
      </w:r>
      <w:r>
        <w:rPr>
          <w:rFonts w:ascii="Times New Roman" w:hAnsi="Times New Roman" w:cs="Times New Roman"/>
          <w:sz w:val="24"/>
          <w:szCs w:val="24"/>
        </w:rPr>
        <w:t xml:space="preserve"> removes cellular telephones and other similar equipment from the category of listed property.  </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According to the Senate Finance Committee dated July 21, 2010, the act delists cell phones so that their cost could be deducted or depreciated like any other business property without hard record keeping requirements.</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This also mean that employeers could deduct the cost of providing cell phones to their employees for employment related business use without having to satisfy the strict requirements for listed property.</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There is a Committee Report that the act does not affect IRS’s authority to determine the appropriate characterization of cell phones as a fringe benefit.</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Although it is easier for employees to claim the working condition fringe benefit exclusion for employer provided phones, it does not address the </w:t>
      </w:r>
      <w:r>
        <w:rPr>
          <w:rFonts w:ascii="Times New Roman" w:hAnsi="Times New Roman" w:cs="Times New Roman"/>
          <w:b/>
          <w:sz w:val="24"/>
          <w:szCs w:val="24"/>
        </w:rPr>
        <w:t>EMPLOYEES PERSONAL USE OF THE PHONE.</w:t>
      </w:r>
      <w:r>
        <w:rPr>
          <w:rFonts w:ascii="Times New Roman" w:hAnsi="Times New Roman" w:cs="Times New Roman"/>
          <w:sz w:val="24"/>
          <w:szCs w:val="24"/>
        </w:rPr>
        <w:t xml:space="preserve">  We think the Committee Report indicates the personal use of cell phones on a business cell phone that is provided primarily for business purposes, may qualify as a de-minimis fringe benefit.  The code specifically excludes from gross income de-minimis fringe benefits.</w:t>
      </w: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jc w:val="center"/>
        <w:rPr>
          <w:rFonts w:ascii="Times New Roman" w:hAnsi="Times New Roman" w:cs="Times New Roman"/>
          <w:b/>
          <w:sz w:val="72"/>
          <w:szCs w:val="72"/>
        </w:rPr>
      </w:pPr>
      <w:r>
        <w:rPr>
          <w:rFonts w:ascii="Times New Roman" w:hAnsi="Times New Roman" w:cs="Times New Roman"/>
          <w:b/>
          <w:sz w:val="72"/>
          <w:szCs w:val="72"/>
        </w:rPr>
        <w:lastRenderedPageBreak/>
        <w:t>SECTION 179: EXPENSING</w:t>
      </w:r>
    </w:p>
    <w:p w:rsidR="00A82C15" w:rsidRDefault="00A82C15" w:rsidP="00A82C15">
      <w:pPr>
        <w:jc w:val="center"/>
        <w:rPr>
          <w:rFonts w:ascii="Times New Roman" w:hAnsi="Times New Roman" w:cs="Times New Roman"/>
          <w:b/>
          <w:i/>
          <w:sz w:val="44"/>
          <w:szCs w:val="44"/>
        </w:rPr>
      </w:pPr>
      <w:r>
        <w:rPr>
          <w:rFonts w:ascii="Times New Roman" w:hAnsi="Times New Roman" w:cs="Times New Roman"/>
          <w:b/>
          <w:i/>
          <w:sz w:val="44"/>
          <w:szCs w:val="44"/>
        </w:rPr>
        <w:t>NOW INCREASED TO $500,000 UNDER THE SBJA OF 2010</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Under the current law, this 179 deduction was $250,000.00 dollar limitation, in tax years beginning 2008-2010.  The maximum deductible expense had to be reduced by the amount of which the cost of property placed in service during a tax year, beginning in 2008-2010 exceeded $800,000.00.  The $800,000.00 was the beginning of the phase out limitation.</w:t>
      </w:r>
    </w:p>
    <w:p w:rsidR="00A82C15" w:rsidRDefault="00A82C15" w:rsidP="00A82C15">
      <w:pPr>
        <w:rPr>
          <w:rFonts w:ascii="Times New Roman" w:hAnsi="Times New Roman" w:cs="Times New Roman"/>
          <w:sz w:val="24"/>
          <w:szCs w:val="24"/>
        </w:rPr>
      </w:pPr>
      <w:r>
        <w:rPr>
          <w:rFonts w:ascii="Times New Roman" w:hAnsi="Times New Roman" w:cs="Times New Roman"/>
          <w:b/>
          <w:sz w:val="24"/>
          <w:szCs w:val="24"/>
        </w:rPr>
        <w:t xml:space="preserve">New Law: </w:t>
      </w:r>
      <w:r>
        <w:rPr>
          <w:rFonts w:ascii="Times New Roman" w:hAnsi="Times New Roman" w:cs="Times New Roman"/>
          <w:sz w:val="24"/>
          <w:szCs w:val="24"/>
        </w:rPr>
        <w:t>For tax years beginning in 2010 and 2011 the dollar limitation on the expense deduction is $500,000.00 dollars, and</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The reduction in the dollar limitation starts to take effect when the property is placed in service in a tax year, which exceeds $2,000,000.00</w:t>
      </w:r>
      <w:r>
        <w:rPr>
          <w:rFonts w:ascii="Times New Roman" w:hAnsi="Times New Roman" w:cs="Times New Roman"/>
          <w:b/>
          <w:sz w:val="24"/>
          <w:szCs w:val="24"/>
        </w:rPr>
        <w:t>, which</w:t>
      </w:r>
      <w:r>
        <w:rPr>
          <w:rFonts w:ascii="Times New Roman" w:hAnsi="Times New Roman" w:cs="Times New Roman"/>
          <w:sz w:val="24"/>
          <w:szCs w:val="24"/>
        </w:rPr>
        <w:t xml:space="preserve"> is not the beginning of the phase out amount.  It was amended by Act Section 2021(a).  </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If your clients reach any amounts in excess of the $500,000.00 Section 179, we recommend that you read the Code Section and the Acts as they come out.</w:t>
      </w:r>
    </w:p>
    <w:p w:rsidR="004F66CB" w:rsidRDefault="004F66CB" w:rsidP="00A82C15">
      <w:pPr>
        <w:rPr>
          <w:rFonts w:ascii="Times New Roman" w:hAnsi="Times New Roman" w:cs="Times New Roman"/>
          <w:sz w:val="24"/>
          <w:szCs w:val="24"/>
        </w:rPr>
      </w:pPr>
    </w:p>
    <w:p w:rsidR="004F66CB" w:rsidRDefault="004F66CB" w:rsidP="004F66CB">
      <w:pPr>
        <w:jc w:val="center"/>
        <w:rPr>
          <w:rFonts w:ascii="Times New Roman" w:hAnsi="Times New Roman" w:cs="Times New Roman"/>
          <w:b/>
          <w:sz w:val="24"/>
          <w:szCs w:val="24"/>
        </w:rPr>
      </w:pPr>
      <w:r>
        <w:rPr>
          <w:rFonts w:ascii="Times New Roman" w:hAnsi="Times New Roman" w:cs="Times New Roman"/>
          <w:b/>
          <w:sz w:val="72"/>
          <w:szCs w:val="72"/>
        </w:rPr>
        <w:t>ADDITIONAL CODE 179 EXPENSING CHANGES</w:t>
      </w:r>
    </w:p>
    <w:p w:rsidR="004F66CB" w:rsidRPr="00EC562F" w:rsidRDefault="004F66CB" w:rsidP="004F66CB">
      <w:pPr>
        <w:rPr>
          <w:rFonts w:ascii="Times New Roman" w:hAnsi="Times New Roman" w:cs="Times New Roman"/>
          <w:sz w:val="24"/>
          <w:szCs w:val="24"/>
        </w:rPr>
      </w:pPr>
    </w:p>
    <w:p w:rsidR="004F66CB" w:rsidRDefault="004F66CB" w:rsidP="004F66CB">
      <w:pPr>
        <w:rPr>
          <w:rFonts w:ascii="Times New Roman" w:hAnsi="Times New Roman" w:cs="Times New Roman"/>
          <w:sz w:val="24"/>
          <w:szCs w:val="24"/>
        </w:rPr>
      </w:pPr>
      <w:r>
        <w:rPr>
          <w:rFonts w:ascii="Times New Roman" w:hAnsi="Times New Roman" w:cs="Times New Roman"/>
          <w:sz w:val="24"/>
          <w:szCs w:val="24"/>
        </w:rPr>
        <w:t>Under the old law, Section 179 Expensing Election, could be irrevocably revoked by the taxpayer without IRS’s consent for any property for the tax year beginning after 2002 and before 2011.</w:t>
      </w:r>
    </w:p>
    <w:p w:rsidR="004F66CB" w:rsidRDefault="004F66CB" w:rsidP="004F66CB">
      <w:pPr>
        <w:rPr>
          <w:rFonts w:ascii="Times New Roman" w:hAnsi="Times New Roman" w:cs="Times New Roman"/>
          <w:sz w:val="24"/>
          <w:szCs w:val="24"/>
        </w:rPr>
      </w:pPr>
      <w:r>
        <w:rPr>
          <w:rFonts w:ascii="Times New Roman" w:hAnsi="Times New Roman" w:cs="Times New Roman"/>
          <w:sz w:val="24"/>
          <w:szCs w:val="24"/>
        </w:rPr>
        <w:t xml:space="preserve">Additionaly, property for purposes of expensing election was </w:t>
      </w:r>
      <w:r w:rsidRPr="009F7224">
        <w:rPr>
          <w:rFonts w:ascii="Times New Roman" w:hAnsi="Times New Roman" w:cs="Times New Roman"/>
          <w:b/>
          <w:sz w:val="24"/>
          <w:szCs w:val="24"/>
        </w:rPr>
        <w:t>depreciable, tangible, personal property</w:t>
      </w:r>
      <w:r>
        <w:rPr>
          <w:rFonts w:ascii="Times New Roman" w:hAnsi="Times New Roman" w:cs="Times New Roman"/>
          <w:sz w:val="24"/>
          <w:szCs w:val="24"/>
        </w:rPr>
        <w:t xml:space="preserve"> purchased for use in the active conduct of a Trade or Business.</w:t>
      </w:r>
    </w:p>
    <w:p w:rsidR="004F66CB" w:rsidRDefault="004F66CB" w:rsidP="004F66CB">
      <w:pPr>
        <w:rPr>
          <w:rFonts w:ascii="Times New Roman" w:hAnsi="Times New Roman" w:cs="Times New Roman"/>
          <w:sz w:val="24"/>
          <w:szCs w:val="24"/>
        </w:rPr>
      </w:pPr>
      <w:r>
        <w:rPr>
          <w:rFonts w:ascii="Times New Roman" w:hAnsi="Times New Roman" w:cs="Times New Roman"/>
          <w:b/>
          <w:sz w:val="24"/>
          <w:szCs w:val="24"/>
        </w:rPr>
        <w:t>New Law:</w:t>
      </w:r>
      <w:r>
        <w:rPr>
          <w:rFonts w:ascii="Times New Roman" w:hAnsi="Times New Roman" w:cs="Times New Roman"/>
          <w:sz w:val="24"/>
          <w:szCs w:val="24"/>
        </w:rPr>
        <w:t xml:space="preserve">  Under the Act, a taxpayer’s ability to revoke Code Section 179 Election without IRS’s consent applies to any tax year beginning after 2002 and before 2012.  The Act also provides that computer software is qualified property for purposes of Code Section 179 Election if it is placed in service in tax year beginning after 2002 and before 2012.</w:t>
      </w:r>
    </w:p>
    <w:p w:rsidR="004F66CB" w:rsidRPr="00535022" w:rsidRDefault="004F66CB" w:rsidP="00A82C15">
      <w:pPr>
        <w:rPr>
          <w:rFonts w:ascii="Times New Roman" w:hAnsi="Times New Roman" w:cs="Times New Roman"/>
          <w:sz w:val="24"/>
          <w:szCs w:val="24"/>
        </w:rPr>
      </w:pPr>
    </w:p>
    <w:p w:rsidR="00A82C15" w:rsidRPr="00480045" w:rsidRDefault="00A82C15" w:rsidP="00A82C15">
      <w:pPr>
        <w:rPr>
          <w:rFonts w:ascii="Times New Roman" w:hAnsi="Times New Roman" w:cs="Times New Roman"/>
          <w:sz w:val="24"/>
          <w:szCs w:val="24"/>
        </w:rPr>
      </w:pPr>
    </w:p>
    <w:p w:rsidR="00A82C15" w:rsidRDefault="00A82C15" w:rsidP="00A82C15">
      <w:pPr>
        <w:jc w:val="center"/>
        <w:rPr>
          <w:rFonts w:ascii="Times New Roman" w:hAnsi="Times New Roman" w:cs="Times New Roman"/>
          <w:b/>
          <w:sz w:val="44"/>
          <w:szCs w:val="44"/>
        </w:rPr>
      </w:pPr>
      <w:r>
        <w:rPr>
          <w:rFonts w:ascii="Times New Roman" w:hAnsi="Times New Roman" w:cs="Times New Roman"/>
          <w:b/>
          <w:sz w:val="72"/>
          <w:szCs w:val="72"/>
        </w:rPr>
        <w:t>QUALIFIED REAL PROPERTY</w:t>
      </w:r>
    </w:p>
    <w:p w:rsidR="00A82C15" w:rsidRDefault="00A82C15" w:rsidP="00A82C15">
      <w:pPr>
        <w:jc w:val="center"/>
        <w:rPr>
          <w:rFonts w:ascii="Times New Roman" w:hAnsi="Times New Roman" w:cs="Times New Roman"/>
          <w:b/>
          <w:i/>
          <w:sz w:val="24"/>
          <w:szCs w:val="24"/>
        </w:rPr>
      </w:pPr>
      <w:r>
        <w:rPr>
          <w:rFonts w:ascii="Times New Roman" w:hAnsi="Times New Roman" w:cs="Times New Roman"/>
          <w:b/>
          <w:i/>
          <w:sz w:val="44"/>
          <w:szCs w:val="44"/>
        </w:rPr>
        <w:t>PROPERTY ELIGIBLE FOR EXPENSING IN 2010 AND 2011</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Under the current law, Qualified Property for purposes for Code Section 179 was limited to depreciable, tangible, personal property purchased for the use in the active conduct of a Trader Business, with some exceptions for little items.</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Code Section 179 expensing deduction liberilized rules under the act.  It is further limited to the agrigate amount of taxable income for many of the taxpayers active Trader Businesses.  Under the current rule, any amount that cannot be deducted as an expense because of a taxable income limit is carried over to later tax years until it can be deducted appropriately.  </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For any tax years beginning in 2010 or 2011, the taxpayer may elect to trade up to $250,000.00 of </w:t>
      </w:r>
      <w:r>
        <w:rPr>
          <w:rFonts w:ascii="Times New Roman" w:hAnsi="Times New Roman" w:cs="Times New Roman"/>
          <w:b/>
          <w:sz w:val="24"/>
          <w:szCs w:val="24"/>
        </w:rPr>
        <w:t>QUALIFIED REAL PROPERTY</w:t>
      </w:r>
      <w:r>
        <w:rPr>
          <w:rFonts w:ascii="Times New Roman" w:hAnsi="Times New Roman" w:cs="Times New Roman"/>
          <w:sz w:val="24"/>
          <w:szCs w:val="24"/>
        </w:rPr>
        <w:t xml:space="preserve"> as Code Section 179 property as amended by the new act.</w:t>
      </w:r>
    </w:p>
    <w:p w:rsidR="00A82C15" w:rsidRDefault="00A82C15" w:rsidP="00A82C15">
      <w:pPr>
        <w:spacing w:after="0" w:line="240" w:lineRule="auto"/>
        <w:rPr>
          <w:rFonts w:ascii="Times New Roman" w:hAnsi="Times New Roman" w:cs="Times New Roman"/>
          <w:b/>
          <w:sz w:val="28"/>
          <w:szCs w:val="28"/>
        </w:rPr>
      </w:pPr>
      <w:r>
        <w:rPr>
          <w:rFonts w:ascii="Times New Roman" w:hAnsi="Times New Roman" w:cs="Times New Roman"/>
          <w:b/>
          <w:sz w:val="28"/>
          <w:szCs w:val="28"/>
        </w:rPr>
        <w:t>QUALIFIED REAL PROPERTY IS:</w:t>
      </w:r>
    </w:p>
    <w:p w:rsidR="00A82C15" w:rsidRDefault="00A82C15" w:rsidP="00A82C15">
      <w:pPr>
        <w:spacing w:after="0" w:line="240" w:lineRule="auto"/>
        <w:rPr>
          <w:rFonts w:ascii="Times New Roman" w:hAnsi="Times New Roman" w:cs="Times New Roman"/>
          <w:sz w:val="24"/>
          <w:szCs w:val="24"/>
        </w:rPr>
      </w:pPr>
      <w:r>
        <w:rPr>
          <w:rFonts w:ascii="Times New Roman" w:hAnsi="Times New Roman" w:cs="Times New Roman"/>
          <w:sz w:val="24"/>
          <w:szCs w:val="24"/>
        </w:rPr>
        <w:t>Qualified Leasehold Property described in Code Section 168(e)(6).</w:t>
      </w:r>
    </w:p>
    <w:p w:rsidR="00A82C15" w:rsidRDefault="00A82C15" w:rsidP="00255339">
      <w:pPr>
        <w:pStyle w:val="ListParagraph"/>
        <w:numPr>
          <w:ilvl w:val="0"/>
          <w:numId w:val="195"/>
        </w:numPr>
        <w:spacing w:after="0" w:line="240" w:lineRule="auto"/>
        <w:rPr>
          <w:rFonts w:ascii="Times New Roman" w:hAnsi="Times New Roman" w:cs="Times New Roman"/>
          <w:sz w:val="24"/>
          <w:szCs w:val="24"/>
        </w:rPr>
      </w:pPr>
      <w:r>
        <w:rPr>
          <w:rFonts w:ascii="Times New Roman" w:hAnsi="Times New Roman" w:cs="Times New Roman"/>
          <w:sz w:val="24"/>
          <w:szCs w:val="24"/>
        </w:rPr>
        <w:t>Qualified Restaurant Property, without regard to the placed in service date, specified in the same code.</w:t>
      </w:r>
    </w:p>
    <w:p w:rsidR="00A82C15" w:rsidRDefault="00A82C15" w:rsidP="00255339">
      <w:pPr>
        <w:pStyle w:val="ListParagraph"/>
        <w:numPr>
          <w:ilvl w:val="0"/>
          <w:numId w:val="195"/>
        </w:numPr>
        <w:spacing w:after="0" w:line="240" w:lineRule="auto"/>
        <w:rPr>
          <w:rFonts w:ascii="Times New Roman" w:hAnsi="Times New Roman" w:cs="Times New Roman"/>
          <w:sz w:val="24"/>
          <w:szCs w:val="24"/>
        </w:rPr>
      </w:pPr>
      <w:r>
        <w:rPr>
          <w:rFonts w:ascii="Times New Roman" w:hAnsi="Times New Roman" w:cs="Times New Roman"/>
          <w:sz w:val="24"/>
          <w:szCs w:val="24"/>
        </w:rPr>
        <w:t>Qualified Retail Improvement Property, without regard to placed in service date, specified in this code.</w:t>
      </w:r>
    </w:p>
    <w:p w:rsidR="00A82C15" w:rsidRPr="00A82C15" w:rsidRDefault="00A82C15" w:rsidP="00A82C15">
      <w:pPr>
        <w:spacing w:after="0" w:line="240" w:lineRule="auto"/>
        <w:rPr>
          <w:rFonts w:ascii="Times New Roman" w:hAnsi="Times New Roman" w:cs="Times New Roman"/>
          <w:sz w:val="24"/>
          <w:szCs w:val="24"/>
        </w:rPr>
      </w:pPr>
    </w:p>
    <w:p w:rsidR="00A82C15" w:rsidRDefault="00A82C15" w:rsidP="001845D4">
      <w:pPr>
        <w:spacing w:after="0" w:line="240" w:lineRule="auto"/>
        <w:rPr>
          <w:rFonts w:ascii="Times New Roman" w:hAnsi="Times New Roman" w:cs="Times New Roman"/>
          <w:sz w:val="24"/>
          <w:szCs w:val="24"/>
        </w:rPr>
      </w:pPr>
      <w:r>
        <w:rPr>
          <w:rFonts w:ascii="Times New Roman" w:hAnsi="Times New Roman" w:cs="Times New Roman"/>
          <w:sz w:val="24"/>
          <w:szCs w:val="24"/>
        </w:rPr>
        <w:t>The Qualified Property must be depreciable, acquired for use in the active conductive trade or business and cannot be certain ineligible property used for lodging, things outside the United States, used by Government units, foreign persons or entities, and certain tax-exempt organizations, or heating or air conditioning units.</w:t>
      </w:r>
    </w:p>
    <w:p w:rsidR="001845D4" w:rsidRDefault="001845D4" w:rsidP="001845D4">
      <w:pPr>
        <w:spacing w:after="0" w:line="240" w:lineRule="auto"/>
        <w:rPr>
          <w:rFonts w:ascii="Times New Roman" w:hAnsi="Times New Roman" w:cs="Times New Roman"/>
          <w:sz w:val="24"/>
          <w:szCs w:val="24"/>
        </w:rPr>
      </w:pPr>
    </w:p>
    <w:p w:rsidR="00A82C15" w:rsidRDefault="00A82C15" w:rsidP="001845D4">
      <w:pPr>
        <w:spacing w:after="0" w:line="240" w:lineRule="auto"/>
        <w:rPr>
          <w:rFonts w:ascii="Times New Roman" w:hAnsi="Times New Roman" w:cs="Times New Roman"/>
          <w:sz w:val="24"/>
          <w:szCs w:val="24"/>
        </w:rPr>
      </w:pPr>
      <w:r>
        <w:rPr>
          <w:rFonts w:ascii="Times New Roman" w:hAnsi="Times New Roman" w:cs="Times New Roman"/>
          <w:sz w:val="24"/>
          <w:szCs w:val="24"/>
        </w:rPr>
        <w:t>For our purposes of applying the $500,00.00 expensing limitation under the Act, not more of $250,000.00 of the total cost, which is taken into account under this Code Section 179 for any tax year, can be attributable to qualified real property.</w:t>
      </w:r>
    </w:p>
    <w:p w:rsidR="001845D4" w:rsidRDefault="001845D4" w:rsidP="001845D4">
      <w:pPr>
        <w:spacing w:after="0" w:line="240" w:lineRule="auto"/>
        <w:rPr>
          <w:rFonts w:ascii="Times New Roman" w:hAnsi="Times New Roman" w:cs="Times New Roman"/>
          <w:sz w:val="24"/>
          <w:szCs w:val="24"/>
        </w:rPr>
      </w:pPr>
    </w:p>
    <w:p w:rsidR="00A82C15" w:rsidRDefault="00A82C15" w:rsidP="001845D4">
      <w:pPr>
        <w:spacing w:after="0" w:line="240" w:lineRule="auto"/>
        <w:rPr>
          <w:rFonts w:ascii="Times New Roman" w:hAnsi="Times New Roman" w:cs="Times New Roman"/>
          <w:sz w:val="24"/>
          <w:szCs w:val="24"/>
        </w:rPr>
      </w:pPr>
      <w:r>
        <w:rPr>
          <w:rFonts w:ascii="Times New Roman" w:hAnsi="Times New Roman" w:cs="Times New Roman"/>
          <w:b/>
          <w:sz w:val="28"/>
          <w:szCs w:val="28"/>
        </w:rPr>
        <w:t>Special Carryover Rule:</w:t>
      </w:r>
    </w:p>
    <w:p w:rsidR="00A82C15" w:rsidRDefault="00A82C15" w:rsidP="001845D4">
      <w:pPr>
        <w:spacing w:after="0" w:line="240" w:lineRule="auto"/>
        <w:rPr>
          <w:rFonts w:ascii="Times New Roman" w:hAnsi="Times New Roman" w:cs="Times New Roman"/>
          <w:sz w:val="24"/>
          <w:szCs w:val="24"/>
        </w:rPr>
      </w:pPr>
      <w:r>
        <w:rPr>
          <w:rFonts w:ascii="Times New Roman" w:hAnsi="Times New Roman" w:cs="Times New Roman"/>
          <w:sz w:val="24"/>
          <w:szCs w:val="24"/>
        </w:rPr>
        <w:t>The General carryover rule for expensing deductions.  There is no amount of tributable-qualified real property that can be carried over to a tax year beginning after 2011.</w:t>
      </w:r>
    </w:p>
    <w:p w:rsidR="001845D4" w:rsidRDefault="001845D4" w:rsidP="001845D4">
      <w:pPr>
        <w:spacing w:after="0" w:line="240" w:lineRule="auto"/>
        <w:rPr>
          <w:rFonts w:ascii="Times New Roman" w:hAnsi="Times New Roman" w:cs="Times New Roman"/>
          <w:sz w:val="24"/>
          <w:szCs w:val="24"/>
        </w:rPr>
      </w:pPr>
    </w:p>
    <w:p w:rsidR="00A82C15" w:rsidRDefault="00A82C15" w:rsidP="001845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Therefore, regardless of the general carryover rules of Code Section 179, any carryover of an expensing deduction for qualifying real property placed in service in 2010, can only be used in </w:t>
      </w:r>
      <w:r>
        <w:rPr>
          <w:rFonts w:ascii="Times New Roman" w:hAnsi="Times New Roman" w:cs="Times New Roman"/>
          <w:sz w:val="24"/>
          <w:szCs w:val="24"/>
        </w:rPr>
        <w:lastRenderedPageBreak/>
        <w:t>2011.  There is no carryover for an unused expensing deduction for qualified real property placed in service in 2011.</w:t>
      </w:r>
    </w:p>
    <w:p w:rsidR="001845D4" w:rsidRDefault="001845D4" w:rsidP="001845D4">
      <w:pPr>
        <w:spacing w:after="0" w:line="240" w:lineRule="auto"/>
        <w:rPr>
          <w:rFonts w:ascii="Times New Roman" w:hAnsi="Times New Roman" w:cs="Times New Roman"/>
          <w:sz w:val="24"/>
          <w:szCs w:val="24"/>
        </w:rPr>
      </w:pPr>
    </w:p>
    <w:p w:rsidR="00A82C15" w:rsidRDefault="00A82C15" w:rsidP="001845D4">
      <w:pPr>
        <w:spacing w:after="0" w:line="240" w:lineRule="auto"/>
        <w:rPr>
          <w:rFonts w:ascii="Times New Roman" w:hAnsi="Times New Roman" w:cs="Times New Roman"/>
          <w:sz w:val="24"/>
          <w:szCs w:val="24"/>
        </w:rPr>
      </w:pPr>
      <w:r>
        <w:rPr>
          <w:rFonts w:ascii="Times New Roman" w:hAnsi="Times New Roman" w:cs="Times New Roman"/>
          <w:sz w:val="24"/>
          <w:szCs w:val="24"/>
        </w:rPr>
        <w:t>It is our recommendation that you take the elected amount of Section 179 and calculates carefully so that is no unused carryover of Section 179.</w:t>
      </w:r>
    </w:p>
    <w:p w:rsidR="001845D4" w:rsidRDefault="001845D4" w:rsidP="001845D4">
      <w:pPr>
        <w:spacing w:after="0" w:line="240" w:lineRule="auto"/>
        <w:rPr>
          <w:rFonts w:ascii="Times New Roman" w:hAnsi="Times New Roman" w:cs="Times New Roman"/>
          <w:sz w:val="24"/>
          <w:szCs w:val="24"/>
        </w:rPr>
      </w:pPr>
    </w:p>
    <w:p w:rsidR="00A82C15" w:rsidRDefault="00A82C15" w:rsidP="001845D4">
      <w:pPr>
        <w:spacing w:after="0" w:line="240" w:lineRule="auto"/>
        <w:rPr>
          <w:rFonts w:ascii="Times New Roman" w:hAnsi="Times New Roman" w:cs="Times New Roman"/>
          <w:sz w:val="24"/>
          <w:szCs w:val="24"/>
        </w:rPr>
      </w:pPr>
      <w:r>
        <w:rPr>
          <w:rFonts w:ascii="Times New Roman" w:hAnsi="Times New Roman" w:cs="Times New Roman"/>
          <w:sz w:val="24"/>
          <w:szCs w:val="24"/>
        </w:rPr>
        <w:t>If any of your farm and ranch clients are contimplating buying new tractors or equipment, they may want to consider placing the property in service in 2010, allowing for a carryover of the unused deduction until 2011.</w:t>
      </w:r>
    </w:p>
    <w:p w:rsidR="001845D4" w:rsidRDefault="001845D4" w:rsidP="001845D4">
      <w:pPr>
        <w:spacing w:after="0" w:line="240" w:lineRule="auto"/>
        <w:rPr>
          <w:rFonts w:ascii="Times New Roman" w:hAnsi="Times New Roman" w:cs="Times New Roman"/>
          <w:sz w:val="24"/>
          <w:szCs w:val="24"/>
        </w:rPr>
      </w:pPr>
    </w:p>
    <w:p w:rsidR="00A82C15" w:rsidRDefault="00A82C15" w:rsidP="001845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are some exceptions to the Code Section 179 to the extent that any amount is not allowed to be carried over to a tax year beginning after 2011.  Due to the qualified real property limits, the code is applied as if no Code Section 179 election had been made for that amount.  Under Code Section 179, if the qualified real property carryover limitation applies to any amount, or any portion of that amount, which is carried over from a tax year other than the taxpayers last tax year beginning in 2011, that amount is treated for purpose of the Code Section as attributable to property placed in service on the first day of the taxpayers last tax year beginning in 2011.  </w:t>
      </w:r>
    </w:p>
    <w:p w:rsidR="00A82C15" w:rsidRDefault="00A82C15" w:rsidP="001845D4">
      <w:pPr>
        <w:spacing w:after="0" w:line="240" w:lineRule="auto"/>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jc w:val="center"/>
        <w:rPr>
          <w:rFonts w:ascii="Times New Roman" w:hAnsi="Times New Roman" w:cs="Times New Roman"/>
          <w:b/>
          <w:sz w:val="72"/>
          <w:szCs w:val="72"/>
        </w:rPr>
      </w:pPr>
      <w:r>
        <w:rPr>
          <w:rFonts w:ascii="Times New Roman" w:hAnsi="Times New Roman" w:cs="Times New Roman"/>
          <w:b/>
          <w:sz w:val="72"/>
          <w:szCs w:val="72"/>
        </w:rPr>
        <w:t>BONUS FIRST YEAR DEPRECIATION</w:t>
      </w:r>
    </w:p>
    <w:p w:rsidR="00A82C15" w:rsidRDefault="00A82C15" w:rsidP="00A82C15">
      <w:pPr>
        <w:jc w:val="center"/>
        <w:rPr>
          <w:rFonts w:ascii="Times New Roman" w:hAnsi="Times New Roman" w:cs="Times New Roman"/>
          <w:b/>
          <w:i/>
          <w:sz w:val="24"/>
          <w:szCs w:val="24"/>
        </w:rPr>
      </w:pPr>
      <w:r>
        <w:rPr>
          <w:rFonts w:ascii="Times New Roman" w:hAnsi="Times New Roman" w:cs="Times New Roman"/>
          <w:b/>
          <w:i/>
          <w:sz w:val="44"/>
          <w:szCs w:val="44"/>
        </w:rPr>
        <w:t>THIS IS EXTENDED THROUGH 2010</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Under the prior Code Section 168(k), a taxpayer could claim a 50% bonus depreciation allowance in the year qualified property is placed in service befor January 1, 2011.  With corresponding reductions in basis and reductions of the regular depreciation deduction otherwise allowed in that year or in later years.  </w:t>
      </w:r>
    </w:p>
    <w:p w:rsidR="00A82C15" w:rsidRDefault="00A82C15" w:rsidP="00A82C15">
      <w:pPr>
        <w:rPr>
          <w:rFonts w:ascii="Times New Roman" w:hAnsi="Times New Roman" w:cs="Times New Roman"/>
          <w:sz w:val="24"/>
          <w:szCs w:val="24"/>
        </w:rPr>
      </w:pPr>
      <w:r>
        <w:rPr>
          <w:rFonts w:ascii="Times New Roman" w:hAnsi="Times New Roman" w:cs="Times New Roman"/>
          <w:b/>
          <w:sz w:val="24"/>
          <w:szCs w:val="24"/>
        </w:rPr>
        <w:t>NEW LAW:</w:t>
      </w:r>
      <w:r>
        <w:rPr>
          <w:rFonts w:ascii="Times New Roman" w:hAnsi="Times New Roman" w:cs="Times New Roman"/>
          <w:sz w:val="24"/>
          <w:szCs w:val="24"/>
        </w:rPr>
        <w:t xml:space="preserve">  Extends the 50% bonus first year depreciation for only one year and it makes it available for qualifying property acquired and placed in service in 2010 as well as 2011 for certain long lived property.  Long lived property might be aircraft.  The new act accomplishes certain results by changing timely acquisition requirements to provide that the property thus be acquired by the taxpayer either:</w:t>
      </w:r>
    </w:p>
    <w:p w:rsidR="00A82C15" w:rsidRDefault="00A82C15" w:rsidP="00255339">
      <w:pPr>
        <w:pStyle w:val="ListParagraph"/>
        <w:numPr>
          <w:ilvl w:val="0"/>
          <w:numId w:val="196"/>
        </w:numPr>
        <w:spacing w:after="0" w:line="240" w:lineRule="auto"/>
        <w:rPr>
          <w:rFonts w:ascii="Times New Roman" w:hAnsi="Times New Roman" w:cs="Times New Roman"/>
          <w:sz w:val="24"/>
          <w:szCs w:val="24"/>
        </w:rPr>
      </w:pPr>
      <w:r>
        <w:rPr>
          <w:rFonts w:ascii="Times New Roman" w:hAnsi="Times New Roman" w:cs="Times New Roman"/>
          <w:sz w:val="24"/>
          <w:szCs w:val="24"/>
        </w:rPr>
        <w:t>After December 31, 2007 and before January 1, 2011, but only if no written, binding contract for the acquisition was in effect before January 1, 2008 or</w:t>
      </w:r>
    </w:p>
    <w:p w:rsidR="00A82C15" w:rsidRDefault="00A82C15" w:rsidP="00255339">
      <w:pPr>
        <w:pStyle w:val="ListParagraph"/>
        <w:numPr>
          <w:ilvl w:val="0"/>
          <w:numId w:val="196"/>
        </w:numPr>
        <w:spacing w:after="0" w:line="240" w:lineRule="auto"/>
        <w:rPr>
          <w:rFonts w:ascii="Times New Roman" w:hAnsi="Times New Roman" w:cs="Times New Roman"/>
          <w:sz w:val="24"/>
          <w:szCs w:val="24"/>
        </w:rPr>
      </w:pPr>
      <w:r>
        <w:rPr>
          <w:rFonts w:ascii="Times New Roman" w:hAnsi="Times New Roman" w:cs="Times New Roman"/>
          <w:sz w:val="24"/>
          <w:szCs w:val="24"/>
        </w:rPr>
        <w:t>Under a written contract entered into after December 31, 2007 and before January 1, 2011</w:t>
      </w:r>
    </w:p>
    <w:p w:rsidR="00A82C15" w:rsidRPr="00A82C15" w:rsidRDefault="00A82C15" w:rsidP="00A82C15">
      <w:pPr>
        <w:spacing w:after="0" w:line="240" w:lineRule="auto"/>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lastRenderedPageBreak/>
        <w:t>There are other provisions that need to be looked at in this Code Section 168 which are not covered by this Farm and Ranch Seminar.</w:t>
      </w: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jc w:val="center"/>
        <w:rPr>
          <w:rFonts w:ascii="Times New Roman" w:hAnsi="Times New Roman" w:cs="Times New Roman"/>
          <w:b/>
          <w:sz w:val="44"/>
          <w:szCs w:val="44"/>
        </w:rPr>
      </w:pPr>
      <w:r>
        <w:rPr>
          <w:rFonts w:ascii="Times New Roman" w:hAnsi="Times New Roman" w:cs="Times New Roman"/>
          <w:b/>
          <w:sz w:val="72"/>
          <w:szCs w:val="72"/>
        </w:rPr>
        <w:t>FIRST YEAR DEPRECIATION CAP FOR 2010</w:t>
      </w:r>
    </w:p>
    <w:p w:rsidR="00A82C15" w:rsidRDefault="00A82C15" w:rsidP="00A82C15">
      <w:pPr>
        <w:jc w:val="center"/>
        <w:rPr>
          <w:rFonts w:ascii="Times New Roman" w:hAnsi="Times New Roman" w:cs="Times New Roman"/>
          <w:sz w:val="24"/>
          <w:szCs w:val="24"/>
        </w:rPr>
      </w:pPr>
      <w:r>
        <w:rPr>
          <w:rFonts w:ascii="Times New Roman" w:hAnsi="Times New Roman" w:cs="Times New Roman"/>
          <w:b/>
          <w:i/>
          <w:sz w:val="44"/>
          <w:szCs w:val="44"/>
        </w:rPr>
        <w:t>AUTOS AND TRUCKS BOOSTED BY $8000.00</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Many farmers and ranchers use Code Section 280(f) for their depreciation deductions in that their passenger autos are subject to dollar limitations that are annually adjusted for inflation.  For passenger automobiles placed in service in 2010, the adjusted first year limit is $3060.00.  For light trucks or vans, the adjusted first year limit is $3160.00.  Light trucks or vans are passenger automobiles built on truck chasis, including mini-vans and sports utility vehicles built on a truck chasis that are subject to Code Section 280 (F) limits because they are rated at 6000 pounds gross loaded vehicle weight or less.</w:t>
      </w:r>
    </w:p>
    <w:p w:rsidR="00A82C15" w:rsidRDefault="00A82C15" w:rsidP="00A82C15">
      <w:pPr>
        <w:rPr>
          <w:rFonts w:ascii="Times New Roman" w:hAnsi="Times New Roman" w:cs="Times New Roman"/>
          <w:sz w:val="24"/>
          <w:szCs w:val="24"/>
        </w:rPr>
      </w:pPr>
      <w:r>
        <w:rPr>
          <w:rFonts w:ascii="Times New Roman" w:hAnsi="Times New Roman" w:cs="Times New Roman"/>
          <w:b/>
          <w:sz w:val="24"/>
          <w:szCs w:val="24"/>
        </w:rPr>
        <w:t>NEW LAW:</w:t>
      </w:r>
      <w:r>
        <w:rPr>
          <w:rFonts w:ascii="Times New Roman" w:hAnsi="Times New Roman" w:cs="Times New Roman"/>
          <w:sz w:val="24"/>
          <w:szCs w:val="24"/>
        </w:rPr>
        <w:t xml:space="preserve">  The first year depreciation limit is increased by $8000.00, not indexed for inflation.  Therefore, a passenger automobile that qualifies under Code Section 168(k) and is not subject to the election to decline the bonus depreciation and AMT depreciaition relief, the Act extends the placed in service deadline for the $8000.00 increase in the first year depreciaiton from December 31, 2009 to December 31, 2010.  </w:t>
      </w: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4F66CB" w:rsidRDefault="004F66CB" w:rsidP="00A82C15">
      <w:pPr>
        <w:jc w:val="center"/>
        <w:rPr>
          <w:rFonts w:ascii="Times New Roman" w:hAnsi="Times New Roman" w:cs="Times New Roman"/>
          <w:b/>
          <w:sz w:val="72"/>
          <w:szCs w:val="72"/>
        </w:rPr>
      </w:pPr>
    </w:p>
    <w:p w:rsidR="00A82C15" w:rsidRDefault="00A82C15" w:rsidP="00A82C15">
      <w:pPr>
        <w:jc w:val="center"/>
        <w:rPr>
          <w:rFonts w:ascii="Times New Roman" w:hAnsi="Times New Roman" w:cs="Times New Roman"/>
          <w:b/>
          <w:sz w:val="44"/>
          <w:szCs w:val="44"/>
        </w:rPr>
      </w:pPr>
      <w:r>
        <w:rPr>
          <w:rFonts w:ascii="Times New Roman" w:hAnsi="Times New Roman" w:cs="Times New Roman"/>
          <w:b/>
          <w:sz w:val="72"/>
          <w:szCs w:val="72"/>
        </w:rPr>
        <w:lastRenderedPageBreak/>
        <w:t>INFORMATION RETURN PENALTIES INCREASED</w:t>
      </w:r>
    </w:p>
    <w:p w:rsidR="00A82C15" w:rsidRDefault="00A82C15" w:rsidP="00DE1F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NEW LAW</w:t>
      </w:r>
      <w:r>
        <w:rPr>
          <w:rFonts w:ascii="Times New Roman" w:hAnsi="Times New Roman" w:cs="Times New Roman"/>
          <w:sz w:val="24"/>
          <w:szCs w:val="24"/>
        </w:rPr>
        <w:t xml:space="preserve"> for information returns to be filed after December 31, 2010, the new Act increases the third tier penalty for failure not covered within the time limits described from $50.00 to $100.00 as amended by the Act and increases the calendar year maximum limit.</w:t>
      </w:r>
    </w:p>
    <w:p w:rsidR="00A82C15" w:rsidRDefault="00A82C15" w:rsidP="00DE1FC4">
      <w:pPr>
        <w:spacing w:after="0" w:line="240" w:lineRule="auto"/>
        <w:rPr>
          <w:rFonts w:ascii="Times New Roman" w:hAnsi="Times New Roman" w:cs="Times New Roman"/>
          <w:sz w:val="24"/>
          <w:szCs w:val="24"/>
        </w:rPr>
      </w:pPr>
      <w:r>
        <w:rPr>
          <w:rFonts w:ascii="Times New Roman" w:hAnsi="Times New Roman" w:cs="Times New Roman"/>
          <w:sz w:val="24"/>
          <w:szCs w:val="24"/>
        </w:rPr>
        <w:t>We assume, at this time, that Partnerships and S Corporations are Information Returns, and the Act increases the first tier penalty on them.</w:t>
      </w:r>
    </w:p>
    <w:p w:rsidR="00DE1FC4" w:rsidRDefault="00DE1FC4" w:rsidP="00DE1FC4">
      <w:pPr>
        <w:spacing w:after="0" w:line="240" w:lineRule="auto"/>
        <w:rPr>
          <w:rFonts w:ascii="Times New Roman" w:hAnsi="Times New Roman" w:cs="Times New Roman"/>
          <w:sz w:val="24"/>
          <w:szCs w:val="24"/>
        </w:rPr>
      </w:pPr>
    </w:p>
    <w:p w:rsidR="00A82C15" w:rsidRDefault="00A82C15" w:rsidP="00DE1FC4">
      <w:pPr>
        <w:spacing w:after="0" w:line="240" w:lineRule="auto"/>
        <w:rPr>
          <w:rFonts w:ascii="Times New Roman" w:hAnsi="Times New Roman" w:cs="Times New Roman"/>
          <w:sz w:val="24"/>
          <w:szCs w:val="24"/>
        </w:rPr>
      </w:pPr>
      <w:r>
        <w:rPr>
          <w:rFonts w:ascii="Times New Roman" w:hAnsi="Times New Roman" w:cs="Times New Roman"/>
          <w:sz w:val="24"/>
          <w:szCs w:val="24"/>
        </w:rPr>
        <w:t>There is another tier penalty that can be added to that if the gross receipts for the most three recent tax years exceed certain limits.  These limits are increased to $500,000.00.</w:t>
      </w:r>
    </w:p>
    <w:p w:rsidR="00A82C15" w:rsidRDefault="00A82C15" w:rsidP="00DE1FC4">
      <w:pPr>
        <w:spacing w:after="0" w:line="240" w:lineRule="auto"/>
        <w:rPr>
          <w:rFonts w:ascii="Times New Roman" w:hAnsi="Times New Roman" w:cs="Times New Roman"/>
          <w:sz w:val="24"/>
          <w:szCs w:val="24"/>
        </w:rPr>
      </w:pPr>
      <w:r>
        <w:rPr>
          <w:rFonts w:ascii="Times New Roman" w:hAnsi="Times New Roman" w:cs="Times New Roman"/>
          <w:sz w:val="24"/>
          <w:szCs w:val="24"/>
        </w:rPr>
        <w:t>It looks like the exceptions for these penalties basically double the basic penalty when the statement does not meet the August 15</w:t>
      </w:r>
      <w:r w:rsidRPr="002A3D3D">
        <w:rPr>
          <w:rFonts w:ascii="Times New Roman" w:hAnsi="Times New Roman" w:cs="Times New Roman"/>
          <w:sz w:val="24"/>
          <w:szCs w:val="24"/>
          <w:vertAlign w:val="superscript"/>
        </w:rPr>
        <w:t>th</w:t>
      </w:r>
      <w:r>
        <w:rPr>
          <w:rFonts w:ascii="Times New Roman" w:hAnsi="Times New Roman" w:cs="Times New Roman"/>
          <w:sz w:val="24"/>
          <w:szCs w:val="24"/>
        </w:rPr>
        <w:t xml:space="preserve"> or the September 15</w:t>
      </w:r>
      <w:r w:rsidRPr="002A3D3D">
        <w:rPr>
          <w:rFonts w:ascii="Times New Roman" w:hAnsi="Times New Roman" w:cs="Times New Roman"/>
          <w:sz w:val="24"/>
          <w:szCs w:val="24"/>
          <w:vertAlign w:val="superscript"/>
        </w:rPr>
        <w:t>th</w:t>
      </w:r>
      <w:r>
        <w:rPr>
          <w:rFonts w:ascii="Times New Roman" w:hAnsi="Times New Roman" w:cs="Times New Roman"/>
          <w:sz w:val="24"/>
          <w:szCs w:val="24"/>
        </w:rPr>
        <w:t xml:space="preserve"> deadline.</w:t>
      </w:r>
    </w:p>
    <w:p w:rsidR="00DE1FC4" w:rsidRDefault="00DE1FC4" w:rsidP="00DE1FC4">
      <w:pPr>
        <w:spacing w:after="0" w:line="240" w:lineRule="auto"/>
        <w:rPr>
          <w:rFonts w:ascii="Times New Roman" w:hAnsi="Times New Roman" w:cs="Times New Roman"/>
          <w:sz w:val="24"/>
          <w:szCs w:val="24"/>
        </w:rPr>
      </w:pPr>
    </w:p>
    <w:p w:rsidR="00A82C15" w:rsidRDefault="00A82C15" w:rsidP="00DE1FC4">
      <w:pPr>
        <w:spacing w:after="0" w:line="240" w:lineRule="auto"/>
        <w:rPr>
          <w:rFonts w:ascii="Times New Roman" w:hAnsi="Times New Roman" w:cs="Times New Roman"/>
          <w:sz w:val="24"/>
          <w:szCs w:val="24"/>
        </w:rPr>
      </w:pPr>
      <w:r>
        <w:rPr>
          <w:rFonts w:ascii="Times New Roman" w:hAnsi="Times New Roman" w:cs="Times New Roman"/>
          <w:sz w:val="24"/>
          <w:szCs w:val="24"/>
        </w:rPr>
        <w:t>Now IRS is charging penalties for deliquent tax returns equal to about two times what it was in previous years.  There are a lot of new changes happening in these penalty amounts.</w:t>
      </w:r>
    </w:p>
    <w:p w:rsidR="00A82C15" w:rsidRDefault="00A82C15" w:rsidP="00DE1FC4">
      <w:pPr>
        <w:spacing w:after="0" w:line="240" w:lineRule="auto"/>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jc w:val="center"/>
        <w:rPr>
          <w:rFonts w:ascii="Times New Roman" w:hAnsi="Times New Roman" w:cs="Times New Roman"/>
          <w:b/>
          <w:sz w:val="72"/>
          <w:szCs w:val="72"/>
        </w:rPr>
      </w:pPr>
      <w:r>
        <w:rPr>
          <w:rFonts w:ascii="Times New Roman" w:hAnsi="Times New Roman" w:cs="Times New Roman"/>
          <w:b/>
          <w:sz w:val="72"/>
          <w:szCs w:val="72"/>
        </w:rPr>
        <w:t>H I R E</w:t>
      </w:r>
    </w:p>
    <w:p w:rsidR="00A82C15" w:rsidRDefault="00A82C15" w:rsidP="00A82C15">
      <w:pPr>
        <w:jc w:val="center"/>
        <w:rPr>
          <w:rFonts w:ascii="Times New Roman" w:hAnsi="Times New Roman" w:cs="Times New Roman"/>
          <w:sz w:val="24"/>
          <w:szCs w:val="24"/>
        </w:rPr>
      </w:pPr>
      <w:r>
        <w:rPr>
          <w:rFonts w:ascii="Times New Roman" w:hAnsi="Times New Roman" w:cs="Times New Roman"/>
          <w:b/>
          <w:i/>
          <w:sz w:val="44"/>
          <w:szCs w:val="44"/>
        </w:rPr>
        <w:t>HIRING INCENTIVES TO RESTORE EMPLOYMENT (HIRE) ACT</w:t>
      </w:r>
    </w:p>
    <w:p w:rsidR="00A82C15" w:rsidRPr="00AD75A1" w:rsidRDefault="00A82C15" w:rsidP="00A82C15">
      <w:pPr>
        <w:pStyle w:val="NormalWeb"/>
        <w:rPr>
          <w:rFonts w:ascii="Times New Roman" w:hAnsi="Times New Roman" w:cs="Times New Roman"/>
          <w:sz w:val="24"/>
          <w:szCs w:val="24"/>
        </w:rPr>
      </w:pPr>
      <w:r w:rsidRPr="00AD75A1">
        <w:rPr>
          <w:rFonts w:ascii="Times New Roman" w:hAnsi="Times New Roman" w:cs="Times New Roman"/>
          <w:sz w:val="24"/>
          <w:szCs w:val="24"/>
        </w:rPr>
        <w:t>Employers who hire unemployed workers this year (after Feb. 3, 2010, and before Jan. 1, 2011) may qualify for a 6.2-percent payroll tax incentive, in effect exempting them from the employer’s share of Social Security tax on wages paid to these workers after March 18.  In addition, for each qualified employee retained for at least a year whose wages did not significantly decrease in the second half of the year, businesses may claim a new hire retention credit of up to $1,000 per worker on their income tax return.</w:t>
      </w:r>
    </w:p>
    <w:p w:rsidR="00A82C15" w:rsidRPr="00AD75A1" w:rsidRDefault="00A82C15" w:rsidP="00A82C15">
      <w:pPr>
        <w:pStyle w:val="NormalWeb"/>
        <w:rPr>
          <w:rFonts w:ascii="Times New Roman" w:hAnsi="Times New Roman" w:cs="Times New Roman"/>
          <w:sz w:val="24"/>
          <w:szCs w:val="24"/>
        </w:rPr>
      </w:pPr>
      <w:r w:rsidRPr="00AD75A1">
        <w:rPr>
          <w:rFonts w:ascii="Times New Roman" w:hAnsi="Times New Roman" w:cs="Times New Roman"/>
          <w:sz w:val="24"/>
          <w:szCs w:val="24"/>
        </w:rPr>
        <w:t>These tax benefits are especially helpful to employers who are adding positions to their payrolls.  New hires filling existing positions also qualify but only if the workers they are replacing left voluntarily or for cause.  Family members and other relatives generally do not qualify.</w:t>
      </w:r>
    </w:p>
    <w:p w:rsidR="00A82C15" w:rsidRPr="00AD75A1" w:rsidRDefault="00A82C15" w:rsidP="00A82C15">
      <w:pPr>
        <w:pStyle w:val="NormalWeb"/>
        <w:rPr>
          <w:rFonts w:ascii="Times New Roman" w:hAnsi="Times New Roman" w:cs="Times New Roman"/>
          <w:sz w:val="24"/>
          <w:szCs w:val="24"/>
        </w:rPr>
      </w:pPr>
      <w:r w:rsidRPr="00AD75A1">
        <w:rPr>
          <w:rFonts w:ascii="Times New Roman" w:hAnsi="Times New Roman" w:cs="Times New Roman"/>
          <w:sz w:val="24"/>
          <w:szCs w:val="24"/>
        </w:rPr>
        <w:t xml:space="preserve">Employers must get a signed statement from each eligible new hire, certifying under penalties of perjury, that he or she was not employed for more than 40 hours during the 60 days before </w:t>
      </w:r>
      <w:r w:rsidRPr="00AD75A1">
        <w:rPr>
          <w:rFonts w:ascii="Times New Roman" w:hAnsi="Times New Roman" w:cs="Times New Roman"/>
          <w:sz w:val="24"/>
          <w:szCs w:val="24"/>
        </w:rPr>
        <w:lastRenderedPageBreak/>
        <w:t xml:space="preserve">beginning employment with that employer.  IRS </w:t>
      </w:r>
      <w:hyperlink r:id="rId38" w:history="1">
        <w:r w:rsidRPr="00AD75A1">
          <w:rPr>
            <w:rStyle w:val="Hyperlink"/>
            <w:rFonts w:ascii="Times New Roman" w:eastAsiaTheme="majorEastAsia" w:hAnsi="Times New Roman" w:cs="Times New Roman"/>
            <w:sz w:val="24"/>
            <w:szCs w:val="24"/>
          </w:rPr>
          <w:t>Form W-11</w:t>
        </w:r>
      </w:hyperlink>
      <w:r w:rsidRPr="00AD75A1">
        <w:rPr>
          <w:rFonts w:ascii="Times New Roman" w:hAnsi="Times New Roman" w:cs="Times New Roman"/>
          <w:sz w:val="24"/>
          <w:szCs w:val="24"/>
        </w:rPr>
        <w:t xml:space="preserve"> can be used to meet this requirement. </w:t>
      </w: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Pr="00F36CBB" w:rsidRDefault="00A82C15" w:rsidP="00A82C15">
      <w:pPr>
        <w:pStyle w:val="NormalWeb"/>
        <w:jc w:val="center"/>
      </w:pPr>
      <w:r w:rsidRPr="00815D08">
        <w:rPr>
          <w:rStyle w:val="Strong"/>
          <w:rFonts w:ascii="Times New Roman" w:hAnsi="Times New Roman" w:cs="Times New Roman"/>
          <w:sz w:val="72"/>
          <w:szCs w:val="72"/>
        </w:rPr>
        <w:t>Work Opportunity Tax Credit</w:t>
      </w:r>
      <w:r w:rsidRPr="00F36CBB">
        <w:rPr>
          <w:rStyle w:val="Strong"/>
        </w:rPr>
        <w:t xml:space="preserve"> </w:t>
      </w:r>
      <w:r w:rsidRPr="00F36CBB">
        <w:rPr>
          <w:rStyle w:val="Strong"/>
        </w:rPr>
        <w:br/>
      </w:r>
      <w:r w:rsidRPr="00815D08">
        <w:rPr>
          <w:rStyle w:val="Strong"/>
          <w:rFonts w:ascii="Times New Roman" w:hAnsi="Times New Roman" w:cs="Times New Roman"/>
          <w:sz w:val="20"/>
          <w:szCs w:val="20"/>
        </w:rPr>
        <w:t>Aids Employers That Hire Certain Workers</w:t>
      </w:r>
    </w:p>
    <w:p w:rsidR="00A82C15" w:rsidRDefault="00A82C15" w:rsidP="00A82C15">
      <w:pPr>
        <w:rPr>
          <w:rFonts w:ascii="Times New Roman" w:eastAsia="Times New Roman" w:hAnsi="Times New Roman" w:cs="Times New Roman"/>
          <w:color w:val="000000"/>
          <w:sz w:val="24"/>
          <w:szCs w:val="24"/>
        </w:rPr>
      </w:pPr>
      <w:r w:rsidRPr="00815D08">
        <w:rPr>
          <w:rFonts w:ascii="Times New Roman" w:hAnsi="Times New Roman" w:cs="Times New Roman"/>
          <w:sz w:val="24"/>
          <w:szCs w:val="24"/>
        </w:rPr>
        <w:t>The work opportunity tax credit (WOTC) offers tax savings to businesses that hire employees belonging to various targeted groups.  These groups include people ages 18 to 39 living in designated communities in 43 stat</w:t>
      </w:r>
      <w:r>
        <w:rPr>
          <w:rFonts w:ascii="Times New Roman" w:hAnsi="Times New Roman" w:cs="Times New Roman"/>
          <w:sz w:val="24"/>
          <w:szCs w:val="24"/>
        </w:rPr>
        <w:t>es and the District of Columbia, r</w:t>
      </w:r>
      <w:r w:rsidRPr="00815D08">
        <w:rPr>
          <w:rFonts w:ascii="Times New Roman" w:hAnsi="Times New Roman" w:cs="Times New Roman"/>
          <w:sz w:val="24"/>
          <w:szCs w:val="24"/>
        </w:rPr>
        <w:t>ecipients of various types of</w:t>
      </w:r>
      <w:r>
        <w:rPr>
          <w:rFonts w:ascii="Times New Roman" w:hAnsi="Times New Roman" w:cs="Times New Roman"/>
          <w:sz w:val="24"/>
          <w:szCs w:val="24"/>
        </w:rPr>
        <w:t xml:space="preserve">  </w:t>
      </w:r>
      <w:r w:rsidRPr="00DD3692">
        <w:rPr>
          <w:rFonts w:ascii="Times New Roman" w:hAnsi="Times New Roman" w:cs="Times New Roman"/>
          <w:sz w:val="24"/>
          <w:szCs w:val="24"/>
        </w:rPr>
        <w:t>public assistance,</w:t>
      </w:r>
      <w:r>
        <w:rPr>
          <w:rFonts w:ascii="Times New Roman" w:hAnsi="Times New Roman" w:cs="Times New Roman"/>
          <w:sz w:val="24"/>
          <w:szCs w:val="24"/>
        </w:rPr>
        <w:t xml:space="preserve"> </w:t>
      </w:r>
      <w:r w:rsidRPr="00DD3692">
        <w:rPr>
          <w:rFonts w:ascii="Times New Roman" w:hAnsi="Times New Roman" w:cs="Times New Roman"/>
          <w:sz w:val="24"/>
          <w:szCs w:val="24"/>
        </w:rPr>
        <w:t>certain veterans, ex-felons and certain youth workers.</w:t>
      </w:r>
      <w:r w:rsidRPr="00815D08">
        <w:rPr>
          <w:rFonts w:ascii="Times New Roman" w:hAnsi="Times New Roman" w:cs="Times New Roman"/>
          <w:sz w:val="28"/>
          <w:szCs w:val="28"/>
        </w:rPr>
        <w:t xml:space="preserve">  </w:t>
      </w:r>
      <w:r w:rsidRPr="00815D08">
        <w:rPr>
          <w:rFonts w:ascii="Times New Roman" w:hAnsi="Times New Roman" w:cs="Times New Roman"/>
          <w:sz w:val="28"/>
          <w:szCs w:val="28"/>
        </w:rPr>
        <w:br/>
      </w:r>
      <w:r>
        <w:rPr>
          <w:sz w:val="28"/>
          <w:szCs w:val="28"/>
        </w:rPr>
        <w:br/>
      </w:r>
      <w:r w:rsidRPr="00DD3692">
        <w:rPr>
          <w:rFonts w:ascii="Times New Roman" w:hAnsi="Times New Roman" w:cs="Times New Roman"/>
          <w:sz w:val="24"/>
          <w:szCs w:val="24"/>
        </w:rPr>
        <w:t xml:space="preserve">Certification by the state workforce agency is generally required.  Normally, a business must file </w:t>
      </w:r>
      <w:hyperlink r:id="rId39" w:history="1">
        <w:r w:rsidRPr="00DD3692">
          <w:rPr>
            <w:rStyle w:val="Hyperlink"/>
            <w:rFonts w:ascii="Times New Roman" w:hAnsi="Times New Roman" w:cs="Times New Roman"/>
            <w:sz w:val="24"/>
            <w:szCs w:val="24"/>
          </w:rPr>
          <w:t>Form 8850</w:t>
        </w:r>
      </w:hyperlink>
      <w:r w:rsidRPr="00DD3692">
        <w:rPr>
          <w:rFonts w:ascii="Times New Roman" w:hAnsi="Times New Roman" w:cs="Times New Roman"/>
          <w:sz w:val="24"/>
          <w:szCs w:val="24"/>
        </w:rPr>
        <w:t xml:space="preserve"> with the state workforce agency within 28 days after the eligible worker begins work.</w:t>
      </w:r>
      <w:r>
        <w:rPr>
          <w:rFonts w:ascii="Times New Roman" w:hAnsi="Times New Roman" w:cs="Times New Roman"/>
          <w:sz w:val="24"/>
          <w:szCs w:val="24"/>
        </w:rPr>
        <w:t xml:space="preserve">  </w:t>
      </w:r>
      <w:r w:rsidRPr="004522B0">
        <w:rPr>
          <w:rFonts w:ascii="Times New Roman" w:eastAsia="Times New Roman" w:hAnsi="Times New Roman" w:cs="Times New Roman"/>
          <w:color w:val="000000"/>
          <w:sz w:val="24"/>
          <w:szCs w:val="24"/>
        </w:rPr>
        <w:t>An eligible employer can claim both the WOTC and the new hire retention credit for the same employee.  However, an employer may not claim both the payroll tax exemption and the WOTC for the same employee.  Therefore, any employer that chooses to apply the exemption to wages paid to a qualified employee may not receive the WOTC on any wages paid to that employee during the one-year period beginning on the employee’s hiring date.</w:t>
      </w:r>
    </w:p>
    <w:p w:rsidR="00A82C15" w:rsidRPr="004522B0" w:rsidRDefault="00A82C15" w:rsidP="00A82C15">
      <w:pPr>
        <w:spacing w:after="0" w:line="240" w:lineRule="auto"/>
        <w:rPr>
          <w:rFonts w:ascii="Times New Roman" w:eastAsia="Times New Roman" w:hAnsi="Times New Roman" w:cs="Times New Roman"/>
          <w:color w:val="000000"/>
          <w:sz w:val="28"/>
          <w:szCs w:val="28"/>
        </w:rPr>
      </w:pPr>
      <w:bookmarkStart w:id="959" w:name="OLE_LINK1"/>
      <w:r w:rsidRPr="004522B0">
        <w:rPr>
          <w:rFonts w:ascii="Times New Roman" w:eastAsia="Times New Roman" w:hAnsi="Times New Roman" w:cs="Times New Roman"/>
          <w:b/>
          <w:bCs/>
          <w:color w:val="000000"/>
          <w:sz w:val="28"/>
          <w:szCs w:val="28"/>
        </w:rPr>
        <w:t>Exclusion of Gain on the</w:t>
      </w:r>
      <w:bookmarkEnd w:id="959"/>
      <w:r w:rsidRPr="004522B0">
        <w:rPr>
          <w:rFonts w:ascii="Times New Roman" w:eastAsia="Times New Roman" w:hAnsi="Times New Roman" w:cs="Times New Roman"/>
          <w:color w:val="000000"/>
          <w:sz w:val="28"/>
          <w:szCs w:val="28"/>
        </w:rPr>
        <w:t xml:space="preserve"> </w:t>
      </w:r>
      <w:r w:rsidRPr="00793010">
        <w:rPr>
          <w:rFonts w:ascii="Times New Roman" w:eastAsia="Times New Roman" w:hAnsi="Times New Roman" w:cs="Times New Roman"/>
          <w:b/>
          <w:bCs/>
          <w:color w:val="000000"/>
          <w:sz w:val="28"/>
          <w:szCs w:val="28"/>
        </w:rPr>
        <w:t>Sale</w:t>
      </w:r>
      <w:r w:rsidRPr="004522B0">
        <w:rPr>
          <w:rFonts w:ascii="Times New Roman" w:eastAsia="Times New Roman" w:hAnsi="Times New Roman" w:cs="Times New Roman"/>
          <w:color w:val="000000"/>
          <w:sz w:val="28"/>
          <w:szCs w:val="28"/>
        </w:rPr>
        <w:t xml:space="preserve"> </w:t>
      </w:r>
      <w:r w:rsidRPr="004522B0">
        <w:rPr>
          <w:rFonts w:ascii="Times New Roman" w:eastAsia="Times New Roman" w:hAnsi="Times New Roman" w:cs="Times New Roman"/>
          <w:b/>
          <w:bCs/>
          <w:color w:val="000000"/>
          <w:sz w:val="28"/>
          <w:szCs w:val="28"/>
        </w:rPr>
        <w:t>of Certain Small Business Stock</w:t>
      </w:r>
    </w:p>
    <w:p w:rsidR="00A82C15" w:rsidRDefault="00A82C15" w:rsidP="00A82C15">
      <w:pPr>
        <w:spacing w:after="0" w:line="240" w:lineRule="auto"/>
        <w:rPr>
          <w:rFonts w:ascii="Times New Roman" w:eastAsia="Times New Roman" w:hAnsi="Times New Roman" w:cs="Times New Roman"/>
          <w:color w:val="000000"/>
          <w:sz w:val="24"/>
          <w:szCs w:val="24"/>
        </w:rPr>
      </w:pPr>
      <w:r w:rsidRPr="004522B0">
        <w:rPr>
          <w:rFonts w:ascii="Times New Roman" w:eastAsia="Times New Roman" w:hAnsi="Times New Roman" w:cs="Times New Roman"/>
          <w:color w:val="000000"/>
          <w:sz w:val="24"/>
          <w:szCs w:val="24"/>
        </w:rPr>
        <w:t>An extra incentive is now available to individuals who invest in small businesses.  Investors in qualified small business stock can exclude 75 percent of the gain upon sale of the stock.  This increased exclusion applies only if the qualified small business stock is acquired after Feb. 17, 2009, and before Jan. 1, 2011, and held for more than five years.  For previously acquired stock, the exclusion rate remains at 50 percent in most cases.</w:t>
      </w:r>
    </w:p>
    <w:p w:rsidR="00A82C15" w:rsidRDefault="00A82C15" w:rsidP="00A82C15">
      <w:pPr>
        <w:spacing w:after="0" w:line="240" w:lineRule="auto"/>
        <w:rPr>
          <w:rFonts w:ascii="Times New Roman" w:eastAsia="Times New Roman" w:hAnsi="Times New Roman" w:cs="Times New Roman"/>
          <w:color w:val="000000"/>
          <w:sz w:val="24"/>
          <w:szCs w:val="24"/>
        </w:rPr>
      </w:pPr>
    </w:p>
    <w:p w:rsidR="00A82C15" w:rsidRPr="004522B0" w:rsidRDefault="00A82C15" w:rsidP="00A82C15">
      <w:pPr>
        <w:spacing w:after="0" w:line="240" w:lineRule="auto"/>
        <w:rPr>
          <w:rFonts w:ascii="Times New Roman" w:eastAsia="Times New Roman" w:hAnsi="Times New Roman" w:cs="Times New Roman"/>
          <w:color w:val="000000"/>
          <w:sz w:val="28"/>
          <w:szCs w:val="28"/>
        </w:rPr>
      </w:pPr>
      <w:r w:rsidRPr="004522B0">
        <w:rPr>
          <w:rFonts w:ascii="Times New Roman" w:eastAsia="Times New Roman" w:hAnsi="Times New Roman" w:cs="Times New Roman"/>
          <w:b/>
          <w:bCs/>
          <w:color w:val="000000"/>
          <w:sz w:val="28"/>
          <w:szCs w:val="28"/>
        </w:rPr>
        <w:t>New Health Care Tax Credit Helps Small Employers</w:t>
      </w:r>
    </w:p>
    <w:p w:rsidR="00A82C15" w:rsidRDefault="00A82C15" w:rsidP="00A82C15">
      <w:pPr>
        <w:spacing w:after="0" w:line="240" w:lineRule="auto"/>
        <w:rPr>
          <w:rFonts w:ascii="Times New Roman" w:eastAsia="Times New Roman" w:hAnsi="Times New Roman" w:cs="Times New Roman"/>
          <w:color w:val="000000"/>
          <w:sz w:val="24"/>
          <w:szCs w:val="24"/>
        </w:rPr>
      </w:pPr>
      <w:r w:rsidRPr="004522B0">
        <w:rPr>
          <w:rFonts w:ascii="Times New Roman" w:eastAsia="Times New Roman" w:hAnsi="Times New Roman" w:cs="Times New Roman"/>
          <w:color w:val="000000"/>
          <w:sz w:val="24"/>
          <w:szCs w:val="24"/>
        </w:rPr>
        <w:t>The small business health care tax credit, created under the Affordable Care Act, is designed to encourage small employers to offer health insurance coverage for the first time or maintain coverage they already have.</w:t>
      </w:r>
    </w:p>
    <w:p w:rsidR="00A82C15" w:rsidRDefault="00A82C15" w:rsidP="00A82C15">
      <w:pPr>
        <w:spacing w:after="0" w:line="240" w:lineRule="auto"/>
        <w:rPr>
          <w:rFonts w:ascii="Times New Roman" w:eastAsia="Times New Roman" w:hAnsi="Times New Roman" w:cs="Times New Roman"/>
          <w:color w:val="000000"/>
          <w:sz w:val="24"/>
          <w:szCs w:val="24"/>
        </w:rPr>
      </w:pPr>
    </w:p>
    <w:p w:rsidR="00A82C15" w:rsidRDefault="00A82C15" w:rsidP="00A82C15">
      <w:pPr>
        <w:rPr>
          <w:rFonts w:ascii="Times New Roman" w:eastAsia="Times New Roman" w:hAnsi="Times New Roman" w:cs="Times New Roman"/>
          <w:color w:val="000000"/>
          <w:sz w:val="24"/>
          <w:szCs w:val="24"/>
        </w:rPr>
      </w:pPr>
      <w:r w:rsidRPr="004522B0">
        <w:rPr>
          <w:rFonts w:ascii="Times New Roman" w:eastAsia="Times New Roman" w:hAnsi="Times New Roman" w:cs="Times New Roman"/>
          <w:color w:val="000000"/>
          <w:sz w:val="24"/>
          <w:szCs w:val="24"/>
        </w:rPr>
        <w:t>The credit takes effect this year and is generally available to small employers that pay at least half the cost of single coverage for their employees in 2010.  The credit is specifically targeted to help small employers that primarily employ low- and moderate-income workers.</w:t>
      </w:r>
    </w:p>
    <w:p w:rsidR="00A82C15" w:rsidRDefault="00A82C15" w:rsidP="00A82C15">
      <w:pPr>
        <w:rPr>
          <w:rFonts w:ascii="Times New Roman" w:eastAsia="Times New Roman" w:hAnsi="Times New Roman" w:cs="Times New Roman"/>
          <w:color w:val="000000"/>
          <w:sz w:val="24"/>
          <w:szCs w:val="24"/>
        </w:rPr>
      </w:pPr>
      <w:r w:rsidRPr="004522B0">
        <w:rPr>
          <w:rFonts w:ascii="Times New Roman" w:eastAsia="Times New Roman" w:hAnsi="Times New Roman" w:cs="Times New Roman"/>
          <w:color w:val="000000"/>
          <w:sz w:val="24"/>
          <w:szCs w:val="24"/>
        </w:rPr>
        <w:t xml:space="preserve">For tax years 2010 to 2013, the maximum credit is 35 percent of premiums paid by eligible small business employers.  The maximum credit goes to smaller employers </w:t>
      </w:r>
      <w:r w:rsidRPr="004522B0">
        <w:rPr>
          <w:rFonts w:ascii="Times New Roman" w:eastAsia="Times New Roman" w:hAnsi="Times New Roman" w:cs="Times New Roman"/>
          <w:color w:val="000000"/>
          <w:sz w:val="24"/>
          <w:szCs w:val="24"/>
        </w:rPr>
        <w:softHyphen/>
      </w:r>
      <w:r w:rsidRPr="004522B0">
        <w:rPr>
          <w:rFonts w:ascii="Times New Roman" w:eastAsia="Times New Roman" w:hAnsi="Times New Roman" w:cs="Times New Roman"/>
          <w:color w:val="000000"/>
          <w:sz w:val="24"/>
          <w:szCs w:val="24"/>
        </w:rPr>
        <w:softHyphen/>
        <w:t xml:space="preserve">–– those with 10 or fewer </w:t>
      </w:r>
      <w:r w:rsidRPr="004522B0">
        <w:rPr>
          <w:rFonts w:ascii="Times New Roman" w:eastAsia="Times New Roman" w:hAnsi="Times New Roman" w:cs="Times New Roman"/>
          <w:color w:val="000000"/>
          <w:sz w:val="24"/>
          <w:szCs w:val="24"/>
        </w:rPr>
        <w:lastRenderedPageBreak/>
        <w:t>full-time equivalent (FTE) employees ––</w:t>
      </w:r>
      <w:r w:rsidRPr="004522B0">
        <w:rPr>
          <w:rFonts w:ascii="Times New Roman" w:eastAsia="Times New Roman" w:hAnsi="Times New Roman" w:cs="Times New Roman"/>
          <w:color w:val="000000"/>
          <w:sz w:val="24"/>
          <w:szCs w:val="24"/>
        </w:rPr>
        <w:softHyphen/>
      </w:r>
      <w:r w:rsidRPr="004522B0">
        <w:rPr>
          <w:rFonts w:ascii="Times New Roman" w:eastAsia="Times New Roman" w:hAnsi="Times New Roman" w:cs="Times New Roman"/>
          <w:color w:val="000000"/>
          <w:sz w:val="24"/>
          <w:szCs w:val="24"/>
        </w:rPr>
        <w:softHyphen/>
        <w:t xml:space="preserve"> paying annual average wages of $25,000 or less.  The credit is completely phased out for employers with more than 25 FTEs or with average wages of more than $50,000.</w:t>
      </w:r>
    </w:p>
    <w:p w:rsidR="00A82C15" w:rsidRDefault="00A82C15" w:rsidP="00A82C15">
      <w:pPr>
        <w:rPr>
          <w:rFonts w:ascii="Times New Roman" w:eastAsia="Times New Roman" w:hAnsi="Times New Roman" w:cs="Times New Roman"/>
          <w:color w:val="000000"/>
          <w:sz w:val="24"/>
          <w:szCs w:val="24"/>
        </w:rPr>
      </w:pPr>
      <w:r w:rsidRPr="004522B0">
        <w:rPr>
          <w:rFonts w:ascii="Times New Roman" w:eastAsia="Times New Roman" w:hAnsi="Times New Roman" w:cs="Times New Roman"/>
          <w:color w:val="000000"/>
          <w:sz w:val="24"/>
          <w:szCs w:val="24"/>
        </w:rPr>
        <w:t xml:space="preserve">Because the eligibility rules are based in part on the number of FTEs, not the number of employees, businesses that use part-time help may qualify even if they employ more than 25 individuals.  More information about the </w:t>
      </w:r>
      <w:hyperlink r:id="rId40" w:history="1">
        <w:r w:rsidRPr="004522B0">
          <w:rPr>
            <w:rFonts w:ascii="Times New Roman" w:eastAsia="Times New Roman" w:hAnsi="Times New Roman" w:cs="Times New Roman"/>
            <w:color w:val="1C4E80"/>
            <w:sz w:val="24"/>
            <w:szCs w:val="24"/>
            <w:u w:val="single"/>
          </w:rPr>
          <w:t>credit</w:t>
        </w:r>
      </w:hyperlink>
      <w:r w:rsidRPr="004522B0">
        <w:rPr>
          <w:rFonts w:ascii="Times New Roman" w:eastAsia="Times New Roman" w:hAnsi="Times New Roman" w:cs="Times New Roman"/>
          <w:color w:val="000000"/>
          <w:sz w:val="24"/>
          <w:szCs w:val="24"/>
        </w:rPr>
        <w:t xml:space="preserve">, including a </w:t>
      </w:r>
      <w:hyperlink r:id="rId41" w:history="1">
        <w:r w:rsidRPr="004522B0">
          <w:rPr>
            <w:rFonts w:ascii="Times New Roman" w:eastAsia="Times New Roman" w:hAnsi="Times New Roman" w:cs="Times New Roman"/>
            <w:color w:val="1C4E80"/>
            <w:sz w:val="24"/>
            <w:szCs w:val="24"/>
            <w:u w:val="single"/>
          </w:rPr>
          <w:t>step-by-step guide</w:t>
        </w:r>
      </w:hyperlink>
      <w:r w:rsidRPr="004522B0">
        <w:rPr>
          <w:rFonts w:ascii="Times New Roman" w:eastAsia="Times New Roman" w:hAnsi="Times New Roman" w:cs="Times New Roman"/>
          <w:color w:val="000000"/>
          <w:sz w:val="24"/>
          <w:szCs w:val="24"/>
        </w:rPr>
        <w:t xml:space="preserve"> and </w:t>
      </w:r>
      <w:hyperlink r:id="rId42" w:history="1">
        <w:r w:rsidRPr="004522B0">
          <w:rPr>
            <w:rFonts w:ascii="Times New Roman" w:eastAsia="Times New Roman" w:hAnsi="Times New Roman" w:cs="Times New Roman"/>
            <w:color w:val="1C4E80"/>
            <w:sz w:val="24"/>
            <w:szCs w:val="24"/>
            <w:u w:val="single"/>
          </w:rPr>
          <w:t>answers to frequently asked questions</w:t>
        </w:r>
      </w:hyperlink>
      <w:r w:rsidRPr="004522B0">
        <w:rPr>
          <w:rFonts w:ascii="Times New Roman" w:eastAsia="Times New Roman" w:hAnsi="Times New Roman" w:cs="Times New Roman"/>
          <w:color w:val="000000"/>
          <w:sz w:val="24"/>
          <w:szCs w:val="24"/>
        </w:rPr>
        <w:t>, is available on the IRS website.</w:t>
      </w:r>
    </w:p>
    <w:p w:rsidR="00A82C15" w:rsidRPr="004522B0" w:rsidRDefault="00A82C15" w:rsidP="00A82C15">
      <w:pPr>
        <w:spacing w:after="0" w:line="240" w:lineRule="auto"/>
        <w:rPr>
          <w:rFonts w:ascii="Times New Roman" w:eastAsia="Times New Roman" w:hAnsi="Times New Roman" w:cs="Times New Roman"/>
          <w:color w:val="000000"/>
          <w:sz w:val="28"/>
          <w:szCs w:val="28"/>
        </w:rPr>
      </w:pPr>
      <w:r w:rsidRPr="004522B0">
        <w:rPr>
          <w:rFonts w:ascii="Times New Roman" w:eastAsia="Times New Roman" w:hAnsi="Times New Roman" w:cs="Times New Roman"/>
          <w:b/>
          <w:bCs/>
          <w:color w:val="000000"/>
          <w:sz w:val="28"/>
          <w:szCs w:val="28"/>
        </w:rPr>
        <w:t>COBRA Credit</w:t>
      </w:r>
    </w:p>
    <w:p w:rsidR="00A82C15" w:rsidRDefault="00A82C15" w:rsidP="00C21860">
      <w:pPr>
        <w:spacing w:after="0" w:line="240" w:lineRule="auto"/>
        <w:rPr>
          <w:rFonts w:ascii="Times New Roman" w:eastAsia="Times New Roman" w:hAnsi="Times New Roman" w:cs="Times New Roman"/>
          <w:color w:val="000000"/>
          <w:sz w:val="24"/>
          <w:szCs w:val="24"/>
        </w:rPr>
      </w:pPr>
      <w:r w:rsidRPr="004522B0">
        <w:rPr>
          <w:rFonts w:ascii="Times New Roman" w:eastAsia="Times New Roman" w:hAnsi="Times New Roman" w:cs="Times New Roman"/>
          <w:color w:val="000000"/>
          <w:sz w:val="24"/>
          <w:szCs w:val="24"/>
        </w:rPr>
        <w:t xml:space="preserve">Employers that provide the 65 percent COBRA premium subsidy to eligible former employees can claim credit for this subsidy on their quarterly or annual payroll tax returns.  To help avoid imposing an unnecessary cash-flow burden, affected employers can reduce their payroll tax deposits by the amount of the credit.  For details, see the </w:t>
      </w:r>
      <w:hyperlink r:id="rId43" w:history="1">
        <w:r w:rsidRPr="004522B0">
          <w:rPr>
            <w:rFonts w:ascii="Times New Roman" w:eastAsia="Times New Roman" w:hAnsi="Times New Roman" w:cs="Times New Roman"/>
            <w:color w:val="1C4E80"/>
            <w:sz w:val="24"/>
            <w:szCs w:val="24"/>
            <w:u w:val="single"/>
          </w:rPr>
          <w:t>instructions</w:t>
        </w:r>
      </w:hyperlink>
      <w:r w:rsidRPr="004522B0">
        <w:rPr>
          <w:rFonts w:ascii="Times New Roman" w:eastAsia="Times New Roman" w:hAnsi="Times New Roman" w:cs="Times New Roman"/>
          <w:color w:val="000000"/>
          <w:sz w:val="24"/>
          <w:szCs w:val="24"/>
        </w:rPr>
        <w:t xml:space="preserve"> for </w:t>
      </w:r>
      <w:hyperlink r:id="rId44" w:history="1">
        <w:r w:rsidRPr="004522B0">
          <w:rPr>
            <w:rFonts w:ascii="Times New Roman" w:eastAsia="Times New Roman" w:hAnsi="Times New Roman" w:cs="Times New Roman"/>
            <w:color w:val="1C4E80"/>
            <w:sz w:val="24"/>
            <w:szCs w:val="24"/>
            <w:u w:val="single"/>
          </w:rPr>
          <w:t>Form 941</w:t>
        </w:r>
      </w:hyperlink>
      <w:r w:rsidRPr="004522B0">
        <w:rPr>
          <w:rFonts w:ascii="Times New Roman" w:eastAsia="Times New Roman" w:hAnsi="Times New Roman" w:cs="Times New Roman"/>
          <w:color w:val="000000"/>
          <w:sz w:val="24"/>
          <w:szCs w:val="24"/>
        </w:rPr>
        <w:t>.</w:t>
      </w:r>
    </w:p>
    <w:p w:rsidR="00A82C15" w:rsidRDefault="00A82C15" w:rsidP="00C21860">
      <w:pPr>
        <w:spacing w:after="0" w:line="240" w:lineRule="auto"/>
        <w:rPr>
          <w:rFonts w:ascii="Times New Roman" w:eastAsia="Times New Roman" w:hAnsi="Times New Roman" w:cs="Times New Roman"/>
          <w:color w:val="000000"/>
          <w:sz w:val="24"/>
          <w:szCs w:val="24"/>
        </w:rPr>
      </w:pPr>
    </w:p>
    <w:p w:rsidR="00A82C15" w:rsidRPr="004522B0" w:rsidRDefault="00A82C15" w:rsidP="00C21860">
      <w:pPr>
        <w:spacing w:after="0" w:line="240" w:lineRule="auto"/>
        <w:rPr>
          <w:rFonts w:ascii="Times New Roman" w:eastAsia="Times New Roman" w:hAnsi="Times New Roman" w:cs="Times New Roman"/>
          <w:color w:val="000000"/>
          <w:sz w:val="24"/>
          <w:szCs w:val="24"/>
        </w:rPr>
      </w:pPr>
      <w:r w:rsidRPr="004522B0">
        <w:rPr>
          <w:rFonts w:ascii="Times New Roman" w:eastAsia="Times New Roman" w:hAnsi="Times New Roman" w:cs="Times New Roman"/>
          <w:color w:val="000000"/>
          <w:sz w:val="24"/>
          <w:szCs w:val="24"/>
        </w:rPr>
        <w:t xml:space="preserve">Small business owners can find a variety of helpful on-line resources in the </w:t>
      </w:r>
      <w:hyperlink r:id="rId45" w:history="1">
        <w:r w:rsidRPr="004522B0">
          <w:rPr>
            <w:rFonts w:ascii="Times New Roman" w:eastAsia="Times New Roman" w:hAnsi="Times New Roman" w:cs="Times New Roman"/>
            <w:color w:val="1C4E80"/>
            <w:sz w:val="24"/>
            <w:szCs w:val="24"/>
            <w:u w:val="single"/>
          </w:rPr>
          <w:t>Small Business and Self-Employed Tax Center</w:t>
        </w:r>
      </w:hyperlink>
      <w:r w:rsidRPr="004522B0">
        <w:rPr>
          <w:rFonts w:ascii="Times New Roman" w:eastAsia="Times New Roman" w:hAnsi="Times New Roman" w:cs="Times New Roman"/>
          <w:color w:val="000000"/>
          <w:sz w:val="24"/>
          <w:szCs w:val="24"/>
        </w:rPr>
        <w:t xml:space="preserve"> on IRS.gov.</w:t>
      </w:r>
    </w:p>
    <w:p w:rsidR="00A82C15" w:rsidRPr="004522B0" w:rsidRDefault="00A82C15" w:rsidP="00A82C15">
      <w:pPr>
        <w:rPr>
          <w:rFonts w:ascii="Times New Roman" w:hAnsi="Times New Roman" w:cs="Times New Roman"/>
          <w:sz w:val="24"/>
          <w:szCs w:val="24"/>
        </w:rPr>
      </w:pPr>
    </w:p>
    <w:p w:rsidR="00A82C15" w:rsidRDefault="00A82C15" w:rsidP="00A82C15">
      <w:pPr>
        <w:rPr>
          <w:rFonts w:ascii="Times New Roman" w:eastAsia="Times New Roman" w:hAnsi="Times New Roman" w:cs="Times New Roman"/>
          <w:color w:val="000000"/>
          <w:sz w:val="24"/>
          <w:szCs w:val="24"/>
        </w:rPr>
      </w:pPr>
    </w:p>
    <w:p w:rsidR="00A82C15" w:rsidRDefault="00A82C15" w:rsidP="00A82C15">
      <w:pPr>
        <w:pStyle w:val="NormalWeb"/>
        <w:rPr>
          <w:rFonts w:ascii="Times New Roman" w:hAnsi="Times New Roman" w:cs="Times New Roman"/>
          <w:sz w:val="28"/>
          <w:szCs w:val="28"/>
        </w:rPr>
      </w:pPr>
    </w:p>
    <w:p w:rsidR="00A82C15" w:rsidRDefault="00A82C15" w:rsidP="00A82C15">
      <w:pPr>
        <w:pStyle w:val="NormalWeb"/>
        <w:rPr>
          <w:rFonts w:ascii="Times New Roman" w:hAnsi="Times New Roman" w:cs="Times New Roman"/>
          <w:sz w:val="28"/>
          <w:szCs w:val="28"/>
        </w:rPr>
      </w:pPr>
    </w:p>
    <w:p w:rsidR="00A82C15" w:rsidRPr="005A78AA" w:rsidRDefault="00A82C15" w:rsidP="00A82C15">
      <w:pPr>
        <w:pStyle w:val="NormalWeb"/>
        <w:rPr>
          <w:rFonts w:ascii="Times New Roman" w:hAnsi="Times New Roman" w:cs="Times New Roman"/>
          <w:sz w:val="28"/>
          <w:szCs w:val="28"/>
        </w:rPr>
      </w:pPr>
    </w:p>
    <w:p w:rsidR="00A82C15" w:rsidRPr="00F90FFE" w:rsidRDefault="00A82C15" w:rsidP="00A82C15">
      <w:pPr>
        <w:rPr>
          <w:rFonts w:ascii="Times New Roman" w:hAnsi="Times New Roman" w:cs="Times New Roman"/>
          <w:sz w:val="24"/>
          <w:szCs w:val="24"/>
        </w:rPr>
      </w:pPr>
      <w:r w:rsidRPr="00815D08">
        <w:rPr>
          <w:rFonts w:ascii="Times New Roman" w:hAnsi="Times New Roman" w:cs="Times New Roman"/>
          <w:noProof/>
          <w:sz w:val="24"/>
          <w:szCs w:val="24"/>
        </w:rPr>
        <w:lastRenderedPageBreak/>
        <w:drawing>
          <wp:inline distT="0" distB="0" distL="0" distR="0">
            <wp:extent cx="5943600" cy="7545364"/>
            <wp:effectExtent l="19050" t="0" r="0" b="0"/>
            <wp:docPr id="2" name="Picture 2" descr="C:\Documents and Settings\HP_Owner\My Documents\My Pictures\ControlCenter3\Scan\CCF11122010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P_Owner\My Documents\My Pictures\ControlCenter3\Scan\CCF11122010_00003.jpg"/>
                    <pic:cNvPicPr>
                      <a:picLocks noChangeAspect="1" noChangeArrowheads="1"/>
                    </pic:cNvPicPr>
                  </pic:nvPicPr>
                  <pic:blipFill>
                    <a:blip r:embed="rId46" cstate="print"/>
                    <a:srcRect/>
                    <a:stretch>
                      <a:fillRect/>
                    </a:stretch>
                  </pic:blipFill>
                  <pic:spPr bwMode="auto">
                    <a:xfrm>
                      <a:off x="0" y="0"/>
                      <a:ext cx="5943600" cy="7545364"/>
                    </a:xfrm>
                    <a:prstGeom prst="rect">
                      <a:avLst/>
                    </a:prstGeom>
                    <a:noFill/>
                    <a:ln w="9525">
                      <a:noFill/>
                      <a:miter lim="800000"/>
                      <a:headEnd/>
                      <a:tailEnd/>
                    </a:ln>
                  </pic:spPr>
                </pic:pic>
              </a:graphicData>
            </a:graphic>
          </wp:inline>
        </w:drawing>
      </w:r>
    </w:p>
    <w:p w:rsidR="00A82C15" w:rsidRDefault="00A82C15" w:rsidP="00A82C15">
      <w:pPr>
        <w:jc w:val="center"/>
        <w:rPr>
          <w:rFonts w:ascii="Times New Roman" w:hAnsi="Times New Roman" w:cs="Times New Roman"/>
          <w:b/>
          <w:i/>
          <w:sz w:val="44"/>
          <w:szCs w:val="44"/>
        </w:rPr>
      </w:pPr>
    </w:p>
    <w:p w:rsidR="00A82C15" w:rsidRDefault="00A82C15" w:rsidP="00A82C15">
      <w:pPr>
        <w:jc w:val="center"/>
        <w:rPr>
          <w:rFonts w:ascii="Times New Roman" w:hAnsi="Times New Roman" w:cs="Times New Roman"/>
          <w:b/>
          <w:i/>
          <w:sz w:val="44"/>
          <w:szCs w:val="44"/>
        </w:rPr>
      </w:pPr>
    </w:p>
    <w:p w:rsidR="00A82C15" w:rsidRPr="00815D08" w:rsidRDefault="00A82C15" w:rsidP="00A82C15">
      <w:pPr>
        <w:rPr>
          <w:rFonts w:ascii="Times New Roman" w:hAnsi="Times New Roman" w:cs="Times New Roman"/>
          <w:sz w:val="24"/>
          <w:szCs w:val="24"/>
        </w:rPr>
      </w:pPr>
      <w:r w:rsidRPr="00C235C6">
        <w:rPr>
          <w:rFonts w:ascii="Times New Roman" w:hAnsi="Times New Roman" w:cs="Times New Roman"/>
          <w:b/>
          <w:sz w:val="24"/>
          <w:szCs w:val="24"/>
        </w:rPr>
        <w:object w:dxaOrig="10830" w:dyaOrig="12730">
          <v:shape id="_x0000_i1026" type="#_x0000_t75" style="width:468pt;height:550.2pt" o:ole="">
            <v:imagedata r:id="rId47" o:title=""/>
          </v:shape>
          <o:OLEObject Type="Embed" ProgID="Word.Document.12" ShapeID="_x0000_i1026" DrawAspect="Content" ObjectID="_1351610222" r:id="rId48"/>
        </w:object>
      </w:r>
    </w:p>
    <w:p w:rsidR="00A82C15" w:rsidRDefault="00A82C15" w:rsidP="00A82C15">
      <w:pPr>
        <w:jc w:val="center"/>
        <w:rPr>
          <w:rFonts w:ascii="Times New Roman" w:hAnsi="Times New Roman" w:cs="Times New Roman"/>
          <w:b/>
          <w:sz w:val="72"/>
          <w:szCs w:val="72"/>
        </w:rPr>
      </w:pPr>
    </w:p>
    <w:p w:rsidR="00A82C15" w:rsidRDefault="00A82C15" w:rsidP="00A82C15">
      <w:pPr>
        <w:jc w:val="center"/>
        <w:rPr>
          <w:rFonts w:ascii="Times New Roman" w:hAnsi="Times New Roman" w:cs="Times New Roman"/>
          <w:b/>
          <w:sz w:val="72"/>
          <w:szCs w:val="72"/>
        </w:rPr>
      </w:pPr>
    </w:p>
    <w:p w:rsidR="00A82C15" w:rsidRPr="00815D08" w:rsidRDefault="00A82C15" w:rsidP="00A82C15">
      <w:pPr>
        <w:rPr>
          <w:rFonts w:ascii="Times New Roman" w:hAnsi="Times New Roman" w:cs="Times New Roman"/>
          <w:sz w:val="24"/>
          <w:szCs w:val="24"/>
        </w:rPr>
      </w:pPr>
    </w:p>
    <w:p w:rsidR="00A82C15" w:rsidRPr="00815D08" w:rsidRDefault="00A82C15" w:rsidP="00A82C15">
      <w:pPr>
        <w:rPr>
          <w:rFonts w:ascii="Times New Roman" w:hAnsi="Times New Roman" w:cs="Times New Roman"/>
          <w:sz w:val="24"/>
          <w:szCs w:val="24"/>
        </w:rPr>
      </w:pPr>
      <w:r w:rsidRPr="00815D08">
        <w:rPr>
          <w:rFonts w:ascii="Times New Roman" w:hAnsi="Times New Roman" w:cs="Times New Roman"/>
          <w:noProof/>
          <w:sz w:val="24"/>
          <w:szCs w:val="24"/>
        </w:rPr>
        <w:drawing>
          <wp:inline distT="0" distB="0" distL="0" distR="0">
            <wp:extent cx="5943600" cy="6785492"/>
            <wp:effectExtent l="19050" t="0" r="0" b="0"/>
            <wp:docPr id="4" name="Picture 2" descr="C:\Documents and Settings\HP_Owner\My Documents\My Pictures\ControlCenter3\Scan\CCF1112201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P_Owner\My Documents\My Pictures\ControlCenter3\Scan\CCF11122010_00001.jpg"/>
                    <pic:cNvPicPr>
                      <a:picLocks noChangeAspect="1" noChangeArrowheads="1"/>
                    </pic:cNvPicPr>
                  </pic:nvPicPr>
                  <pic:blipFill>
                    <a:blip r:embed="rId49" cstate="print"/>
                    <a:srcRect/>
                    <a:stretch>
                      <a:fillRect/>
                    </a:stretch>
                  </pic:blipFill>
                  <pic:spPr bwMode="auto">
                    <a:xfrm>
                      <a:off x="0" y="0"/>
                      <a:ext cx="5943600" cy="6785492"/>
                    </a:xfrm>
                    <a:prstGeom prst="rect">
                      <a:avLst/>
                    </a:prstGeom>
                    <a:noFill/>
                    <a:ln w="9525">
                      <a:noFill/>
                      <a:miter lim="800000"/>
                      <a:headEnd/>
                      <a:tailEnd/>
                    </a:ln>
                  </pic:spPr>
                </pic:pic>
              </a:graphicData>
            </a:graphic>
          </wp:inline>
        </w:drawing>
      </w:r>
    </w:p>
    <w:p w:rsidR="00A82C15" w:rsidRDefault="00A82C15" w:rsidP="00A82C15">
      <w:pPr>
        <w:jc w:val="center"/>
        <w:rPr>
          <w:rFonts w:ascii="Times New Roman" w:hAnsi="Times New Roman" w:cs="Times New Roman"/>
          <w:b/>
          <w:sz w:val="72"/>
          <w:szCs w:val="72"/>
        </w:rPr>
      </w:pPr>
    </w:p>
    <w:p w:rsidR="00A82C15" w:rsidRDefault="00A82C15" w:rsidP="00A82C15">
      <w:pPr>
        <w:jc w:val="center"/>
        <w:rPr>
          <w:rFonts w:ascii="Times New Roman" w:hAnsi="Times New Roman" w:cs="Times New Roman"/>
          <w:b/>
          <w:sz w:val="72"/>
          <w:szCs w:val="72"/>
        </w:rPr>
      </w:pPr>
    </w:p>
    <w:p w:rsidR="00A82C15" w:rsidRDefault="00A82C15" w:rsidP="00A82C15">
      <w:pPr>
        <w:jc w:val="center"/>
        <w:rPr>
          <w:rFonts w:ascii="Times New Roman" w:hAnsi="Times New Roman" w:cs="Times New Roman"/>
          <w:b/>
          <w:sz w:val="72"/>
          <w:szCs w:val="72"/>
        </w:rPr>
      </w:pPr>
      <w:r>
        <w:rPr>
          <w:rFonts w:ascii="Times New Roman" w:hAnsi="Times New Roman" w:cs="Times New Roman"/>
          <w:b/>
          <w:sz w:val="72"/>
          <w:szCs w:val="72"/>
        </w:rPr>
        <w:lastRenderedPageBreak/>
        <w:t>AN OVERVIEW</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A law is worth paying attention to because it actually applies broadly.  In order to encourage hiring, Congress gave employees two temporary tax breaks.</w:t>
      </w:r>
    </w:p>
    <w:p w:rsidR="00A82C15" w:rsidRDefault="00A82C15" w:rsidP="00255339">
      <w:pPr>
        <w:pStyle w:val="ListParagraph"/>
        <w:numPr>
          <w:ilvl w:val="0"/>
          <w:numId w:val="197"/>
        </w:numPr>
        <w:spacing w:after="0" w:line="240" w:lineRule="auto"/>
        <w:rPr>
          <w:rFonts w:ascii="Times New Roman" w:hAnsi="Times New Roman" w:cs="Times New Roman"/>
          <w:sz w:val="24"/>
          <w:szCs w:val="24"/>
        </w:rPr>
      </w:pPr>
      <w:r>
        <w:rPr>
          <w:rFonts w:ascii="Times New Roman" w:hAnsi="Times New Roman" w:cs="Times New Roman"/>
          <w:sz w:val="24"/>
          <w:szCs w:val="24"/>
        </w:rPr>
        <w:t>The FICA tax break, the payroll tax exemption for any qualified hire after February 3, 2010.  The employer gets to skip paying the 6.2% Social Security Tax on the workers wage from March 19</w:t>
      </w:r>
      <w:r w:rsidRPr="00F77EFC">
        <w:rPr>
          <w:rFonts w:ascii="Times New Roman" w:hAnsi="Times New Roman" w:cs="Times New Roman"/>
          <w:sz w:val="24"/>
          <w:szCs w:val="24"/>
          <w:vertAlign w:val="superscript"/>
        </w:rPr>
        <w:t>th</w:t>
      </w:r>
      <w:r>
        <w:rPr>
          <w:rFonts w:ascii="Times New Roman" w:hAnsi="Times New Roman" w:cs="Times New Roman"/>
          <w:sz w:val="24"/>
          <w:szCs w:val="24"/>
        </w:rPr>
        <w:t xml:space="preserve"> until the end of the year.  The tax is computed on gross wages so the savings on $40,000.00 worth of pay would be nearly $2,500.00 and</w:t>
      </w:r>
    </w:p>
    <w:p w:rsidR="00A82C15" w:rsidRDefault="00A82C15" w:rsidP="00255339">
      <w:pPr>
        <w:pStyle w:val="ListParagraph"/>
        <w:numPr>
          <w:ilvl w:val="0"/>
          <w:numId w:val="197"/>
        </w:numPr>
        <w:spacing w:after="0" w:line="240" w:lineRule="auto"/>
        <w:rPr>
          <w:rFonts w:ascii="Times New Roman" w:hAnsi="Times New Roman" w:cs="Times New Roman"/>
          <w:sz w:val="24"/>
          <w:szCs w:val="24"/>
        </w:rPr>
      </w:pPr>
      <w:r>
        <w:rPr>
          <w:rFonts w:ascii="Times New Roman" w:hAnsi="Times New Roman" w:cs="Times New Roman"/>
          <w:sz w:val="24"/>
          <w:szCs w:val="24"/>
        </w:rPr>
        <w:t>The Retention Credit, if the worker stays on the payroll for more than a year, 52 consecutive weeks, the employer could get an extra dollar for dollar tax credit up to $1,000.00 on the 2011 tax return.</w:t>
      </w: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Employers must still withhold and pay the employee share of FICA or Railroad Retirement tier one taxes, as well as the employers share of health insurance taxes.</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The second quarter 941 has lines on it to cover the amounts from the first quarter wages that qualify to be exempt from the Social Security rule.  Go back to the 941 and look at those credits on the 941.</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If you have to do an amendment there is a new 941X for the amended tax returns for those 941’s to get the credit.</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The IRS has developed the new form W-11 that employees can use to certify that they have not been employed for more than 40 hours during the 60 days prior to their being hired by your employer.  You cannot hire someone to replace another employee of the qualified employer unless the other employee voluntarily quits or was fired with cause, and is not related to the employer in a way that would make him or her ineligible for the work opportunity credit.  There are some other provisions of the law to look at.</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If an employer does not want to use the Payroll Tax Holiday they must elect out of the waiver under the procedure provided by the Secretary of Treasury.</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There is also another stop-gap provision.</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A qualified employer who fails to elect out of the Payroll Tax foregiveness cannot claim the credit with respect to a qualified individual for one year after that individuals hire date.  So, there is only a one year window.</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This will not affect the Social Security Benefits for that employee for future Social Security of the employee.  </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There are additional rules for employers who cut back and who are seasonal employers.  Read those laws carefully.  Many farms and ranches use seasonal employees during Harvest Season </w:t>
      </w:r>
      <w:r>
        <w:rPr>
          <w:rFonts w:ascii="Times New Roman" w:hAnsi="Times New Roman" w:cs="Times New Roman"/>
          <w:sz w:val="24"/>
          <w:szCs w:val="24"/>
        </w:rPr>
        <w:lastRenderedPageBreak/>
        <w:t>and we need to look at those tax strategies.  This factor is somewhat balanced by the fact that the credit applies only to employees who stay with the employer atleast 52 weeks.</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An employer can also elect out of the provisions of the Social Security deduction, which allows the employer to forego the payroll withholding in favor of any other existing work opportunity credits.  So, if you have an employer who is using work opportunity credits, it may be advantagous to elect out of the Social Security Holiday Credit.  There is no restriction on the size or the type of the company that can claim the breaks and no limit on the number of new employees to which it applies.  Small and large businesses can use the HIRE provisions to save taxes.  </w:t>
      </w:r>
    </w:p>
    <w:p w:rsidR="00A82C15" w:rsidRDefault="00A82C15" w:rsidP="00A82C15">
      <w:pP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p>
    <w:p w:rsidR="00A82C15" w:rsidRDefault="00A82C15" w:rsidP="00A82C15">
      <w:pPr>
        <w:jc w:val="center"/>
        <w:rPr>
          <w:rFonts w:ascii="Times New Roman" w:hAnsi="Times New Roman" w:cs="Times New Roman"/>
          <w:b/>
          <w:i/>
          <w:sz w:val="44"/>
          <w:szCs w:val="44"/>
        </w:rPr>
      </w:pPr>
      <w:r w:rsidRPr="00830FB9">
        <w:rPr>
          <w:rFonts w:ascii="Times New Roman" w:hAnsi="Times New Roman" w:cs="Times New Roman"/>
          <w:b/>
          <w:i/>
          <w:sz w:val="44"/>
          <w:szCs w:val="44"/>
        </w:rPr>
        <w:t>FARMS AND RANCHES CAN CLAIM HIGHER BENEFITS FROM HIRING A SPOUSE BUT NOT OTHER RELATIVES</w:t>
      </w:r>
    </w:p>
    <w:p w:rsidR="00A82C15" w:rsidRDefault="00A82C15" w:rsidP="00A82C15">
      <w:pPr>
        <w:jc w:val="center"/>
        <w:rPr>
          <w:rFonts w:ascii="Times New Roman" w:hAnsi="Times New Roman" w:cs="Times New Roman"/>
          <w:sz w:val="24"/>
          <w:szCs w:val="24"/>
        </w:rPr>
      </w:pP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Partnerships such as LLC’s and LLP’s may hire spouses and other relatives with exceptions.  If the only partners are husband and wife, they cannot take the benefit.  The tax breaks are also unavailable to a partnership that hires relatives of a partner who has more than 50% interest.  Two un-related partners, each with a 50% interest are free to hire their spouses and relatives and take the benefits.  Therefore, farm and ranch spouses can benefit.  A 50% directly or indirectly owned ruled applies to S Corporations and C Corporations.  </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The law does not apply domestic workers because household employees do not qualify as a trade or business.  </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 xml:space="preserve">We feel this is a good reason to hire spouses and other relatives.  Workers would have earned </w:t>
      </w:r>
      <w:r w:rsidR="006209D5">
        <w:rPr>
          <w:rFonts w:ascii="Times New Roman" w:hAnsi="Times New Roman" w:cs="Times New Roman"/>
          <w:sz w:val="24"/>
          <w:szCs w:val="24"/>
        </w:rPr>
        <w:t>income, which</w:t>
      </w:r>
      <w:r>
        <w:rPr>
          <w:rFonts w:ascii="Times New Roman" w:hAnsi="Times New Roman" w:cs="Times New Roman"/>
          <w:sz w:val="24"/>
          <w:szCs w:val="24"/>
        </w:rPr>
        <w:t xml:space="preserve"> means the chance to open a RA or other IRA and start </w:t>
      </w:r>
      <w:r w:rsidR="006209D5">
        <w:rPr>
          <w:rFonts w:ascii="Times New Roman" w:hAnsi="Times New Roman" w:cs="Times New Roman"/>
          <w:sz w:val="24"/>
          <w:szCs w:val="24"/>
        </w:rPr>
        <w:t>tax-free</w:t>
      </w:r>
      <w:r>
        <w:rPr>
          <w:rFonts w:ascii="Times New Roman" w:hAnsi="Times New Roman" w:cs="Times New Roman"/>
          <w:sz w:val="24"/>
          <w:szCs w:val="24"/>
        </w:rPr>
        <w:t xml:space="preserve"> compounding.  After 5 years, RA principle can be withdrawn so it is a good way to save and still have a source of emergency funds and house downpayments, etc…   </w:t>
      </w:r>
    </w:p>
    <w:p w:rsidR="00A82C15" w:rsidRDefault="00A82C15" w:rsidP="00A82C15">
      <w:pPr>
        <w:rPr>
          <w:rFonts w:ascii="Times New Roman" w:hAnsi="Times New Roman" w:cs="Times New Roman"/>
          <w:sz w:val="24"/>
          <w:szCs w:val="24"/>
        </w:rPr>
      </w:pPr>
      <w:r>
        <w:rPr>
          <w:rFonts w:ascii="Times New Roman" w:hAnsi="Times New Roman" w:cs="Times New Roman"/>
          <w:sz w:val="24"/>
          <w:szCs w:val="24"/>
        </w:rPr>
        <w:t>Remember, this Act starts after March 18, 2010.</w:t>
      </w:r>
    </w:p>
    <w:p w:rsidR="00A82C15" w:rsidRDefault="00A82C15" w:rsidP="00A82C15">
      <w:pPr>
        <w:pStyle w:val="ListParagraph"/>
        <w:rPr>
          <w:rFonts w:ascii="Times New Roman" w:hAnsi="Times New Roman" w:cs="Times New Roman"/>
          <w:sz w:val="24"/>
          <w:szCs w:val="24"/>
        </w:rPr>
      </w:pPr>
    </w:p>
    <w:p w:rsidR="00A82C15" w:rsidRDefault="00A82C15" w:rsidP="00A82C15">
      <w:pPr>
        <w:pStyle w:val="ListParagraph"/>
        <w:rPr>
          <w:rFonts w:ascii="Times New Roman" w:hAnsi="Times New Roman" w:cs="Times New Roman"/>
          <w:sz w:val="24"/>
          <w:szCs w:val="24"/>
        </w:rPr>
      </w:pPr>
    </w:p>
    <w:p w:rsidR="00A82C15" w:rsidRPr="00F77EFC" w:rsidRDefault="00A82C15" w:rsidP="00A82C15">
      <w:pPr>
        <w:pStyle w:val="ListParagraph"/>
        <w:rPr>
          <w:rFonts w:ascii="Times New Roman" w:hAnsi="Times New Roman" w:cs="Times New Roman"/>
          <w:sz w:val="24"/>
          <w:szCs w:val="24"/>
        </w:rPr>
      </w:pPr>
    </w:p>
    <w:p w:rsidR="00DB6FE7" w:rsidRDefault="00DB6FE7" w:rsidP="00DB6FE7">
      <w:pPr>
        <w:spacing w:after="0" w:line="240" w:lineRule="auto"/>
        <w:jc w:val="center"/>
        <w:rPr>
          <w:rFonts w:ascii="Times New Roman" w:eastAsia="Times New Roman" w:hAnsi="Times New Roman" w:cs="Times New Roman"/>
          <w:b/>
          <w:bCs/>
          <w:sz w:val="72"/>
          <w:szCs w:val="72"/>
        </w:rPr>
      </w:pPr>
    </w:p>
    <w:p w:rsidR="00DB6FE7" w:rsidRPr="005A4F84" w:rsidRDefault="00DB6FE7" w:rsidP="00DB6FE7">
      <w:pPr>
        <w:spacing w:after="0" w:line="240" w:lineRule="auto"/>
        <w:jc w:val="center"/>
        <w:rPr>
          <w:rFonts w:ascii="Times New Roman" w:eastAsia="Times New Roman" w:hAnsi="Times New Roman" w:cs="Times New Roman"/>
          <w:b/>
          <w:bCs/>
          <w:sz w:val="72"/>
          <w:szCs w:val="72"/>
        </w:rPr>
      </w:pPr>
      <w:r w:rsidRPr="005A4F84">
        <w:rPr>
          <w:rFonts w:ascii="Times New Roman" w:eastAsia="Times New Roman" w:hAnsi="Times New Roman" w:cs="Times New Roman"/>
          <w:b/>
          <w:bCs/>
          <w:sz w:val="72"/>
          <w:szCs w:val="72"/>
        </w:rPr>
        <w:lastRenderedPageBreak/>
        <w:t>Health Act</w:t>
      </w:r>
    </w:p>
    <w:p w:rsidR="00DB6FE7" w:rsidRDefault="00DB6FE7" w:rsidP="00DB6FE7">
      <w:pPr>
        <w:jc w:val="center"/>
        <w:rPr>
          <w:rFonts w:ascii="Times New Roman" w:eastAsia="Times New Roman" w:hAnsi="Times New Roman" w:cs="Times New Roman"/>
          <w:b/>
          <w:bCs/>
          <w:sz w:val="72"/>
          <w:szCs w:val="72"/>
        </w:rPr>
      </w:pPr>
      <w:r w:rsidRPr="005A4F84">
        <w:rPr>
          <w:rFonts w:ascii="Times New Roman" w:eastAsia="Times New Roman" w:hAnsi="Times New Roman" w:cs="Times New Roman"/>
          <w:b/>
          <w:bCs/>
          <w:sz w:val="72"/>
          <w:szCs w:val="72"/>
        </w:rPr>
        <w:t xml:space="preserve">Provisions Effective </w:t>
      </w:r>
    </w:p>
    <w:p w:rsidR="00DB6FE7" w:rsidRDefault="00DB6FE7" w:rsidP="00DB6FE7">
      <w:pPr>
        <w:jc w:val="center"/>
        <w:rPr>
          <w:rFonts w:ascii="Times New Roman" w:eastAsia="Times New Roman" w:hAnsi="Times New Roman" w:cs="Times New Roman"/>
          <w:b/>
          <w:bCs/>
          <w:sz w:val="72"/>
          <w:szCs w:val="72"/>
        </w:rPr>
      </w:pPr>
      <w:r w:rsidRPr="005A4F84">
        <w:rPr>
          <w:rFonts w:ascii="Times New Roman" w:eastAsia="Times New Roman" w:hAnsi="Times New Roman" w:cs="Times New Roman"/>
          <w:b/>
          <w:bCs/>
          <w:sz w:val="72"/>
          <w:szCs w:val="72"/>
        </w:rPr>
        <w:t>2011-2013</w:t>
      </w:r>
    </w:p>
    <w:p w:rsidR="00DB6FE7" w:rsidRPr="005A4F84" w:rsidRDefault="00DB6FE7" w:rsidP="00DB6FE7">
      <w:pPr>
        <w:spacing w:after="0" w:line="240" w:lineRule="auto"/>
        <w:jc w:val="center"/>
        <w:rPr>
          <w:rFonts w:ascii="Times New Roman" w:eastAsia="Times New Roman" w:hAnsi="Times New Roman" w:cs="Times New Roman"/>
        </w:rPr>
      </w:pP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An additional 0.09% Medicare Tax will be imposed after 2012 on Wages and Self Employment Income of Threshold amount.  This is to cover the PPA Care Act of 2010.</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This is on wages received in excess of the applicable threshold amount.  Unlike the general 1.45% HI tax on wages, the additional tax on a joint return is on the combined wages of the employee and the employee’s spouse.</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THIS IS AN INCREAS</w:t>
      </w:r>
      <w:r>
        <w:rPr>
          <w:rFonts w:ascii="Times New Roman" w:eastAsia="Times New Roman" w:hAnsi="Times New Roman" w:cs="Times New Roman"/>
          <w:sz w:val="24"/>
          <w:szCs w:val="24"/>
        </w:rPr>
        <w:t>E</w:t>
      </w:r>
      <w:r w:rsidRPr="005A4F84">
        <w:rPr>
          <w:rFonts w:ascii="Times New Roman" w:eastAsia="Times New Roman" w:hAnsi="Times New Roman" w:cs="Times New Roman"/>
          <w:sz w:val="24"/>
          <w:szCs w:val="24"/>
        </w:rPr>
        <w:t xml:space="preserve"> ON THE EMPLOYEE PORTION---NO INCREASE FOR THE EMPLOYERS.</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The same additional HI tax applies to the HI portion of the SECA tax on self-employed income.  Thus, the additional tax of 0.9 is imposed on every self-employed individual on self-employed income including farms and ranches, in excess of the applicable threshold amount.</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THIS .9% hi TAX ON WAGES AND SELF EMPLOYMENT INCOME IS IN ADDITION TO THE 3.8% MEDICARE CONTRIBUTION ON NET INVESTMENT INCOME.</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Taxpayers who have high wages and/or self-employment income and high investment income may be hit by both taxes.</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This additional FICA tax will be an additional .9% HI tax for years beginning after 12/31/12 for taxpayers in excess of 250,000 for joint returns.  (For MFS &amp; Singles the amount is 125,000)  In addition, this is 200.000 in all other cases.  This will not index for inflation.</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As time goes on more and more items will be subject to this tax.  Currently corporations, estates, and trusts are exempt from the tax on net profits.</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Again, we beat up on small business employers.  The employer is required to withhold the additional .9% on wages.  The employer is responsible for the tax that it fails to withhold from wages or to collect from the employee, if the employer fails to withhold these taxes.  The burden is on the employer all the way.  There are some exceptions such as spouse’s wages but that is about all.</w:t>
      </w:r>
    </w:p>
    <w:p w:rsidR="00DB6FE7" w:rsidRPr="005A4F84" w:rsidRDefault="00DB6FE7" w:rsidP="00DB6FE7">
      <w:pPr>
        <w:spacing w:after="0" w:line="240" w:lineRule="auto"/>
        <w:rPr>
          <w:rFonts w:ascii="Times New Roman" w:eastAsia="Times New Roman" w:hAnsi="Times New Roman" w:cs="Times New Roman"/>
          <w:sz w:val="24"/>
          <w:szCs w:val="24"/>
        </w:rPr>
      </w:pP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lastRenderedPageBreak/>
        <w:t>The employer will not be liable for the additional .9% HI tax that it fails to withhold and that the employee later pays, but will be liable for any penalties resulting from the failure to withhold.  Nasty for the employer again.</w:t>
      </w:r>
    </w:p>
    <w:p w:rsidR="00DB6FE7" w:rsidRPr="005A4F84" w:rsidRDefault="00DB6FE7" w:rsidP="00DB6FE7">
      <w:pPr>
        <w:spacing w:after="0" w:line="240" w:lineRule="auto"/>
        <w:rPr>
          <w:rFonts w:ascii="Times New Roman" w:eastAsia="Times New Roman" w:hAnsi="Times New Roman" w:cs="Times New Roman"/>
          <w:sz w:val="24"/>
          <w:szCs w:val="24"/>
        </w:rPr>
      </w:pPr>
    </w:p>
    <w:p w:rsidR="00DB6FE7" w:rsidRDefault="00DB6FE7" w:rsidP="00DB6FE7">
      <w:pPr>
        <w:jc w:val="center"/>
        <w:rPr>
          <w:rFonts w:ascii="Times New Roman" w:eastAsia="Times New Roman" w:hAnsi="Times New Roman" w:cs="Times New Roman"/>
          <w:sz w:val="24"/>
          <w:szCs w:val="24"/>
        </w:rPr>
      </w:pPr>
      <w:r w:rsidRPr="005A4F84">
        <w:rPr>
          <w:rFonts w:ascii="Times New Roman" w:eastAsia="Times New Roman" w:hAnsi="Times New Roman" w:cs="Times New Roman"/>
          <w:b/>
          <w:i/>
          <w:sz w:val="44"/>
          <w:szCs w:val="44"/>
        </w:rPr>
        <w:t>ROTH</w:t>
      </w:r>
    </w:p>
    <w:p w:rsidR="00DB6FE7" w:rsidRP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Taxpayers may want to consider converting their IRA’s to Roths to minimize all or part of the Medicare Contribution Tax.  The taxpayer will not only pay smaller taxes right now on the converted amounts at today’s lower rates, but will eventually avoid the Surtax.</w:t>
      </w:r>
    </w:p>
    <w:p w:rsidR="00DB6FE7" w:rsidRP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 xml:space="preserve">Gross income </w:t>
      </w:r>
      <w:r w:rsidRPr="00DB6FE7">
        <w:rPr>
          <w:rFonts w:ascii="Times New Roman" w:eastAsia="Times New Roman" w:hAnsi="Times New Roman" w:cs="Times New Roman"/>
          <w:sz w:val="24"/>
          <w:szCs w:val="24"/>
        </w:rPr>
        <w:t>does not</w:t>
      </w:r>
      <w:r w:rsidRPr="005A4F84">
        <w:rPr>
          <w:rFonts w:ascii="Times New Roman" w:eastAsia="Times New Roman" w:hAnsi="Times New Roman" w:cs="Times New Roman"/>
          <w:sz w:val="24"/>
          <w:szCs w:val="24"/>
        </w:rPr>
        <w:t xml:space="preserve"> include such items such as tax-exempt bond interest, vetrans’ benefits, and excluded gain on the sale of residences.</w:t>
      </w:r>
    </w:p>
    <w:p w:rsidR="00DB6FE7" w:rsidRP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This would be a perfect year to maximize 401(k) and other deferred compensation plans.</w:t>
      </w:r>
    </w:p>
    <w:p w:rsid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This would also be a good year to build up the cash free portion of life insurance, which will remain protected.</w:t>
      </w:r>
    </w:p>
    <w:p w:rsidR="00DB6FE7" w:rsidRDefault="00DB6FE7" w:rsidP="00DB6FE7">
      <w:pPr>
        <w:rPr>
          <w:rFonts w:ascii="Times New Roman" w:eastAsia="Times New Roman" w:hAnsi="Times New Roman" w:cs="Times New Roman"/>
          <w:sz w:val="24"/>
          <w:szCs w:val="24"/>
        </w:rPr>
      </w:pPr>
    </w:p>
    <w:p w:rsidR="00DB6FE7" w:rsidRPr="00DB6FE7" w:rsidRDefault="00DB6FE7" w:rsidP="00DB6FE7">
      <w:pPr>
        <w:rPr>
          <w:rFonts w:ascii="Times New Roman" w:eastAsia="Times New Roman" w:hAnsi="Times New Roman" w:cs="Times New Roman"/>
          <w:sz w:val="24"/>
          <w:szCs w:val="24"/>
        </w:rPr>
      </w:pPr>
    </w:p>
    <w:p w:rsidR="00DB6FE7" w:rsidRPr="00DB6FE7" w:rsidRDefault="00DB6FE7" w:rsidP="00DB6FE7">
      <w:pPr>
        <w:jc w:val="center"/>
        <w:rPr>
          <w:rFonts w:ascii="Times New Roman" w:eastAsia="Times New Roman" w:hAnsi="Times New Roman" w:cs="Times New Roman"/>
          <w:b/>
          <w:sz w:val="72"/>
          <w:szCs w:val="72"/>
        </w:rPr>
      </w:pPr>
      <w:r w:rsidRPr="005A4F84">
        <w:rPr>
          <w:rFonts w:ascii="Times New Roman" w:eastAsia="Times New Roman" w:hAnsi="Times New Roman" w:cs="Times New Roman"/>
          <w:b/>
          <w:sz w:val="72"/>
          <w:szCs w:val="72"/>
        </w:rPr>
        <w:t>FSA’s</w:t>
      </w:r>
      <w:r w:rsidRPr="00DB6FE7">
        <w:rPr>
          <w:rFonts w:ascii="Times New Roman" w:eastAsia="Times New Roman" w:hAnsi="Times New Roman" w:cs="Times New Roman"/>
          <w:b/>
          <w:sz w:val="72"/>
          <w:szCs w:val="72"/>
        </w:rPr>
        <w:t>, HAS’s and</w:t>
      </w:r>
      <w:r w:rsidRPr="005A4F84">
        <w:rPr>
          <w:rFonts w:ascii="Times New Roman" w:eastAsia="Times New Roman" w:hAnsi="Times New Roman" w:cs="Times New Roman"/>
          <w:b/>
          <w:sz w:val="72"/>
          <w:szCs w:val="72"/>
        </w:rPr>
        <w:t xml:space="preserve"> </w:t>
      </w:r>
    </w:p>
    <w:p w:rsidR="00DB6FE7" w:rsidRDefault="00DB6FE7" w:rsidP="00DB6FE7">
      <w:pPr>
        <w:jc w:val="center"/>
        <w:rPr>
          <w:rFonts w:ascii="Times New Roman" w:eastAsia="Times New Roman" w:hAnsi="Times New Roman" w:cs="Times New Roman"/>
          <w:b/>
          <w:sz w:val="72"/>
          <w:szCs w:val="72"/>
        </w:rPr>
      </w:pPr>
      <w:r w:rsidRPr="00DB6FE7">
        <w:rPr>
          <w:rFonts w:ascii="Times New Roman" w:eastAsia="Times New Roman" w:hAnsi="Times New Roman" w:cs="Times New Roman"/>
          <w:b/>
          <w:sz w:val="72"/>
          <w:szCs w:val="72"/>
        </w:rPr>
        <w:t>Archer MSA’s</w:t>
      </w:r>
    </w:p>
    <w:p w:rsidR="00DB6FE7" w:rsidRPr="00DB6FE7" w:rsidRDefault="00DB6FE7" w:rsidP="00DB6FE7">
      <w:pPr>
        <w:jc w:val="center"/>
        <w:rPr>
          <w:rFonts w:ascii="Times New Roman" w:eastAsia="Times New Roman" w:hAnsi="Times New Roman" w:cs="Times New Roman"/>
          <w:b/>
          <w:sz w:val="24"/>
          <w:szCs w:val="24"/>
        </w:rPr>
      </w:pPr>
    </w:p>
    <w:p w:rsidR="00DB6FE7" w:rsidRPr="005A4F84" w:rsidRDefault="00DB6FE7" w:rsidP="00DB6FE7">
      <w:pPr>
        <w:spacing w:after="0" w:line="240" w:lineRule="auto"/>
        <w:rPr>
          <w:rFonts w:ascii="Times New Roman" w:eastAsia="Times New Roman" w:hAnsi="Times New Roman" w:cs="Times New Roman"/>
          <w:sz w:val="24"/>
          <w:szCs w:val="24"/>
        </w:rPr>
      </w:pPr>
    </w:p>
    <w:p w:rsidR="00DB6FE7" w:rsidRPr="005A4F84" w:rsidRDefault="00DB6FE7" w:rsidP="00DB6FE7">
      <w:pPr>
        <w:spacing w:after="0" w:line="240" w:lineRule="auto"/>
        <w:rPr>
          <w:rFonts w:ascii="Times New Roman" w:eastAsia="Times New Roman" w:hAnsi="Times New Roman" w:cs="Times New Roman"/>
          <w:b/>
          <w:sz w:val="24"/>
          <w:szCs w:val="24"/>
          <w:u w:val="single"/>
        </w:rPr>
      </w:pPr>
      <w:r w:rsidRPr="005A4F84">
        <w:rPr>
          <w:rFonts w:ascii="Times New Roman" w:eastAsia="Times New Roman" w:hAnsi="Times New Roman" w:cs="Times New Roman"/>
          <w:b/>
          <w:sz w:val="24"/>
          <w:szCs w:val="24"/>
          <w:u w:val="single"/>
        </w:rPr>
        <w:t xml:space="preserve">Remember </w:t>
      </w:r>
      <w:r w:rsidRPr="00DB6FE7">
        <w:rPr>
          <w:rFonts w:ascii="Times New Roman" w:eastAsia="Times New Roman" w:hAnsi="Times New Roman" w:cs="Times New Roman"/>
          <w:b/>
          <w:sz w:val="24"/>
          <w:szCs w:val="24"/>
          <w:u w:val="single"/>
        </w:rPr>
        <w:t>now:</w:t>
      </w:r>
    </w:p>
    <w:p w:rsidR="00DB6FE7" w:rsidRP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An eligible individual who has a HDDP also may put aside pre-tax dollars up to a certain limit in an Archer Medical Savings Account.</w:t>
      </w:r>
    </w:p>
    <w:p w:rsidR="00DB6FE7" w:rsidRP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 xml:space="preserve">Under the pre-2010 Health Care Act, the HAS provision included a 10% provision on distribution from and individual HAS that </w:t>
      </w:r>
      <w:r w:rsidRPr="00DB6FE7">
        <w:rPr>
          <w:rFonts w:ascii="Times New Roman" w:eastAsia="Times New Roman" w:hAnsi="Times New Roman" w:cs="Times New Roman"/>
          <w:sz w:val="24"/>
          <w:szCs w:val="24"/>
        </w:rPr>
        <w:t>was not</w:t>
      </w:r>
      <w:r w:rsidRPr="005A4F84">
        <w:rPr>
          <w:rFonts w:ascii="Times New Roman" w:eastAsia="Times New Roman" w:hAnsi="Times New Roman" w:cs="Times New Roman"/>
          <w:sz w:val="24"/>
          <w:szCs w:val="24"/>
        </w:rPr>
        <w:t xml:space="preserve"> used to pay qualified medical expenses.</w:t>
      </w:r>
    </w:p>
    <w:p w:rsidR="00DB6FE7" w:rsidRPr="00DB6FE7" w:rsidRDefault="00DB6FE7" w:rsidP="00DB6FE7">
      <w:pPr>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A similar 15% penalty applies from an Archer MSA.</w:t>
      </w:r>
    </w:p>
    <w:p w:rsidR="00DB6FE7" w:rsidRPr="005A4F84" w:rsidRDefault="00DB6FE7" w:rsidP="00DB6FE7">
      <w:pPr>
        <w:spacing w:after="0" w:line="240" w:lineRule="auto"/>
        <w:rPr>
          <w:rFonts w:ascii="Times New Roman" w:eastAsia="Times New Roman" w:hAnsi="Times New Roman" w:cs="Times New Roman"/>
          <w:b/>
          <w:bCs/>
          <w:sz w:val="24"/>
          <w:szCs w:val="24"/>
          <w:u w:val="single"/>
        </w:rPr>
      </w:pPr>
      <w:r w:rsidRPr="005A4F84">
        <w:rPr>
          <w:rFonts w:ascii="Times New Roman" w:eastAsia="Times New Roman" w:hAnsi="Times New Roman" w:cs="Times New Roman"/>
          <w:b/>
          <w:bCs/>
          <w:sz w:val="24"/>
          <w:szCs w:val="24"/>
          <w:u w:val="single"/>
        </w:rPr>
        <w:t>New Law:</w:t>
      </w:r>
    </w:p>
    <w:p w:rsidR="00DB6FE7" w:rsidRPr="005A4F84" w:rsidRDefault="00DB6FE7" w:rsidP="00DB6FE7">
      <w:pPr>
        <w:spacing w:after="0" w:line="240" w:lineRule="auto"/>
        <w:rPr>
          <w:rFonts w:ascii="Times New Roman" w:eastAsia="Times New Roman" w:hAnsi="Times New Roman" w:cs="Times New Roman"/>
          <w:sz w:val="24"/>
          <w:szCs w:val="24"/>
        </w:rPr>
      </w:pPr>
      <w:r w:rsidRPr="005A4F84">
        <w:rPr>
          <w:rFonts w:ascii="Times New Roman" w:eastAsia="Times New Roman" w:hAnsi="Times New Roman" w:cs="Times New Roman"/>
          <w:sz w:val="24"/>
          <w:szCs w:val="24"/>
        </w:rPr>
        <w:t xml:space="preserve">The 2010 Act will increase the penalty on nonqualified HSA distributions from 10% to 20%.  </w:t>
      </w:r>
      <w:r w:rsidRPr="00DB6FE7">
        <w:rPr>
          <w:rFonts w:ascii="Times New Roman" w:eastAsia="Times New Roman" w:hAnsi="Times New Roman" w:cs="Times New Roman"/>
          <w:sz w:val="24"/>
          <w:szCs w:val="24"/>
        </w:rPr>
        <w:t>In addition,</w:t>
      </w:r>
      <w:r w:rsidRPr="005A4F84">
        <w:rPr>
          <w:rFonts w:ascii="Times New Roman" w:eastAsia="Times New Roman" w:hAnsi="Times New Roman" w:cs="Times New Roman"/>
          <w:sz w:val="24"/>
          <w:szCs w:val="24"/>
        </w:rPr>
        <w:t xml:space="preserve"> the penalty will increase on an Archer MSA from 15% to 20%, for non-qualified medical expenses.  So no more bubble gun from the HAS</w:t>
      </w:r>
      <w:r w:rsidRPr="00DB6FE7">
        <w:rPr>
          <w:rFonts w:ascii="Times New Roman" w:eastAsia="Times New Roman" w:hAnsi="Times New Roman" w:cs="Times New Roman"/>
          <w:sz w:val="24"/>
          <w:szCs w:val="24"/>
        </w:rPr>
        <w:t xml:space="preserve">.  </w:t>
      </w:r>
      <w:r w:rsidRPr="005A4F84">
        <w:rPr>
          <w:rFonts w:ascii="Times New Roman" w:eastAsia="Times New Roman" w:hAnsi="Times New Roman" w:cs="Times New Roman"/>
          <w:sz w:val="24"/>
          <w:szCs w:val="24"/>
        </w:rPr>
        <w:t>(</w:t>
      </w:r>
      <w:r w:rsidRPr="00DB6FE7">
        <w:rPr>
          <w:rFonts w:ascii="Times New Roman" w:eastAsia="Times New Roman" w:hAnsi="Times New Roman" w:cs="Times New Roman"/>
          <w:sz w:val="24"/>
          <w:szCs w:val="24"/>
        </w:rPr>
        <w:t>Smile</w:t>
      </w:r>
      <w:r w:rsidRPr="005A4F84">
        <w:rPr>
          <w:rFonts w:ascii="Times New Roman" w:eastAsia="Times New Roman" w:hAnsi="Times New Roman" w:cs="Times New Roman"/>
          <w:sz w:val="24"/>
          <w:szCs w:val="24"/>
        </w:rPr>
        <w:t>)</w:t>
      </w:r>
    </w:p>
    <w:p w:rsidR="00DB6FE7" w:rsidRPr="00DB6FE7" w:rsidRDefault="00DB6FE7" w:rsidP="00DB6FE7">
      <w:pPr>
        <w:rPr>
          <w:rFonts w:ascii="Times New Roman" w:eastAsia="Times New Roman" w:hAnsi="Times New Roman" w:cs="Times New Roman"/>
          <w:sz w:val="24"/>
          <w:szCs w:val="24"/>
        </w:rPr>
      </w:pPr>
      <w:r w:rsidRPr="00DB6FE7">
        <w:rPr>
          <w:rFonts w:ascii="Times New Roman" w:eastAsia="Times New Roman" w:hAnsi="Times New Roman" w:cs="Times New Roman"/>
          <w:sz w:val="24"/>
          <w:szCs w:val="24"/>
        </w:rPr>
        <w:lastRenderedPageBreak/>
        <w:t>Therefore,</w:t>
      </w:r>
      <w:r w:rsidRPr="005A4F84">
        <w:rPr>
          <w:rFonts w:ascii="Times New Roman" w:eastAsia="Times New Roman" w:hAnsi="Times New Roman" w:cs="Times New Roman"/>
          <w:sz w:val="24"/>
          <w:szCs w:val="24"/>
        </w:rPr>
        <w:t xml:space="preserve"> it takes a prescription by a physician to make a qualified expense.  </w:t>
      </w:r>
      <w:r w:rsidRPr="00DB6FE7">
        <w:rPr>
          <w:rFonts w:ascii="Times New Roman" w:eastAsia="Times New Roman" w:hAnsi="Times New Roman" w:cs="Times New Roman"/>
          <w:sz w:val="24"/>
          <w:szCs w:val="24"/>
        </w:rPr>
        <w:t>In addition,</w:t>
      </w:r>
      <w:r w:rsidRPr="005A4F84">
        <w:rPr>
          <w:rFonts w:ascii="Times New Roman" w:eastAsia="Times New Roman" w:hAnsi="Times New Roman" w:cs="Times New Roman"/>
          <w:sz w:val="24"/>
          <w:szCs w:val="24"/>
        </w:rPr>
        <w:t xml:space="preserve"> prescription drugs are determined without regard to whether a drug is available without a prescription.</w:t>
      </w:r>
    </w:p>
    <w:p w:rsidR="00DB6FE7" w:rsidRPr="00DB6FE7" w:rsidRDefault="00DB6FE7" w:rsidP="00DB6FE7">
      <w:pPr>
        <w:rPr>
          <w:rFonts w:ascii="Times New Roman" w:eastAsia="Times New Roman" w:hAnsi="Times New Roman" w:cs="Times New Roman"/>
          <w:b/>
          <w:bCs/>
          <w:i/>
          <w:sz w:val="24"/>
          <w:szCs w:val="24"/>
        </w:rPr>
      </w:pPr>
      <w:r w:rsidRPr="005A4F84">
        <w:rPr>
          <w:rFonts w:ascii="Times New Roman" w:eastAsia="Times New Roman" w:hAnsi="Times New Roman" w:cs="Times New Roman"/>
          <w:b/>
          <w:bCs/>
          <w:i/>
          <w:sz w:val="24"/>
          <w:szCs w:val="24"/>
        </w:rPr>
        <w:t>Schedule A Floor on Medical Expenses.</w:t>
      </w:r>
    </w:p>
    <w:p w:rsidR="00DB6FE7" w:rsidRPr="00DB6FE7" w:rsidRDefault="00DB6FE7" w:rsidP="00DB6FE7">
      <w:pPr>
        <w:rPr>
          <w:rFonts w:ascii="Times New Roman" w:eastAsia="Times New Roman" w:hAnsi="Times New Roman" w:cs="Times New Roman"/>
          <w:b/>
          <w:bCs/>
          <w:sz w:val="24"/>
          <w:szCs w:val="24"/>
        </w:rPr>
      </w:pPr>
      <w:r w:rsidRPr="005A4F84">
        <w:rPr>
          <w:rFonts w:ascii="Times New Roman" w:eastAsia="Times New Roman" w:hAnsi="Times New Roman" w:cs="Times New Roman"/>
          <w:b/>
          <w:bCs/>
          <w:sz w:val="24"/>
          <w:szCs w:val="24"/>
        </w:rPr>
        <w:t xml:space="preserve">The floor of 7.5% of AGI on Schedule A will be raised from 7.5% to 10% starting 1/1/13, for </w:t>
      </w:r>
      <w:r w:rsidRPr="00DB6FE7">
        <w:rPr>
          <w:rFonts w:ascii="Times New Roman" w:eastAsia="Times New Roman" w:hAnsi="Times New Roman" w:cs="Times New Roman"/>
          <w:b/>
          <w:bCs/>
          <w:sz w:val="24"/>
          <w:szCs w:val="24"/>
        </w:rPr>
        <w:t>non-seniors</w:t>
      </w:r>
      <w:r w:rsidRPr="005A4F84">
        <w:rPr>
          <w:rFonts w:ascii="Times New Roman" w:eastAsia="Times New Roman" w:hAnsi="Times New Roman" w:cs="Times New Roman"/>
          <w:b/>
          <w:bCs/>
          <w:sz w:val="24"/>
          <w:szCs w:val="24"/>
        </w:rPr>
        <w:t xml:space="preserve">, and after 1/1/18 for </w:t>
      </w:r>
      <w:r w:rsidRPr="00DB6FE7">
        <w:rPr>
          <w:rFonts w:ascii="Times New Roman" w:eastAsia="Times New Roman" w:hAnsi="Times New Roman" w:cs="Times New Roman"/>
          <w:b/>
          <w:bCs/>
          <w:sz w:val="24"/>
          <w:szCs w:val="24"/>
        </w:rPr>
        <w:t>seniors</w:t>
      </w:r>
      <w:r w:rsidRPr="005A4F84">
        <w:rPr>
          <w:rFonts w:ascii="Times New Roman" w:eastAsia="Times New Roman" w:hAnsi="Times New Roman" w:cs="Times New Roman"/>
          <w:b/>
          <w:bCs/>
          <w:sz w:val="24"/>
          <w:szCs w:val="24"/>
        </w:rPr>
        <w:t>.</w:t>
      </w:r>
    </w:p>
    <w:p w:rsidR="00DB6FE7" w:rsidRPr="00DB6FE7" w:rsidRDefault="00DB6FE7" w:rsidP="00DB6FE7">
      <w:pPr>
        <w:rPr>
          <w:rFonts w:ascii="Times New Roman" w:eastAsia="Times New Roman" w:hAnsi="Times New Roman" w:cs="Times New Roman"/>
          <w:b/>
          <w:bCs/>
          <w:sz w:val="24"/>
          <w:szCs w:val="24"/>
        </w:rPr>
      </w:pPr>
      <w:r w:rsidRPr="00DB6FE7">
        <w:rPr>
          <w:rFonts w:ascii="Times New Roman" w:eastAsia="Times New Roman" w:hAnsi="Times New Roman" w:cs="Times New Roman"/>
          <w:b/>
          <w:bCs/>
          <w:sz w:val="24"/>
          <w:szCs w:val="24"/>
        </w:rPr>
        <w:t>Therefore,</w:t>
      </w:r>
      <w:r w:rsidRPr="005A4F84">
        <w:rPr>
          <w:rFonts w:ascii="Times New Roman" w:eastAsia="Times New Roman" w:hAnsi="Times New Roman" w:cs="Times New Roman"/>
          <w:b/>
          <w:bCs/>
          <w:sz w:val="24"/>
          <w:szCs w:val="24"/>
        </w:rPr>
        <w:t xml:space="preserve"> seniors will remain at 7.5% until 1/1/18.</w:t>
      </w:r>
    </w:p>
    <w:p w:rsidR="00DB6FE7" w:rsidRPr="005A4F84" w:rsidRDefault="00DB6FE7" w:rsidP="00DB6FE7">
      <w:pPr>
        <w:spacing w:after="0" w:line="240" w:lineRule="auto"/>
        <w:rPr>
          <w:rFonts w:ascii="Times New Roman" w:eastAsia="Times New Roman" w:hAnsi="Times New Roman" w:cs="Times New Roman"/>
          <w:b/>
          <w:bCs/>
          <w:sz w:val="24"/>
          <w:szCs w:val="24"/>
        </w:rPr>
      </w:pPr>
      <w:r w:rsidRPr="005A4F84">
        <w:rPr>
          <w:rFonts w:ascii="Times New Roman" w:eastAsia="Times New Roman" w:hAnsi="Times New Roman" w:cs="Times New Roman"/>
          <w:b/>
          <w:bCs/>
          <w:sz w:val="24"/>
          <w:szCs w:val="24"/>
        </w:rPr>
        <w:t xml:space="preserve">Your schedule A will have </w:t>
      </w:r>
      <w:r w:rsidRPr="00DB6FE7">
        <w:rPr>
          <w:rFonts w:ascii="Times New Roman" w:eastAsia="Times New Roman" w:hAnsi="Times New Roman" w:cs="Times New Roman"/>
          <w:b/>
          <w:bCs/>
          <w:sz w:val="24"/>
          <w:szCs w:val="24"/>
        </w:rPr>
        <w:t>two</w:t>
      </w:r>
      <w:r w:rsidRPr="005A4F84">
        <w:rPr>
          <w:rFonts w:ascii="Times New Roman" w:eastAsia="Times New Roman" w:hAnsi="Times New Roman" w:cs="Times New Roman"/>
          <w:b/>
          <w:bCs/>
          <w:sz w:val="24"/>
          <w:szCs w:val="24"/>
        </w:rPr>
        <w:t xml:space="preserve"> rates depending on age after 12/31/12.  </w:t>
      </w:r>
    </w:p>
    <w:p w:rsidR="00DB6FE7" w:rsidRDefault="00DB6FE7" w:rsidP="00DB6FE7">
      <w:pPr>
        <w:rPr>
          <w:rFonts w:ascii="Times New Roman" w:hAnsi="Times New Roman" w:cs="Times New Roman"/>
        </w:rPr>
      </w:pPr>
    </w:p>
    <w:p w:rsidR="00DB6FE7" w:rsidRDefault="00DB6FE7" w:rsidP="00DB6FE7">
      <w:pPr>
        <w:rPr>
          <w:rFonts w:ascii="Times New Roman" w:hAnsi="Times New Roman" w:cs="Times New Roman"/>
        </w:rPr>
      </w:pPr>
    </w:p>
    <w:p w:rsidR="00DB6FE7" w:rsidRPr="00E47275" w:rsidRDefault="00DB6FE7" w:rsidP="00DB6FE7">
      <w:pPr>
        <w:jc w:val="center"/>
        <w:rPr>
          <w:rFonts w:ascii="Times New Roman" w:hAnsi="Times New Roman" w:cs="Times New Roman"/>
          <w:b/>
          <w:sz w:val="72"/>
          <w:szCs w:val="72"/>
        </w:rPr>
      </w:pPr>
      <w:r w:rsidRPr="00E47275">
        <w:rPr>
          <w:rFonts w:ascii="Times New Roman" w:hAnsi="Times New Roman" w:cs="Times New Roman"/>
          <w:b/>
          <w:sz w:val="72"/>
          <w:szCs w:val="72"/>
        </w:rPr>
        <w:t>HEALTH CARE COSTS</w:t>
      </w:r>
    </w:p>
    <w:p w:rsidR="00DB6FE7" w:rsidRDefault="00DB6FE7" w:rsidP="00DB6FE7">
      <w:pPr>
        <w:rPr>
          <w:rFonts w:ascii="Times New Roman" w:hAnsi="Times New Roman" w:cs="Times New Roman"/>
          <w:sz w:val="24"/>
          <w:szCs w:val="24"/>
        </w:rPr>
      </w:pPr>
    </w:p>
    <w:p w:rsidR="00DB6FE7" w:rsidRDefault="00DB6FE7" w:rsidP="00DB6FE7">
      <w:pPr>
        <w:spacing w:after="0" w:line="240" w:lineRule="auto"/>
        <w:rPr>
          <w:rFonts w:ascii="Times New Roman" w:hAnsi="Times New Roman" w:cs="Times New Roman"/>
          <w:sz w:val="24"/>
          <w:szCs w:val="24"/>
        </w:rPr>
      </w:pPr>
      <w:r w:rsidRPr="006640EC">
        <w:rPr>
          <w:rFonts w:ascii="Times New Roman" w:hAnsi="Times New Roman" w:cs="Times New Roman"/>
          <w:sz w:val="24"/>
          <w:szCs w:val="24"/>
        </w:rPr>
        <w:t xml:space="preserve">The health care costs for self and family are deductable in computing 2010 </w:t>
      </w:r>
      <w:r>
        <w:rPr>
          <w:rFonts w:ascii="Times New Roman" w:hAnsi="Times New Roman" w:cs="Times New Roman"/>
          <w:sz w:val="24"/>
          <w:szCs w:val="24"/>
        </w:rPr>
        <w:t>S</w:t>
      </w:r>
      <w:r w:rsidRPr="006640EC">
        <w:rPr>
          <w:rFonts w:ascii="Times New Roman" w:hAnsi="Times New Roman" w:cs="Times New Roman"/>
          <w:sz w:val="24"/>
          <w:szCs w:val="24"/>
        </w:rPr>
        <w:t>elf-</w:t>
      </w:r>
      <w:r>
        <w:rPr>
          <w:rFonts w:ascii="Times New Roman" w:hAnsi="Times New Roman" w:cs="Times New Roman"/>
          <w:sz w:val="24"/>
          <w:szCs w:val="24"/>
        </w:rPr>
        <w:t>E</w:t>
      </w:r>
      <w:r w:rsidRPr="006640EC">
        <w:rPr>
          <w:rFonts w:ascii="Times New Roman" w:hAnsi="Times New Roman" w:cs="Times New Roman"/>
          <w:sz w:val="24"/>
          <w:szCs w:val="24"/>
        </w:rPr>
        <w:t xml:space="preserve">mployment </w:t>
      </w:r>
    </w:p>
    <w:p w:rsidR="00DB6FE7" w:rsidRDefault="00DB6FE7" w:rsidP="00DB6FE7">
      <w:pPr>
        <w:spacing w:after="0" w:line="240" w:lineRule="auto"/>
        <w:rPr>
          <w:rFonts w:ascii="Times New Roman" w:hAnsi="Times New Roman" w:cs="Times New Roman"/>
          <w:sz w:val="24"/>
          <w:szCs w:val="24"/>
        </w:rPr>
      </w:pPr>
      <w:r>
        <w:rPr>
          <w:rFonts w:ascii="Times New Roman" w:hAnsi="Times New Roman" w:cs="Times New Roman"/>
          <w:sz w:val="24"/>
          <w:szCs w:val="24"/>
        </w:rPr>
        <w:t>Taxes.</w:t>
      </w:r>
    </w:p>
    <w:p w:rsidR="00391BDF" w:rsidRDefault="00391BDF" w:rsidP="00DB6FE7">
      <w:pPr>
        <w:spacing w:after="0" w:line="240" w:lineRule="auto"/>
        <w:rPr>
          <w:rFonts w:ascii="Times New Roman" w:hAnsi="Times New Roman" w:cs="Times New Roman"/>
          <w:sz w:val="24"/>
          <w:szCs w:val="24"/>
        </w:rPr>
      </w:pPr>
    </w:p>
    <w:p w:rsidR="00DB6FE7" w:rsidRDefault="00DB6FE7" w:rsidP="00DB6FE7">
      <w:pPr>
        <w:rPr>
          <w:rFonts w:ascii="Times New Roman" w:hAnsi="Times New Roman" w:cs="Times New Roman"/>
          <w:sz w:val="24"/>
          <w:szCs w:val="24"/>
        </w:rPr>
      </w:pPr>
      <w:r w:rsidRPr="006640EC">
        <w:rPr>
          <w:rFonts w:ascii="Times New Roman" w:hAnsi="Times New Roman" w:cs="Times New Roman"/>
          <w:sz w:val="24"/>
          <w:szCs w:val="24"/>
        </w:rPr>
        <w:t>Under the old law, a self-employed individual could deduct, as a trade or business expense, the amount paid during the tax year for health insurance for the taxpayer, the taxpayers s</w:t>
      </w:r>
      <w:r>
        <w:rPr>
          <w:rFonts w:ascii="Times New Roman" w:hAnsi="Times New Roman" w:cs="Times New Roman"/>
          <w:sz w:val="24"/>
          <w:szCs w:val="24"/>
        </w:rPr>
        <w:t xml:space="preserve">pouse, the taxpayers dependents, and effective March 10, 2010 any child of the taxpayer who has not attained age 27 as of the end of the tax year.  </w:t>
      </w:r>
    </w:p>
    <w:p w:rsidR="00DB6FE7" w:rsidRDefault="00DB6FE7" w:rsidP="00DB6FE7">
      <w:pPr>
        <w:rPr>
          <w:rFonts w:ascii="Times New Roman" w:hAnsi="Times New Roman" w:cs="Times New Roman"/>
          <w:sz w:val="24"/>
          <w:szCs w:val="24"/>
        </w:rPr>
      </w:pPr>
      <w:r>
        <w:rPr>
          <w:rFonts w:ascii="Times New Roman" w:hAnsi="Times New Roman" w:cs="Times New Roman"/>
          <w:sz w:val="24"/>
          <w:szCs w:val="24"/>
        </w:rPr>
        <w:t>Under the current law, a self-employed individual’s health insurance costs, although deductable for income tax purposes, were not deductable in determining net earnings from self-employment.  This affects Schedule SE.</w:t>
      </w:r>
    </w:p>
    <w:p w:rsidR="00DB6FE7" w:rsidRDefault="00DB6FE7" w:rsidP="00DB6FE7">
      <w:pPr>
        <w:rPr>
          <w:rFonts w:ascii="Times New Roman" w:hAnsi="Times New Roman" w:cs="Times New Roman"/>
          <w:sz w:val="24"/>
          <w:szCs w:val="24"/>
        </w:rPr>
      </w:pPr>
      <w:r>
        <w:rPr>
          <w:rFonts w:ascii="Times New Roman" w:hAnsi="Times New Roman" w:cs="Times New Roman"/>
          <w:sz w:val="24"/>
          <w:szCs w:val="24"/>
        </w:rPr>
        <w:t xml:space="preserve">In 2010, you can show the self-employment health insurance on the front of the 1040 and it offsets the Social Security </w:t>
      </w:r>
      <w:r>
        <w:rPr>
          <w:rFonts w:ascii="Times New Roman" w:hAnsi="Times New Roman" w:cs="Times New Roman"/>
          <w:b/>
          <w:sz w:val="24"/>
          <w:szCs w:val="24"/>
          <w:u w:val="single"/>
        </w:rPr>
        <w:t>THIS YEAR ONLY</w:t>
      </w:r>
      <w:r>
        <w:rPr>
          <w:rFonts w:ascii="Times New Roman" w:hAnsi="Times New Roman" w:cs="Times New Roman"/>
          <w:sz w:val="24"/>
          <w:szCs w:val="24"/>
        </w:rPr>
        <w:t>.  This could change before the end of the year.</w:t>
      </w:r>
    </w:p>
    <w:p w:rsidR="00DB6FE7" w:rsidRDefault="00DB6FE7" w:rsidP="00DB6FE7">
      <w:pPr>
        <w:rPr>
          <w:rFonts w:ascii="Times New Roman" w:hAnsi="Times New Roman" w:cs="Times New Roman"/>
          <w:sz w:val="24"/>
          <w:szCs w:val="24"/>
        </w:rPr>
      </w:pPr>
      <w:r>
        <w:rPr>
          <w:rFonts w:ascii="Times New Roman" w:hAnsi="Times New Roman" w:cs="Times New Roman"/>
          <w:sz w:val="24"/>
          <w:szCs w:val="24"/>
        </w:rPr>
        <w:t>This could be used to reduce Self-Employment tax for years beginning after 2009.  Also, the act provides that the rule disallowing a deduction of a Self-Employed individual’s health insurance costs, in determining net earnings from self-employment, applies only for tax years beginning before January 1, 2010 or after December 31, 2010, as amended by Code Section 2042 (a).  This would be effective for anyone using this deduction during the year of 2010.</w:t>
      </w:r>
    </w:p>
    <w:p w:rsidR="00DB6FE7" w:rsidRDefault="00DB6FE7" w:rsidP="00DB6FE7">
      <w:pPr>
        <w:rPr>
          <w:rFonts w:ascii="Times New Roman" w:hAnsi="Times New Roman" w:cs="Times New Roman"/>
          <w:sz w:val="24"/>
          <w:szCs w:val="24"/>
        </w:rPr>
      </w:pPr>
      <w:r>
        <w:rPr>
          <w:rFonts w:ascii="Times New Roman" w:hAnsi="Times New Roman" w:cs="Times New Roman"/>
          <w:b/>
          <w:sz w:val="24"/>
          <w:szCs w:val="24"/>
        </w:rPr>
        <w:t>HINT:</w:t>
      </w:r>
      <w:r>
        <w:rPr>
          <w:rFonts w:ascii="Times New Roman" w:hAnsi="Times New Roman" w:cs="Times New Roman"/>
          <w:sz w:val="24"/>
          <w:szCs w:val="24"/>
        </w:rPr>
        <w:t xml:space="preserve">  By reducing the after tax of health insurance coverage, this provision makes it easier for self-employed individuals to afford coverage or to increase their existing coverage the Government says.</w:t>
      </w:r>
    </w:p>
    <w:p w:rsidR="00DB6FE7" w:rsidRDefault="00DB6FE7" w:rsidP="00DB6FE7">
      <w:pPr>
        <w:rPr>
          <w:rFonts w:ascii="Times New Roman" w:hAnsi="Times New Roman" w:cs="Times New Roman"/>
          <w:sz w:val="24"/>
          <w:szCs w:val="24"/>
        </w:rPr>
      </w:pPr>
      <w:r>
        <w:rPr>
          <w:rFonts w:ascii="Times New Roman" w:hAnsi="Times New Roman" w:cs="Times New Roman"/>
          <w:sz w:val="24"/>
          <w:szCs w:val="24"/>
        </w:rPr>
        <w:lastRenderedPageBreak/>
        <w:t xml:space="preserve">It is intended that earned income, within the meaning of Code Section 401, be computed without regard to the self-employment health care tax deduction or for insurance costs.  However, I expect a technical correction may be needed to achieve this result.  </w:t>
      </w:r>
    </w:p>
    <w:p w:rsidR="001657CF" w:rsidRDefault="001657CF"/>
    <w:p w:rsidR="005E2395" w:rsidRDefault="005E2395"/>
    <w:p w:rsidR="005E2395" w:rsidRDefault="005E2395"/>
    <w:p w:rsidR="005E2395" w:rsidRDefault="005E2395" w:rsidP="005E2395">
      <w:pPr>
        <w:jc w:val="center"/>
        <w:rPr>
          <w:rFonts w:ascii="Times New Roman" w:eastAsia="Times New Roman" w:hAnsi="Times New Roman" w:cs="Times New Roman"/>
          <w:b/>
          <w:bCs/>
          <w:color w:val="330000"/>
          <w:sz w:val="24"/>
          <w:szCs w:val="24"/>
        </w:rPr>
      </w:pPr>
      <w:r w:rsidRPr="007109A5">
        <w:rPr>
          <w:rFonts w:ascii="Times New Roman" w:eastAsia="Times New Roman" w:hAnsi="Times New Roman" w:cs="Times New Roman"/>
          <w:b/>
          <w:bCs/>
          <w:color w:val="330000"/>
          <w:sz w:val="72"/>
          <w:szCs w:val="72"/>
        </w:rPr>
        <w:t>PREPARE NOW FOR 'NEW' 2010 TAX ON INHERITED PROPERTY</w:t>
      </w:r>
    </w:p>
    <w:p w:rsidR="005E2395" w:rsidRDefault="005E2395" w:rsidP="005E2395">
      <w:pPr>
        <w:jc w:val="center"/>
        <w:rPr>
          <w:rFonts w:ascii="Times New Roman" w:eastAsia="Times New Roman" w:hAnsi="Times New Roman" w:cs="Times New Roman"/>
          <w:b/>
          <w:bCs/>
          <w:color w:val="330000"/>
          <w:sz w:val="24"/>
          <w:szCs w:val="24"/>
        </w:rPr>
      </w:pPr>
    </w:p>
    <w:p w:rsidR="005E2395" w:rsidRPr="007109A5" w:rsidRDefault="005E2395" w:rsidP="005E2395">
      <w:pPr>
        <w:jc w:val="center"/>
        <w:rPr>
          <w:rFonts w:ascii="Times New Roman" w:eastAsia="Times New Roman" w:hAnsi="Times New Roman" w:cs="Times New Roman"/>
          <w:b/>
          <w:bCs/>
          <w:color w:val="330000"/>
          <w:sz w:val="24"/>
          <w:szCs w:val="24"/>
        </w:rPr>
      </w:pPr>
    </w:p>
    <w:p w:rsidR="005E2395" w:rsidRPr="007109A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Taxpayers with sizable estates may be ecstatic that the new tax act repeals the federal estate tax, but many may not realize that repeal has a few complications that require some careful planning </w:t>
      </w:r>
    </w:p>
    <w:p w:rsidR="005E239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First, full repeal does not actually occur until 2010.  Second, the new act is set to “sunset,” or expires, in 2011, and thus the estate tax would be repealed for only one full year unless Congress steps in before then.  Third, even fewer taxpayers realize that if the estate tax is permanently repealed, a new tax is scheduled to take its place starting in 2010. </w:t>
      </w:r>
    </w:p>
    <w:p w:rsidR="005E239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This new tax, called the modified carryover basis rule, is essentially a capital gains tax on inherited property such as stocks, real estate, collectibles or a family business.  Why worry now about a tax that is not scheduled to take effect until 2010?  Read on. </w:t>
      </w:r>
    </w:p>
    <w:p w:rsidR="005E239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Under the old estate tax rules, and continuing under the new tax act through 2009, a deceased's property remaining after any federal and state estate taxes are paid is generally passed on to heirs under the "stepped-up basis rule.”  This means the decedent's adjusted basis in the property is stepped up, or increased, to its market value on the date of the owner's death.  (Alternatively, stepped down if the property has lost value.) </w:t>
      </w:r>
    </w:p>
    <w:p w:rsidR="005E239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Here is an example.  Father buys stock valued at $10 a share.  At the time of his death, the stock is valued at $100 a share.  His daughter inherits the stock with a step-up-in basis of $100.  If she sells the stock immediately, no capital gains tax would be paid on the $90 in per-share gains.  If she does not sell it until it reaches $120 a share, she would pay capital gains only on the gain ($20) since her father's death.  If the father had passed the stock to his daughter while he was </w:t>
      </w:r>
      <w:r w:rsidRPr="007109A5">
        <w:rPr>
          <w:rFonts w:ascii="Times New Roman" w:eastAsia="Times New Roman" w:hAnsi="Times New Roman" w:cs="Times New Roman"/>
          <w:color w:val="000000"/>
          <w:sz w:val="24"/>
          <w:szCs w:val="24"/>
        </w:rPr>
        <w:lastRenderedPageBreak/>
        <w:t xml:space="preserve">alive, her basis would have been his original basis of $10 (including any adjustments) and she would have paid capital-gains tax on any gain above the $10. </w:t>
      </w:r>
    </w:p>
    <w:p w:rsidR="005E239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The step-up rule has been used on the premise that inherited property has already been taxed in the owner's estate (except for the exemption amount) and it would be unfair to tax the gains again.  However, because of the scheduled repeal of the estate tax, Congress wanted to impose tax on capital gains that would otherwise go untaxed.  Therefore, it created the modified carryover basis rule, which essentially means the deceased's basis in the property carries over to the heir, instead of being stepped up at death.  However, no tax is imposed on any gains until the property is actually sold.  Thus, a family business could be passed on down several generations and none of the gain in the value of the business would be taxed, unless or until it is finally sold. </w:t>
      </w:r>
    </w:p>
    <w:p w:rsidR="005E239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The new tax act provides some relief from the carryover rule.  The executor of the decedent's estate can increase the property's basis by up to $1.3 million (but no higher than its fair market value) for property passed on to a nonspouse heir or heirs.  The allocation is up to the executor.  For example, the entire $1.3 million increase in basis could be allocated to the property going to one heir and none to another heir.  Property left to a spouse can receive an additional $3 million increase in basis, for a total increase of $4.3 million. </w:t>
      </w:r>
    </w:p>
    <w:p w:rsidR="005E239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Some property will not be eligible for this added basis.  This includes property gifted or transferred to the decedent within three years before the decedent's death, as well as some foreign investments and other property. </w:t>
      </w:r>
    </w:p>
    <w:p w:rsidR="005E2395" w:rsidRDefault="005E2395" w:rsidP="005E2395">
      <w:pPr>
        <w:rPr>
          <w:rFonts w:ascii="Times New Roman" w:eastAsia="Times New Roman" w:hAnsi="Times New Roman" w:cs="Times New Roman"/>
          <w:color w:val="000000"/>
          <w:sz w:val="24"/>
          <w:szCs w:val="24"/>
        </w:rPr>
      </w:pPr>
      <w:r w:rsidRPr="007109A5">
        <w:rPr>
          <w:rFonts w:ascii="Times New Roman" w:eastAsia="Times New Roman" w:hAnsi="Times New Roman" w:cs="Times New Roman"/>
          <w:color w:val="000000"/>
          <w:sz w:val="24"/>
          <w:szCs w:val="24"/>
        </w:rPr>
        <w:t xml:space="preserve">It may seem obvious now why you should care about the new carryover rule even though it will not go into effect until at least 2010.  The key to meeting the new rule will be to have well-documented records on the basis of all inherited property.  This becomes more difficult the longer the time to sale, or the more complicated the basis, particularly something like a family business passed down multiple generations.  Commentators warn of future disputes with the IRS and attorneys who will charge extra fees because they have to spend extra time determining basis because of poor records. </w:t>
      </w:r>
    </w:p>
    <w:p w:rsidR="005E2395" w:rsidRDefault="005E2395" w:rsidP="005E2395">
      <w:pPr>
        <w:rPr>
          <w:rFonts w:ascii="Times New Roman" w:hAnsi="Times New Roman" w:cs="Times New Roman"/>
          <w:color w:val="000000"/>
          <w:sz w:val="24"/>
          <w:szCs w:val="24"/>
        </w:rPr>
      </w:pPr>
      <w:r w:rsidRPr="007109A5">
        <w:rPr>
          <w:rFonts w:ascii="Times New Roman" w:eastAsia="Times New Roman" w:hAnsi="Times New Roman" w:cs="Times New Roman"/>
          <w:color w:val="000000"/>
          <w:sz w:val="24"/>
          <w:szCs w:val="24"/>
        </w:rPr>
        <w:t>Therefore, the advice is to determine an accurate, well-documented basis now, perhaps with professional help, and keep good records as a favor to your heirs.</w:t>
      </w:r>
    </w:p>
    <w:p w:rsidR="00396A4B" w:rsidRDefault="005E2395" w:rsidP="005E2395">
      <w:pPr>
        <w:rPr>
          <w:rFonts w:ascii="Times New Roman" w:hAnsi="Times New Roman" w:cs="Times New Roman"/>
          <w:color w:val="000000"/>
          <w:sz w:val="24"/>
          <w:szCs w:val="24"/>
        </w:rPr>
      </w:pPr>
      <w:r w:rsidRPr="00546B03">
        <w:rPr>
          <w:rFonts w:ascii="Times New Roman" w:hAnsi="Times New Roman" w:cs="Times New Roman"/>
          <w:color w:val="000000"/>
          <w:sz w:val="24"/>
          <w:szCs w:val="24"/>
        </w:rPr>
        <w:t>The basis of inherited property is usually its fair market value at the time of the donor's death.  There are three exceptions to this rule.</w:t>
      </w:r>
      <w:r w:rsidRPr="00546B03">
        <w:rPr>
          <w:rFonts w:ascii="Times New Roman" w:hAnsi="Times New Roman" w:cs="Times New Roman"/>
          <w:color w:val="000000"/>
          <w:sz w:val="24"/>
          <w:szCs w:val="24"/>
        </w:rPr>
        <w:br/>
        <w:t>1. If a federal estate tax return is required and if the property must be included in the decedent's gross estate, the basis may be the special-use valuation if special-use valuation is elected.</w:t>
      </w:r>
    </w:p>
    <w:p w:rsidR="00396A4B" w:rsidRDefault="005E2395" w:rsidP="005E2395">
      <w:pPr>
        <w:rPr>
          <w:rFonts w:ascii="Times New Roman" w:hAnsi="Times New Roman" w:cs="Times New Roman"/>
          <w:color w:val="000000"/>
          <w:sz w:val="24"/>
          <w:szCs w:val="24"/>
        </w:rPr>
      </w:pPr>
      <w:r w:rsidRPr="00546B03">
        <w:rPr>
          <w:rFonts w:ascii="Times New Roman" w:hAnsi="Times New Roman" w:cs="Times New Roman"/>
          <w:color w:val="000000"/>
          <w:sz w:val="24"/>
          <w:szCs w:val="24"/>
        </w:rPr>
        <w:t>2. If a federal estate tax return is required and if the property must be included in the decedent's gross estate, the basis may be the fair market value on the alternate valuation date if alternate valuation is elected.  Special-use and alternate valuation are permitted only under special circumstances.  For more information see NebFact 93-145, Special Use and Alternate Valuation of Estates.</w:t>
      </w:r>
    </w:p>
    <w:p w:rsidR="005E2395" w:rsidRDefault="005E2395" w:rsidP="005E2395">
      <w:pPr>
        <w:rPr>
          <w:rFonts w:ascii="Times New Roman" w:hAnsi="Times New Roman" w:cs="Times New Roman"/>
          <w:color w:val="000000"/>
          <w:sz w:val="24"/>
          <w:szCs w:val="24"/>
        </w:rPr>
      </w:pPr>
      <w:r w:rsidRPr="00546B03">
        <w:rPr>
          <w:rFonts w:ascii="Times New Roman" w:hAnsi="Times New Roman" w:cs="Times New Roman"/>
          <w:color w:val="000000"/>
          <w:sz w:val="24"/>
          <w:szCs w:val="24"/>
        </w:rPr>
        <w:lastRenderedPageBreak/>
        <w:t>3. When an heir, or an heir's spouse, gifted the property inherited to a person who dies within one year of the gift the basis of the inherited property is the deceased person's basis immediately before death rather than its fair market value.  This is the same as the original owner's basis prior to the original gift.  This rule came into effect in 1981 to prevent individuals from gaining the benefit of basis stepped up to fair market value by a temporary transfer of property to elderly persons.</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For example, Betty Windom owns 160 acres of unimproved farm real estate with an adjusted basis of $40,000 and fair market value of $200,000.  She intends to transfer the property to her son, Bryan, either as a gift or through her estate after her death.</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 xml:space="preserve">If Betty transfers the property by gift now to B's, his basis in the property would be $40,000 (donor's basis).  Note that no gift tax would be paid but a reduction in Betty's unified gift and inheritance </w:t>
      </w:r>
      <w:hyperlink r:id="rId50" w:tgtFrame="undefined" w:history="1">
        <w:r w:rsidRPr="00546B03">
          <w:rPr>
            <w:rStyle w:val="klink"/>
            <w:rFonts w:ascii="Times New Roman" w:hAnsi="Times New Roman" w:cs="Times New Roman"/>
            <w:color w:val="0000FF"/>
            <w:sz w:val="24"/>
            <w:szCs w:val="24"/>
            <w:u w:val="single"/>
          </w:rPr>
          <w:t>tax credit</w:t>
        </w:r>
      </w:hyperlink>
      <w:r w:rsidRPr="00546B03">
        <w:rPr>
          <w:rFonts w:ascii="Times New Roman" w:hAnsi="Times New Roman" w:cs="Times New Roman"/>
          <w:color w:val="000000"/>
          <w:sz w:val="24"/>
          <w:szCs w:val="24"/>
        </w:rPr>
        <w:t xml:space="preserve"> would occur.  See NebFact 93-143, Federal Estate and Gift Taxes.</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If Betty elects to transfer the property through her estate, Bryan's basis would likely be the fair market value at the time of Betty's death ($200,000 if Betty were to die today).</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 xml:space="preserve">Property held by a surviving joint tenant is also figured differently.  If the surviving co-owner of an asset is a spouse, the basis is the cost of the survivor's half of the property adjusted for increases or decreases due to </w:t>
      </w:r>
      <w:hyperlink r:id="rId51" w:tgtFrame="undefined" w:history="1">
        <w:r w:rsidRPr="00546B03">
          <w:rPr>
            <w:rStyle w:val="klink"/>
            <w:rFonts w:ascii="Times New Roman" w:hAnsi="Times New Roman" w:cs="Times New Roman"/>
            <w:color w:val="0000FF"/>
            <w:sz w:val="24"/>
            <w:szCs w:val="24"/>
            <w:u w:val="single"/>
          </w:rPr>
          <w:t>capital investment</w:t>
        </w:r>
      </w:hyperlink>
      <w:r w:rsidRPr="00546B03">
        <w:rPr>
          <w:rFonts w:ascii="Times New Roman" w:hAnsi="Times New Roman" w:cs="Times New Roman"/>
          <w:color w:val="000000"/>
          <w:sz w:val="24"/>
          <w:szCs w:val="24"/>
        </w:rPr>
        <w:t xml:space="preserve"> or depreciation, plus the fair market value of the deceased spouse's half at the time of their death.  If an alternate valuation date is elected, fair market value of the deceased spouse's half of the alternate valuation date is used in determining basis.</w:t>
      </w:r>
      <w:r w:rsidRPr="00546B03">
        <w:rPr>
          <w:rFonts w:ascii="Times New Roman" w:hAnsi="Times New Roman" w:cs="Times New Roman"/>
          <w:color w:val="000000"/>
          <w:sz w:val="24"/>
          <w:szCs w:val="24"/>
        </w:rPr>
        <w:br/>
      </w:r>
      <w:r w:rsidRPr="00546B03">
        <w:rPr>
          <w:rFonts w:ascii="Times New Roman" w:hAnsi="Times New Roman" w:cs="Times New Roman"/>
          <w:color w:val="000000"/>
          <w:sz w:val="24"/>
          <w:szCs w:val="24"/>
        </w:rPr>
        <w:br/>
        <w:t>When unmarried persons hold property as joint tenants and one dies, the surviving joint tenant's basis is the survivor's original contribution to the cost of the property plus the fair market value of the deceased co-owner's share.  This rule applies even if income from the property is shared in a way different from the sharing of ownership.</w:t>
      </w:r>
    </w:p>
    <w:p w:rsidR="005E2395" w:rsidRDefault="005E2395" w:rsidP="005E2395">
      <w:pPr>
        <w:rPr>
          <w:rFonts w:ascii="Times New Roman" w:eastAsia="Times New Roman" w:hAnsi="Times New Roman" w:cs="Times New Roman"/>
          <w:color w:val="000000"/>
          <w:sz w:val="24"/>
          <w:szCs w:val="24"/>
        </w:rPr>
      </w:pPr>
      <w:r w:rsidRPr="00D3181E">
        <w:rPr>
          <w:rFonts w:ascii="Times New Roman" w:eastAsia="Times New Roman" w:hAnsi="Times New Roman" w:cs="Times New Roman"/>
          <w:color w:val="000000"/>
          <w:sz w:val="24"/>
          <w:szCs w:val="24"/>
        </w:rPr>
        <w:t xml:space="preserve">What I have learned is that the stepped-up basis rules for inherited property will be replaced with a modified carryover basis system in 2010.  Under the new law, there will be a modified carryover basis system, where inherited assets will keep the deceased’s basis.  There will be adjustments to the basis of estate assets.  Each estate will receive $1.3 million of basis to be added to the carryover basis of assets held at death (plus $3 million for assets passing to a surviving spouse).  Therefore, the executor can increase the basis of assets by adding a portion of the $1.3 million (or $4.3 million) to the basis of each asset. </w:t>
      </w:r>
    </w:p>
    <w:p w:rsidR="005E2395" w:rsidRPr="00D3181E" w:rsidRDefault="005E2395" w:rsidP="005E2395">
      <w:pPr>
        <w:rPr>
          <w:rFonts w:ascii="Times New Roman" w:eastAsia="Times New Roman" w:hAnsi="Times New Roman" w:cs="Times New Roman"/>
          <w:color w:val="000000"/>
          <w:sz w:val="24"/>
          <w:szCs w:val="24"/>
        </w:rPr>
      </w:pPr>
    </w:p>
    <w:p w:rsidR="005E2395" w:rsidRPr="00D3181E" w:rsidRDefault="005E2395" w:rsidP="005E2395">
      <w:pPr>
        <w:rPr>
          <w:rFonts w:ascii="Times New Roman" w:eastAsia="Times New Roman" w:hAnsi="Times New Roman" w:cs="Times New Roman"/>
          <w:sz w:val="24"/>
          <w:szCs w:val="24"/>
        </w:rPr>
      </w:pPr>
      <w:r w:rsidRPr="00D3181E">
        <w:rPr>
          <w:rFonts w:ascii="Times New Roman" w:eastAsia="Times New Roman" w:hAnsi="Times New Roman" w:cs="Times New Roman"/>
          <w:color w:val="000000"/>
          <w:sz w:val="24"/>
          <w:szCs w:val="24"/>
        </w:rPr>
        <w:t>Imagine the complications trying to determine the original basis of assets purchased long ago (and/or over many years) by the decedent!  Let us hope this one gets repealed!</w:t>
      </w:r>
    </w:p>
    <w:p w:rsidR="005E2395" w:rsidRPr="00D3181E" w:rsidRDefault="005E2395" w:rsidP="005E2395">
      <w:pPr>
        <w:rPr>
          <w:rFonts w:ascii="Times New Roman" w:hAnsi="Times New Roman" w:cs="Times New Roman"/>
          <w:sz w:val="24"/>
          <w:szCs w:val="24"/>
        </w:rPr>
      </w:pPr>
    </w:p>
    <w:p w:rsidR="005E2395" w:rsidRDefault="005E2395"/>
    <w:p w:rsidR="00F6020E" w:rsidRPr="002754E8" w:rsidRDefault="00F6020E" w:rsidP="00F6020E">
      <w:pPr>
        <w:autoSpaceDE w:val="0"/>
        <w:autoSpaceDN w:val="0"/>
        <w:adjustRightInd w:val="0"/>
        <w:jc w:val="center"/>
        <w:rPr>
          <w:rFonts w:ascii="Times New Roman" w:hAnsi="Times New Roman" w:cs="Times New Roman"/>
          <w:b/>
          <w:sz w:val="72"/>
          <w:szCs w:val="72"/>
        </w:rPr>
      </w:pPr>
      <w:r w:rsidRPr="002754E8">
        <w:rPr>
          <w:rFonts w:ascii="Times New Roman" w:hAnsi="Times New Roman" w:cs="Times New Roman"/>
          <w:b/>
          <w:sz w:val="72"/>
          <w:szCs w:val="72"/>
        </w:rPr>
        <w:t>Soil and Water Conservation Expenses</w:t>
      </w:r>
    </w:p>
    <w:p w:rsidR="00F6020E" w:rsidRDefault="00F6020E" w:rsidP="00F6020E">
      <w:pPr>
        <w:autoSpaceDE w:val="0"/>
        <w:autoSpaceDN w:val="0"/>
        <w:adjustRightInd w:val="0"/>
        <w:rPr>
          <w:rFonts w:ascii="Helvetica-Black" w:hAnsi="Helvetica-Black" w:cs="Helvetica-Black"/>
          <w:sz w:val="36"/>
          <w:szCs w:val="36"/>
        </w:rPr>
      </w:pPr>
    </w:p>
    <w:p w:rsidR="006B7667" w:rsidRDefault="00F6020E" w:rsidP="00F6020E">
      <w:pPr>
        <w:autoSpaceDE w:val="0"/>
        <w:autoSpaceDN w:val="0"/>
        <w:adjustRightInd w:val="0"/>
        <w:rPr>
          <w:rFonts w:ascii="Times New Roman" w:hAnsi="Times New Roman" w:cs="Times New Roman"/>
          <w:sz w:val="24"/>
          <w:szCs w:val="24"/>
        </w:rPr>
      </w:pPr>
      <w:r w:rsidRPr="002754E8">
        <w:rPr>
          <w:rFonts w:ascii="Times New Roman" w:hAnsi="Times New Roman" w:cs="Times New Roman"/>
          <w:sz w:val="24"/>
          <w:szCs w:val="24"/>
        </w:rPr>
        <w:t>If you are in the business of farming, you can choose to deduct certain expenses for:</w:t>
      </w:r>
    </w:p>
    <w:p w:rsidR="00F6020E" w:rsidRPr="002754E8" w:rsidRDefault="00F6020E" w:rsidP="00F6020E">
      <w:pPr>
        <w:autoSpaceDE w:val="0"/>
        <w:autoSpaceDN w:val="0"/>
        <w:adjustRightInd w:val="0"/>
        <w:rPr>
          <w:rFonts w:ascii="Times New Roman" w:hAnsi="Times New Roman" w:cs="Times New Roman"/>
          <w:sz w:val="24"/>
          <w:szCs w:val="24"/>
        </w:rPr>
      </w:pPr>
      <w:r w:rsidRPr="002754E8">
        <w:rPr>
          <w:rFonts w:ascii="Times New Roman" w:hAnsi="Times New Roman" w:cs="Times New Roman"/>
          <w:sz w:val="24"/>
          <w:szCs w:val="24"/>
        </w:rPr>
        <w:t>Soil or water conservation,</w:t>
      </w:r>
    </w:p>
    <w:p w:rsidR="00F6020E" w:rsidRPr="002754E8" w:rsidRDefault="00F6020E" w:rsidP="00F6020E">
      <w:pPr>
        <w:autoSpaceDE w:val="0"/>
        <w:autoSpaceDN w:val="0"/>
        <w:adjustRightInd w:val="0"/>
        <w:rPr>
          <w:rFonts w:ascii="Times New Roman" w:hAnsi="Times New Roman" w:cs="Times New Roman"/>
          <w:sz w:val="24"/>
          <w:szCs w:val="24"/>
        </w:rPr>
      </w:pPr>
      <w:r w:rsidRPr="002754E8">
        <w:rPr>
          <w:rFonts w:ascii="Times New Roman" w:hAnsi="Times New Roman" w:cs="Times New Roman"/>
          <w:sz w:val="24"/>
          <w:szCs w:val="24"/>
        </w:rPr>
        <w:t>Prevention of erosion of land used in farming, or</w:t>
      </w:r>
      <w:r w:rsidRPr="002754E8">
        <w:rPr>
          <w:rFonts w:ascii="Times New Roman" w:hAnsi="Times New Roman" w:cs="Times New Roman"/>
          <w:sz w:val="24"/>
          <w:szCs w:val="24"/>
        </w:rPr>
        <w:br/>
        <w:t>Endangered species recovery.</w:t>
      </w:r>
    </w:p>
    <w:p w:rsidR="00F6020E" w:rsidRPr="002754E8" w:rsidRDefault="00F6020E" w:rsidP="00F6020E">
      <w:pPr>
        <w:autoSpaceDE w:val="0"/>
        <w:autoSpaceDN w:val="0"/>
        <w:adjustRightInd w:val="0"/>
        <w:rPr>
          <w:rFonts w:ascii="Times New Roman" w:hAnsi="Times New Roman" w:cs="Times New Roman"/>
          <w:sz w:val="24"/>
          <w:szCs w:val="24"/>
        </w:rPr>
      </w:pPr>
      <w:r w:rsidRPr="002754E8">
        <w:rPr>
          <w:rFonts w:ascii="Times New Roman" w:hAnsi="Times New Roman" w:cs="Times New Roman"/>
          <w:sz w:val="24"/>
          <w:szCs w:val="24"/>
        </w:rPr>
        <w:t>The limitation of Conservation expenses is limited to 25% of your gross farming or fishing income.</w:t>
      </w:r>
    </w:p>
    <w:p w:rsidR="00F6020E" w:rsidRPr="002754E8" w:rsidRDefault="00F6020E" w:rsidP="00F6020E">
      <w:pPr>
        <w:autoSpaceDE w:val="0"/>
        <w:autoSpaceDN w:val="0"/>
        <w:adjustRightInd w:val="0"/>
        <w:rPr>
          <w:rFonts w:ascii="Times New Roman" w:hAnsi="Times New Roman" w:cs="Times New Roman"/>
          <w:sz w:val="24"/>
          <w:szCs w:val="24"/>
        </w:rPr>
      </w:pPr>
      <w:r w:rsidRPr="002754E8">
        <w:rPr>
          <w:rFonts w:ascii="Times New Roman" w:hAnsi="Times New Roman" w:cs="Times New Roman"/>
          <w:sz w:val="24"/>
          <w:szCs w:val="24"/>
        </w:rPr>
        <w:t>Clearing Brush, Cleaning Ditches etc., are not S&amp;WCE expenses.  But building dams is.</w:t>
      </w:r>
    </w:p>
    <w:p w:rsidR="00F6020E" w:rsidRDefault="00F6020E"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6B7667" w:rsidRDefault="006B7667" w:rsidP="00F6020E">
      <w:pPr>
        <w:autoSpaceDE w:val="0"/>
        <w:autoSpaceDN w:val="0"/>
        <w:adjustRightInd w:val="0"/>
        <w:rPr>
          <w:rFonts w:ascii="Helvetica" w:hAnsi="Helvetica" w:cs="Helvetica"/>
          <w:sz w:val="16"/>
          <w:szCs w:val="16"/>
        </w:rPr>
      </w:pPr>
    </w:p>
    <w:p w:rsidR="00F6020E" w:rsidRPr="002754E8" w:rsidRDefault="00F6020E" w:rsidP="00F6020E">
      <w:pPr>
        <w:autoSpaceDE w:val="0"/>
        <w:autoSpaceDN w:val="0"/>
        <w:adjustRightInd w:val="0"/>
        <w:jc w:val="center"/>
        <w:rPr>
          <w:rFonts w:ascii="Times New Roman" w:hAnsi="Times New Roman" w:cs="Times New Roman"/>
          <w:b/>
          <w:sz w:val="72"/>
          <w:szCs w:val="72"/>
        </w:rPr>
      </w:pPr>
      <w:r w:rsidRPr="002754E8">
        <w:rPr>
          <w:rFonts w:ascii="Times New Roman" w:hAnsi="Times New Roman" w:cs="Times New Roman"/>
          <w:b/>
          <w:sz w:val="72"/>
          <w:szCs w:val="72"/>
        </w:rPr>
        <w:t>Schedule J</w:t>
      </w:r>
    </w:p>
    <w:p w:rsidR="00F6020E" w:rsidRDefault="00F6020E" w:rsidP="00F6020E">
      <w:pPr>
        <w:autoSpaceDE w:val="0"/>
        <w:autoSpaceDN w:val="0"/>
        <w:adjustRightInd w:val="0"/>
        <w:jc w:val="center"/>
        <w:rPr>
          <w:rFonts w:ascii="Times New Roman" w:hAnsi="Times New Roman" w:cs="Times New Roman"/>
          <w:b/>
          <w:sz w:val="24"/>
          <w:szCs w:val="24"/>
        </w:rPr>
      </w:pPr>
      <w:r w:rsidRPr="002754E8">
        <w:rPr>
          <w:rFonts w:ascii="Times New Roman" w:hAnsi="Times New Roman" w:cs="Times New Roman"/>
          <w:b/>
          <w:sz w:val="72"/>
          <w:szCs w:val="72"/>
        </w:rPr>
        <w:lastRenderedPageBreak/>
        <w:t>Farm Averaging</w:t>
      </w:r>
    </w:p>
    <w:p w:rsidR="00F6020E" w:rsidRPr="002754E8" w:rsidRDefault="00F6020E" w:rsidP="00F6020E">
      <w:pPr>
        <w:autoSpaceDE w:val="0"/>
        <w:autoSpaceDN w:val="0"/>
        <w:adjustRightInd w:val="0"/>
        <w:jc w:val="center"/>
        <w:rPr>
          <w:rFonts w:ascii="Helvetica" w:hAnsi="Helvetica" w:cs="Helvetica"/>
          <w:sz w:val="24"/>
          <w:szCs w:val="24"/>
        </w:rPr>
      </w:pPr>
    </w:p>
    <w:p w:rsidR="00F6020E" w:rsidRDefault="00F6020E" w:rsidP="00F6020E">
      <w:pPr>
        <w:shd w:val="clear" w:color="auto" w:fill="FFFFFF"/>
        <w:jc w:val="center"/>
        <w:outlineLvl w:val="2"/>
        <w:rPr>
          <w:rFonts w:ascii="Times New Roman" w:eastAsia="Times New Roman" w:hAnsi="Times New Roman" w:cs="Times New Roman"/>
          <w:b/>
          <w:bCs/>
          <w:i/>
          <w:sz w:val="24"/>
          <w:szCs w:val="24"/>
        </w:rPr>
      </w:pPr>
      <w:bookmarkStart w:id="960" w:name="en_US_2010_publink1000217705"/>
      <w:bookmarkEnd w:id="960"/>
      <w:r w:rsidRPr="002754E8">
        <w:rPr>
          <w:rFonts w:ascii="Times New Roman" w:eastAsia="Times New Roman" w:hAnsi="Times New Roman" w:cs="Times New Roman"/>
          <w:b/>
          <w:bCs/>
          <w:i/>
          <w:sz w:val="44"/>
          <w:szCs w:val="44"/>
        </w:rPr>
        <w:t>Farm Income</w:t>
      </w:r>
      <w:r>
        <w:rPr>
          <w:rFonts w:ascii="Times New Roman" w:eastAsia="Times New Roman" w:hAnsi="Times New Roman" w:cs="Times New Roman"/>
          <w:b/>
          <w:bCs/>
          <w:i/>
          <w:sz w:val="44"/>
          <w:szCs w:val="44"/>
        </w:rPr>
        <w:t xml:space="preserve"> &amp;</w:t>
      </w:r>
      <w:r w:rsidRPr="002754E8">
        <w:rPr>
          <w:rFonts w:ascii="Times New Roman" w:eastAsia="Times New Roman" w:hAnsi="Times New Roman" w:cs="Times New Roman"/>
          <w:b/>
          <w:bCs/>
          <w:i/>
          <w:sz w:val="44"/>
          <w:szCs w:val="44"/>
        </w:rPr>
        <w:t xml:space="preserve"> </w:t>
      </w:r>
      <w:bookmarkStart w:id="961" w:name="en_US_2010_publink1000217858"/>
      <w:bookmarkEnd w:id="961"/>
      <w:r w:rsidRPr="002754E8">
        <w:rPr>
          <w:rFonts w:ascii="Times New Roman" w:eastAsia="Times New Roman" w:hAnsi="Times New Roman" w:cs="Times New Roman"/>
          <w:b/>
          <w:bCs/>
          <w:i/>
          <w:sz w:val="44"/>
          <w:szCs w:val="44"/>
        </w:rPr>
        <w:t>Income Averaging for Farmers</w:t>
      </w:r>
    </w:p>
    <w:p w:rsidR="00F6020E" w:rsidRDefault="00F6020E" w:rsidP="00F6020E">
      <w:pPr>
        <w:shd w:val="clear" w:color="auto" w:fill="FFFFFF"/>
        <w:rPr>
          <w:rFonts w:ascii="Times New Roman" w:eastAsia="Times New Roman" w:hAnsi="Times New Roman" w:cs="Times New Roman"/>
          <w:color w:val="000000"/>
          <w:sz w:val="24"/>
          <w:szCs w:val="24"/>
        </w:rPr>
      </w:pPr>
      <w:bookmarkStart w:id="962" w:name="d0e3848"/>
      <w:bookmarkStart w:id="963" w:name="d0e3853"/>
      <w:bookmarkEnd w:id="962"/>
      <w:bookmarkEnd w:id="963"/>
      <w:r w:rsidRPr="002754E8">
        <w:rPr>
          <w:rFonts w:ascii="Times New Roman" w:eastAsia="Times New Roman" w:hAnsi="Times New Roman" w:cs="Times New Roman"/>
          <w:color w:val="000000"/>
          <w:sz w:val="24"/>
          <w:szCs w:val="24"/>
        </w:rPr>
        <w:t xml:space="preserve">If you are engaged in a farming business, you may be able to average all or some of your farm income by allocating it to the 3 prior years (base years).  This may give you a lower tax if your income from farming is high and your taxable income from one or more of the 3 prior years was low.  The term “farming business” is defined in the Instructions for Schedule J (Form 1040). </w:t>
      </w:r>
    </w:p>
    <w:p w:rsidR="00F6020E" w:rsidRPr="002754E8" w:rsidRDefault="00F6020E" w:rsidP="00F6020E">
      <w:pPr>
        <w:shd w:val="clear" w:color="auto" w:fill="FFFFFF"/>
        <w:rPr>
          <w:rFonts w:ascii="Times New Roman" w:eastAsia="Times New Roman" w:hAnsi="Times New Roman" w:cs="Times New Roman"/>
          <w:color w:val="000000"/>
          <w:sz w:val="24"/>
          <w:szCs w:val="24"/>
        </w:rPr>
      </w:pPr>
      <w:bookmarkStart w:id="964" w:name="en_US_2010_publink1000217859"/>
      <w:bookmarkEnd w:id="964"/>
      <w:r w:rsidRPr="002754E8">
        <w:rPr>
          <w:rFonts w:ascii="Times New Roman" w:eastAsia="Times New Roman" w:hAnsi="Times New Roman" w:cs="Times New Roman"/>
          <w:b/>
          <w:bCs/>
          <w:color w:val="000000"/>
          <w:sz w:val="24"/>
          <w:szCs w:val="24"/>
        </w:rPr>
        <w:t>Who can use income averaging?</w:t>
      </w:r>
      <w:r w:rsidRPr="002754E8">
        <w:rPr>
          <w:rFonts w:ascii="Times New Roman" w:eastAsia="Times New Roman" w:hAnsi="Times New Roman" w:cs="Times New Roman"/>
          <w:color w:val="000000"/>
          <w:sz w:val="24"/>
          <w:szCs w:val="24"/>
        </w:rPr>
        <w:t xml:space="preserve">  You can use income averaging to figure your tax for any year in which you were engaged in a farming business as an individual, a partner in a partnership, or a shareholder in an S corporation.  Services performed as an employee are disregarded in determining whether an individual is engaged in a farming business.  However, a shareholder of an S corporation engaged in a farming business may treat compensation received from the corporation that is attributable to the farming business as farm income.  You do not need to have been engaged in a farming business in any base year. </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Corporations, partnerships, S corporations, estates, and trusts cannot use income averaging. </w:t>
      </w:r>
    </w:p>
    <w:p w:rsidR="00F6020E"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rPr>
          <w:rFonts w:ascii="Times New Roman" w:eastAsia="Times New Roman" w:hAnsi="Times New Roman" w:cs="Times New Roman"/>
          <w:color w:val="000000"/>
          <w:sz w:val="24"/>
          <w:szCs w:val="24"/>
        </w:rPr>
      </w:pPr>
    </w:p>
    <w:p w:rsidR="00F6020E" w:rsidRPr="002754E8"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jc w:val="center"/>
        <w:outlineLvl w:val="3"/>
        <w:rPr>
          <w:rFonts w:ascii="Times New Roman" w:eastAsia="Times New Roman" w:hAnsi="Times New Roman" w:cs="Times New Roman"/>
          <w:b/>
          <w:bCs/>
          <w:iCs/>
          <w:sz w:val="72"/>
          <w:szCs w:val="72"/>
        </w:rPr>
      </w:pPr>
      <w:bookmarkStart w:id="965" w:name="en_US_2010_publink1000217860"/>
      <w:bookmarkEnd w:id="965"/>
      <w:r w:rsidRPr="002754E8">
        <w:rPr>
          <w:rFonts w:ascii="Times New Roman" w:eastAsia="Times New Roman" w:hAnsi="Times New Roman" w:cs="Times New Roman"/>
          <w:b/>
          <w:bCs/>
          <w:iCs/>
          <w:sz w:val="72"/>
          <w:szCs w:val="72"/>
        </w:rPr>
        <w:t>Elected Farm Income (EFI)</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EFI is the amount of income from your farming business that you elect to have taxed at base year rates.  You can designate as EFI any type of income attributable to your farming business.  However, your EFI cannot be more than your taxable income, and any EFI from a net capital gain attributable to your farming business cannot be more than your total net capital gain. </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Income from your farming business is the sum of any farm income or gain minus any farm expenses or losses allowed as deductions in figuring your taxable income.  However, it does not include gain or loss from the sale or other disposition of land, or from the sale of development rights, grazing rights, and other similar rights. </w:t>
      </w:r>
    </w:p>
    <w:p w:rsidR="00F6020E" w:rsidRDefault="00F6020E" w:rsidP="00F6020E">
      <w:pPr>
        <w:shd w:val="clear" w:color="auto" w:fill="FFFFFF"/>
        <w:rPr>
          <w:rFonts w:ascii="Times New Roman" w:eastAsia="Times New Roman" w:hAnsi="Times New Roman" w:cs="Times New Roman"/>
          <w:b/>
          <w:bCs/>
          <w:color w:val="000000"/>
          <w:sz w:val="24"/>
          <w:szCs w:val="24"/>
        </w:rPr>
      </w:pPr>
      <w:bookmarkStart w:id="966" w:name="en_US_2010_publink1000217861"/>
      <w:bookmarkEnd w:id="966"/>
    </w:p>
    <w:p w:rsidR="00F6020E" w:rsidRDefault="00F6020E" w:rsidP="00F6020E">
      <w:pPr>
        <w:shd w:val="clear" w:color="auto" w:fill="FFFFFF"/>
        <w:rPr>
          <w:rFonts w:ascii="Times New Roman" w:eastAsia="Times New Roman" w:hAnsi="Times New Roman" w:cs="Times New Roman"/>
          <w:b/>
          <w:bCs/>
          <w:color w:val="000000"/>
          <w:sz w:val="24"/>
          <w:szCs w:val="24"/>
        </w:rPr>
      </w:pPr>
    </w:p>
    <w:p w:rsidR="00F6020E" w:rsidRPr="002754E8"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b/>
          <w:bCs/>
          <w:color w:val="000000"/>
          <w:sz w:val="24"/>
          <w:szCs w:val="24"/>
        </w:rPr>
        <w:lastRenderedPageBreak/>
        <w:t>Gains or losses from the sale or other disposition of farm property.</w:t>
      </w:r>
      <w:r w:rsidRPr="002754E8">
        <w:rPr>
          <w:rFonts w:ascii="Times New Roman" w:eastAsia="Times New Roman" w:hAnsi="Times New Roman" w:cs="Times New Roman"/>
          <w:color w:val="000000"/>
          <w:sz w:val="24"/>
          <w:szCs w:val="24"/>
        </w:rPr>
        <w:t xml:space="preserve">  Gains or losses from the sale or other disposition of farm property other than land can be designated as EFI if you (or your partnership or S Corporation) used the property regularly for a substantial period in a farming business.  Whether the property has been regularly used for a substantial period depends on all the facts and circumstances. </w:t>
      </w:r>
    </w:p>
    <w:p w:rsidR="00F6020E" w:rsidRDefault="00F6020E" w:rsidP="00F6020E">
      <w:pPr>
        <w:shd w:val="clear" w:color="auto" w:fill="FFFFFF"/>
        <w:rPr>
          <w:rFonts w:ascii="Times New Roman" w:eastAsia="Times New Roman" w:hAnsi="Times New Roman" w:cs="Times New Roman"/>
          <w:color w:val="000000"/>
          <w:sz w:val="24"/>
          <w:szCs w:val="24"/>
        </w:rPr>
      </w:pPr>
      <w:bookmarkStart w:id="967" w:name="en_US_2010_publink1000217862"/>
      <w:bookmarkEnd w:id="967"/>
      <w:r w:rsidRPr="002754E8">
        <w:rPr>
          <w:rFonts w:ascii="Times New Roman" w:eastAsia="Times New Roman" w:hAnsi="Times New Roman" w:cs="Times New Roman"/>
          <w:b/>
          <w:bCs/>
          <w:i/>
          <w:iCs/>
          <w:color w:val="000000"/>
          <w:sz w:val="24"/>
          <w:szCs w:val="24"/>
        </w:rPr>
        <w:t>Liquidation of a farming business.</w:t>
      </w:r>
      <w:r w:rsidRPr="002754E8">
        <w:rPr>
          <w:rFonts w:ascii="Times New Roman" w:eastAsia="Times New Roman" w:hAnsi="Times New Roman" w:cs="Times New Roman"/>
          <w:color w:val="000000"/>
          <w:sz w:val="24"/>
          <w:szCs w:val="24"/>
        </w:rPr>
        <w:t xml:space="preserve">  If you (or your partnership or S Corporation) liquidates your farming business, gains or losses on property sold within a reasonable time after operations stop can be designated as EFI.  A period of 1 year after stopping operations is a reasonable time.  After that, what is a reasonable time depends on the facts and circumstances. </w:t>
      </w:r>
    </w:p>
    <w:p w:rsidR="00F6020E" w:rsidRDefault="00F6020E" w:rsidP="00F6020E">
      <w:pPr>
        <w:shd w:val="clear" w:color="auto" w:fill="FFFFFF"/>
        <w:rPr>
          <w:rFonts w:ascii="Times New Roman" w:eastAsia="Times New Roman" w:hAnsi="Times New Roman" w:cs="Times New Roman"/>
          <w:color w:val="000000"/>
          <w:sz w:val="24"/>
          <w:szCs w:val="24"/>
        </w:rPr>
      </w:pPr>
      <w:bookmarkStart w:id="968" w:name="en_US_2010_publink1000217863"/>
      <w:bookmarkEnd w:id="968"/>
      <w:r w:rsidRPr="002754E8">
        <w:rPr>
          <w:rFonts w:ascii="Times New Roman" w:eastAsia="Times New Roman" w:hAnsi="Times New Roman" w:cs="Times New Roman"/>
          <w:b/>
          <w:bCs/>
          <w:color w:val="000000"/>
          <w:sz w:val="24"/>
          <w:szCs w:val="24"/>
        </w:rPr>
        <w:t>EFI and base year rates.</w:t>
      </w:r>
      <w:r w:rsidRPr="002754E8">
        <w:rPr>
          <w:rFonts w:ascii="Times New Roman" w:eastAsia="Times New Roman" w:hAnsi="Times New Roman" w:cs="Times New Roman"/>
          <w:color w:val="000000"/>
          <w:sz w:val="24"/>
          <w:szCs w:val="24"/>
        </w:rPr>
        <w:t xml:space="preserve">  If your EFI includes both ordinary income and capital gains, you must allocate an equal portion of each type of income to each base year to figure the tax on EFI.  For example, you cannot allocate all of the capital gains to a single base year.</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 </w:t>
      </w:r>
    </w:p>
    <w:p w:rsidR="00F6020E" w:rsidRPr="002754E8"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jc w:val="center"/>
        <w:outlineLvl w:val="3"/>
        <w:rPr>
          <w:rFonts w:ascii="Times New Roman" w:eastAsia="Times New Roman" w:hAnsi="Times New Roman" w:cs="Times New Roman"/>
          <w:b/>
          <w:bCs/>
          <w:i/>
          <w:iCs/>
          <w:sz w:val="24"/>
          <w:szCs w:val="24"/>
        </w:rPr>
      </w:pPr>
      <w:bookmarkStart w:id="969" w:name="en_US_2010_publink1000217864"/>
      <w:bookmarkEnd w:id="969"/>
      <w:r w:rsidRPr="002754E8">
        <w:rPr>
          <w:rFonts w:ascii="Times New Roman" w:eastAsia="Times New Roman" w:hAnsi="Times New Roman" w:cs="Times New Roman"/>
          <w:b/>
          <w:bCs/>
          <w:i/>
          <w:iCs/>
          <w:sz w:val="44"/>
          <w:szCs w:val="44"/>
        </w:rPr>
        <w:t>How To Figure the Tax</w:t>
      </w:r>
    </w:p>
    <w:p w:rsidR="00F6020E" w:rsidRPr="002754E8"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If you average your farm income, you will figure your tax on Schedule J (Form 1040).</w:t>
      </w:r>
    </w:p>
    <w:p w:rsidR="00F6020E" w:rsidRPr="002754E8" w:rsidRDefault="00F6020E" w:rsidP="00F6020E">
      <w:pPr>
        <w:shd w:val="clear" w:color="auto" w:fill="FFFFFF"/>
        <w:rPr>
          <w:rFonts w:ascii="Times New Roman" w:eastAsia="Times New Roman" w:hAnsi="Times New Roman" w:cs="Times New Roman"/>
          <w:color w:val="000000"/>
          <w:sz w:val="24"/>
          <w:szCs w:val="24"/>
        </w:rPr>
      </w:pPr>
      <w:bookmarkStart w:id="970" w:name="en_US_2010_publink1000217865"/>
      <w:bookmarkEnd w:id="970"/>
      <w:r w:rsidRPr="002754E8">
        <w:rPr>
          <w:rFonts w:ascii="Times New Roman" w:eastAsia="Times New Roman" w:hAnsi="Times New Roman" w:cs="Times New Roman"/>
          <w:b/>
          <w:bCs/>
          <w:color w:val="000000"/>
          <w:sz w:val="24"/>
          <w:szCs w:val="24"/>
        </w:rPr>
        <w:t>Negative taxable income for base year.</w:t>
      </w:r>
      <w:r w:rsidRPr="002754E8">
        <w:rPr>
          <w:rFonts w:ascii="Times New Roman" w:eastAsia="Times New Roman" w:hAnsi="Times New Roman" w:cs="Times New Roman"/>
          <w:color w:val="000000"/>
          <w:sz w:val="24"/>
          <w:szCs w:val="24"/>
        </w:rPr>
        <w:t xml:space="preserve">  If your taxable income for any base year was zero because your deductions were more than your income, you may have negative taxable income for that year to combine with your EFI on Schedule J. </w:t>
      </w:r>
    </w:p>
    <w:p w:rsidR="00F6020E" w:rsidRDefault="00F6020E" w:rsidP="00F6020E">
      <w:pPr>
        <w:shd w:val="clear" w:color="auto" w:fill="FFFFFF"/>
        <w:rPr>
          <w:rFonts w:ascii="Times New Roman" w:eastAsia="Times New Roman" w:hAnsi="Times New Roman" w:cs="Times New Roman"/>
          <w:color w:val="000000"/>
          <w:sz w:val="24"/>
          <w:szCs w:val="24"/>
        </w:rPr>
      </w:pPr>
      <w:bookmarkStart w:id="971" w:name="en_US_2010_publink1000217866"/>
      <w:bookmarkEnd w:id="971"/>
      <w:r w:rsidRPr="002754E8">
        <w:rPr>
          <w:rFonts w:ascii="Times New Roman" w:eastAsia="Times New Roman" w:hAnsi="Times New Roman" w:cs="Times New Roman"/>
          <w:b/>
          <w:bCs/>
          <w:color w:val="000000"/>
          <w:sz w:val="24"/>
          <w:szCs w:val="24"/>
        </w:rPr>
        <w:t>Filing status.</w:t>
      </w:r>
      <w:r w:rsidRPr="002754E8">
        <w:rPr>
          <w:rFonts w:ascii="Times New Roman" w:eastAsia="Times New Roman" w:hAnsi="Times New Roman" w:cs="Times New Roman"/>
          <w:color w:val="000000"/>
          <w:sz w:val="24"/>
          <w:szCs w:val="24"/>
        </w:rPr>
        <w:t xml:space="preserve">  You are not prohibited from using income averaging solely because your filing status is not the same as your filing status in the base years.  For example, if you are married and file jointly, but filed as single in all of the base years, you may still average farm income. </w:t>
      </w:r>
    </w:p>
    <w:p w:rsidR="00F6020E" w:rsidRDefault="00F6020E" w:rsidP="00F6020E">
      <w:pPr>
        <w:shd w:val="clear" w:color="auto" w:fill="FFFFFF"/>
        <w:rPr>
          <w:rFonts w:ascii="Times New Roman" w:eastAsia="Times New Roman" w:hAnsi="Times New Roman" w:cs="Times New Roman"/>
          <w:color w:val="000000"/>
          <w:sz w:val="24"/>
          <w:szCs w:val="24"/>
        </w:rPr>
      </w:pPr>
    </w:p>
    <w:p w:rsidR="00F6020E" w:rsidRPr="002754E8"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jc w:val="center"/>
        <w:outlineLvl w:val="3"/>
        <w:rPr>
          <w:rFonts w:ascii="Times New Roman" w:eastAsia="Times New Roman" w:hAnsi="Times New Roman" w:cs="Times New Roman"/>
          <w:b/>
          <w:bCs/>
          <w:i/>
          <w:iCs/>
          <w:sz w:val="24"/>
          <w:szCs w:val="24"/>
        </w:rPr>
      </w:pPr>
      <w:bookmarkStart w:id="972" w:name="en_US_2010_publink1000217867"/>
      <w:bookmarkEnd w:id="972"/>
      <w:r w:rsidRPr="002754E8">
        <w:rPr>
          <w:rFonts w:ascii="Times New Roman" w:eastAsia="Times New Roman" w:hAnsi="Times New Roman" w:cs="Times New Roman"/>
          <w:b/>
          <w:bCs/>
          <w:i/>
          <w:iCs/>
          <w:sz w:val="44"/>
          <w:szCs w:val="44"/>
        </w:rPr>
        <w:t>Effect on Other Tax Determinations</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You subtract your EFI from your taxable income and add one-third of it to the taxable income of each of the base years to determine the tax rate to use for income averaging.  The allocation of your EFI to the base years does not affect other tax determinations.  For example, you make the following determinations before subtracting your EFI (or adding it to income in the base years). </w:t>
      </w:r>
    </w:p>
    <w:p w:rsidR="007E4C7F" w:rsidRDefault="007E4C7F" w:rsidP="00F6020E">
      <w:pPr>
        <w:shd w:val="clear" w:color="auto" w:fill="FFFFFF"/>
        <w:rPr>
          <w:rFonts w:ascii="Times New Roman" w:eastAsia="Times New Roman" w:hAnsi="Times New Roman" w:cs="Times New Roman"/>
          <w:color w:val="000000"/>
          <w:sz w:val="24"/>
          <w:szCs w:val="24"/>
        </w:rPr>
      </w:pPr>
    </w:p>
    <w:p w:rsidR="007E4C7F" w:rsidRDefault="007E4C7F" w:rsidP="00F6020E">
      <w:pPr>
        <w:shd w:val="clear" w:color="auto" w:fill="FFFFFF"/>
        <w:rPr>
          <w:rFonts w:ascii="Times New Roman" w:eastAsia="Times New Roman" w:hAnsi="Times New Roman" w:cs="Times New Roman"/>
          <w:color w:val="000000"/>
          <w:sz w:val="24"/>
          <w:szCs w:val="24"/>
        </w:rPr>
      </w:pPr>
    </w:p>
    <w:p w:rsidR="007E4C7F" w:rsidRPr="002754E8" w:rsidRDefault="007E4C7F" w:rsidP="00F6020E">
      <w:pPr>
        <w:shd w:val="clear" w:color="auto" w:fill="FFFFFF"/>
        <w:rPr>
          <w:rFonts w:ascii="Times New Roman" w:eastAsia="Times New Roman" w:hAnsi="Times New Roman" w:cs="Times New Roman"/>
          <w:color w:val="000000"/>
          <w:sz w:val="24"/>
          <w:szCs w:val="24"/>
        </w:rPr>
      </w:pPr>
    </w:p>
    <w:p w:rsidR="00F6020E" w:rsidRPr="002754E8" w:rsidRDefault="00F6020E" w:rsidP="00F6020E">
      <w:pPr>
        <w:numPr>
          <w:ilvl w:val="0"/>
          <w:numId w:val="212"/>
        </w:numPr>
        <w:shd w:val="clear" w:color="auto" w:fill="FFFFFF"/>
        <w:spacing w:after="0" w:line="240" w:lineRule="auto"/>
        <w:ind w:left="840"/>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lastRenderedPageBreak/>
        <w:t>The amount of your self-employment tax.</w:t>
      </w:r>
    </w:p>
    <w:p w:rsidR="00F6020E" w:rsidRPr="002754E8" w:rsidRDefault="00F6020E" w:rsidP="00F6020E">
      <w:pPr>
        <w:numPr>
          <w:ilvl w:val="0"/>
          <w:numId w:val="212"/>
        </w:numPr>
        <w:shd w:val="clear" w:color="auto" w:fill="FFFFFF"/>
        <w:spacing w:after="0" w:line="240" w:lineRule="auto"/>
        <w:ind w:left="840"/>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Whether, in the aggregate, sales and other dispositions of business property (section 1231 transactions) produce long-term capital gain or ordinary loss. </w:t>
      </w:r>
    </w:p>
    <w:p w:rsidR="00F6020E" w:rsidRPr="002754E8" w:rsidRDefault="00F6020E" w:rsidP="00F6020E">
      <w:pPr>
        <w:numPr>
          <w:ilvl w:val="0"/>
          <w:numId w:val="212"/>
        </w:numPr>
        <w:shd w:val="clear" w:color="auto" w:fill="FFFFFF"/>
        <w:spacing w:after="0" w:line="240" w:lineRule="auto"/>
        <w:ind w:left="840"/>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The amount of any net operating loss carryover or net capital loss carryover applied and the amount of any carryover to another year. </w:t>
      </w:r>
    </w:p>
    <w:p w:rsidR="00F6020E" w:rsidRPr="002754E8" w:rsidRDefault="00F6020E" w:rsidP="00F6020E">
      <w:pPr>
        <w:numPr>
          <w:ilvl w:val="0"/>
          <w:numId w:val="212"/>
        </w:numPr>
        <w:shd w:val="clear" w:color="auto" w:fill="FFFFFF"/>
        <w:spacing w:after="0" w:line="240" w:lineRule="auto"/>
        <w:ind w:left="840"/>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The limit on itemized deductions based on your adjusted gross income.</w:t>
      </w:r>
    </w:p>
    <w:p w:rsidR="00F6020E" w:rsidRDefault="00F6020E" w:rsidP="00F6020E">
      <w:pPr>
        <w:numPr>
          <w:ilvl w:val="0"/>
          <w:numId w:val="212"/>
        </w:numPr>
        <w:shd w:val="clear" w:color="auto" w:fill="FFFFFF"/>
        <w:spacing w:after="0" w:line="240" w:lineRule="auto"/>
        <w:ind w:left="840"/>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The amount of any net capital loss or net operating loss in a base year.</w:t>
      </w:r>
    </w:p>
    <w:p w:rsidR="00F6020E"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jc w:val="center"/>
        <w:outlineLvl w:val="3"/>
        <w:rPr>
          <w:rFonts w:ascii="Times New Roman" w:eastAsia="Times New Roman" w:hAnsi="Times New Roman" w:cs="Times New Roman"/>
          <w:b/>
          <w:bCs/>
          <w:i/>
          <w:iCs/>
          <w:sz w:val="24"/>
          <w:szCs w:val="24"/>
        </w:rPr>
      </w:pPr>
      <w:bookmarkStart w:id="973" w:name="en_US_2010_publink1000217868"/>
      <w:bookmarkEnd w:id="973"/>
      <w:r w:rsidRPr="002754E8">
        <w:rPr>
          <w:rFonts w:ascii="Times New Roman" w:eastAsia="Times New Roman" w:hAnsi="Times New Roman" w:cs="Times New Roman"/>
          <w:b/>
          <w:bCs/>
          <w:i/>
          <w:iCs/>
          <w:sz w:val="44"/>
          <w:szCs w:val="44"/>
        </w:rPr>
        <w:t>Tax for Certain Children Who Have Investment Income of More Than $1,900</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If your child was under age 19 (or 24 if a full-time student) at the end of 2010 and had investment income of more than $1,900, part of that income may be taxed at your tax rate instead of your child's tax rate.  For more information, see the Instructions for Form 8615. </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If you use income averaging, figure your child's tax on investment income using your rate after allocating EFI.  You cannot use any of your child's investment income as your EFI, even if it is attributable to a farming business.  For information on figuring the tax on your child's investment income, see Publication 929, Tax Rules for Children and Dependents. </w:t>
      </w:r>
    </w:p>
    <w:p w:rsidR="00F6020E"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jc w:val="center"/>
        <w:outlineLvl w:val="3"/>
        <w:rPr>
          <w:rFonts w:ascii="Times New Roman" w:eastAsia="Times New Roman" w:hAnsi="Times New Roman" w:cs="Times New Roman"/>
          <w:b/>
          <w:bCs/>
          <w:i/>
          <w:iCs/>
          <w:sz w:val="24"/>
          <w:szCs w:val="24"/>
        </w:rPr>
      </w:pPr>
      <w:bookmarkStart w:id="974" w:name="en_US_2010_publink1000217869"/>
      <w:bookmarkEnd w:id="974"/>
      <w:r w:rsidRPr="002754E8">
        <w:rPr>
          <w:rFonts w:ascii="Times New Roman" w:eastAsia="Times New Roman" w:hAnsi="Times New Roman" w:cs="Times New Roman"/>
          <w:b/>
          <w:bCs/>
          <w:i/>
          <w:iCs/>
          <w:sz w:val="44"/>
          <w:szCs w:val="44"/>
        </w:rPr>
        <w:t>Alternative Minimum Tax (AMT)</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You can elect to use income averaging to compute your regular tax liability.  However, income averaging is not used to determine your regular tax or tentative minimum tax when figuring your AMT. Using income averaging may reduce your total tax even if you owe AMT. </w:t>
      </w:r>
    </w:p>
    <w:p w:rsidR="00F6020E" w:rsidRDefault="00F6020E" w:rsidP="00F6020E">
      <w:pPr>
        <w:shd w:val="clear" w:color="auto" w:fill="FFFFFF"/>
        <w:rPr>
          <w:rFonts w:ascii="Times New Roman" w:eastAsia="Times New Roman" w:hAnsi="Times New Roman" w:cs="Times New Roman"/>
          <w:color w:val="000000"/>
          <w:sz w:val="24"/>
          <w:szCs w:val="24"/>
        </w:rPr>
      </w:pPr>
      <w:bookmarkStart w:id="975" w:name="en_US_2010_publink1000217870"/>
      <w:bookmarkEnd w:id="975"/>
      <w:r w:rsidRPr="002754E8">
        <w:rPr>
          <w:rFonts w:ascii="Times New Roman" w:eastAsia="Times New Roman" w:hAnsi="Times New Roman" w:cs="Times New Roman"/>
          <w:b/>
          <w:bCs/>
          <w:color w:val="000000"/>
          <w:sz w:val="24"/>
          <w:szCs w:val="24"/>
        </w:rPr>
        <w:t>Credit for prior year minimum tax.</w:t>
      </w:r>
      <w:r w:rsidRPr="002754E8">
        <w:rPr>
          <w:rFonts w:ascii="Times New Roman" w:eastAsia="Times New Roman" w:hAnsi="Times New Roman" w:cs="Times New Roman"/>
          <w:color w:val="000000"/>
          <w:sz w:val="24"/>
          <w:szCs w:val="24"/>
        </w:rPr>
        <w:t xml:space="preserve">  You may be able to claim a tax credit if you owed AMT in a prior year.  See the Instructions for Form 8801, Credit for Prior Year Minimum Tax—Individuals, Estates, and Trusts. </w:t>
      </w:r>
    </w:p>
    <w:p w:rsidR="00F6020E" w:rsidRPr="002754E8" w:rsidRDefault="00F6020E" w:rsidP="00F6020E">
      <w:pPr>
        <w:shd w:val="clear" w:color="auto" w:fill="FFFFFF"/>
        <w:rPr>
          <w:rFonts w:ascii="Times New Roman" w:eastAsia="Times New Roman" w:hAnsi="Times New Roman" w:cs="Times New Roman"/>
          <w:color w:val="000000"/>
          <w:sz w:val="24"/>
          <w:szCs w:val="24"/>
        </w:rPr>
      </w:pPr>
    </w:p>
    <w:p w:rsidR="00F6020E" w:rsidRDefault="00F6020E" w:rsidP="00F6020E">
      <w:pPr>
        <w:shd w:val="clear" w:color="auto" w:fill="FFFFFF"/>
        <w:jc w:val="center"/>
        <w:outlineLvl w:val="3"/>
        <w:rPr>
          <w:rFonts w:ascii="Times New Roman" w:eastAsia="Times New Roman" w:hAnsi="Times New Roman" w:cs="Times New Roman"/>
          <w:b/>
          <w:bCs/>
          <w:i/>
          <w:iCs/>
          <w:sz w:val="44"/>
          <w:szCs w:val="44"/>
        </w:rPr>
      </w:pPr>
      <w:bookmarkStart w:id="976" w:name="en_US_2010_publink1000217871"/>
      <w:bookmarkEnd w:id="976"/>
    </w:p>
    <w:p w:rsidR="00F6020E" w:rsidRDefault="00F6020E" w:rsidP="00F6020E">
      <w:pPr>
        <w:shd w:val="clear" w:color="auto" w:fill="FFFFFF"/>
        <w:jc w:val="center"/>
        <w:outlineLvl w:val="3"/>
        <w:rPr>
          <w:rFonts w:ascii="Times New Roman" w:eastAsia="Times New Roman" w:hAnsi="Times New Roman" w:cs="Times New Roman"/>
          <w:b/>
          <w:bCs/>
          <w:i/>
          <w:iCs/>
          <w:sz w:val="72"/>
          <w:szCs w:val="72"/>
        </w:rPr>
      </w:pPr>
    </w:p>
    <w:p w:rsidR="00F6020E" w:rsidRPr="00F6020E" w:rsidRDefault="00F6020E" w:rsidP="00F6020E">
      <w:pPr>
        <w:shd w:val="clear" w:color="auto" w:fill="FFFFFF"/>
        <w:jc w:val="center"/>
        <w:outlineLvl w:val="3"/>
        <w:rPr>
          <w:rFonts w:ascii="Times New Roman" w:eastAsia="Times New Roman" w:hAnsi="Times New Roman" w:cs="Times New Roman"/>
          <w:b/>
          <w:bCs/>
          <w:i/>
          <w:iCs/>
          <w:sz w:val="72"/>
          <w:szCs w:val="72"/>
        </w:rPr>
      </w:pPr>
      <w:r w:rsidRPr="00F6020E">
        <w:rPr>
          <w:rFonts w:ascii="Times New Roman" w:eastAsia="Times New Roman" w:hAnsi="Times New Roman" w:cs="Times New Roman"/>
          <w:b/>
          <w:bCs/>
          <w:i/>
          <w:iCs/>
          <w:sz w:val="72"/>
          <w:szCs w:val="72"/>
        </w:rPr>
        <w:lastRenderedPageBreak/>
        <w:t>Schedule J</w:t>
      </w:r>
    </w:p>
    <w:p w:rsidR="00F6020E"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color w:val="000000"/>
          <w:sz w:val="24"/>
          <w:szCs w:val="24"/>
        </w:rPr>
        <w:t xml:space="preserve">You can use income averaging by filing Schedule J (Form 1040) with your timely filed (including extensions) return for the year. </w:t>
      </w:r>
    </w:p>
    <w:p w:rsidR="00F6020E" w:rsidRPr="002754E8" w:rsidRDefault="00F6020E" w:rsidP="00F6020E">
      <w:pPr>
        <w:shd w:val="clear" w:color="auto" w:fill="FFFFFF"/>
        <w:rPr>
          <w:rFonts w:ascii="Times New Roman" w:eastAsia="Times New Roman" w:hAnsi="Times New Roman" w:cs="Times New Roman"/>
          <w:color w:val="000000"/>
          <w:sz w:val="24"/>
          <w:szCs w:val="24"/>
        </w:rPr>
      </w:pPr>
      <w:r w:rsidRPr="002754E8">
        <w:rPr>
          <w:rFonts w:ascii="Times New Roman" w:eastAsia="Times New Roman" w:hAnsi="Times New Roman" w:cs="Times New Roman"/>
          <w:b/>
          <w:color w:val="000000"/>
          <w:sz w:val="24"/>
          <w:szCs w:val="24"/>
        </w:rPr>
        <w:t>You can also use income averaging on a late return, or use, change, or cancel it on an amended return, if the time for filing a claim for refund has not expired for that election year.</w:t>
      </w:r>
      <w:r w:rsidRPr="002754E8">
        <w:rPr>
          <w:rFonts w:ascii="Times New Roman" w:eastAsia="Times New Roman" w:hAnsi="Times New Roman" w:cs="Times New Roman"/>
          <w:color w:val="000000"/>
          <w:sz w:val="24"/>
          <w:szCs w:val="24"/>
        </w:rPr>
        <w:t xml:space="preserve">  You generally must file the claim for refund within 3 years from the date you filed your original return or 2 years from the date you paid the tax, whichever is later. </w:t>
      </w:r>
    </w:p>
    <w:p w:rsidR="00F6020E" w:rsidRPr="00F77EFC" w:rsidRDefault="00F6020E" w:rsidP="00F6020E">
      <w:pPr>
        <w:pStyle w:val="ListParagraph"/>
        <w:rPr>
          <w:rFonts w:ascii="Times New Roman" w:hAnsi="Times New Roman" w:cs="Times New Roman"/>
          <w:sz w:val="24"/>
          <w:szCs w:val="24"/>
        </w:rPr>
      </w:pPr>
    </w:p>
    <w:p w:rsidR="00F6020E" w:rsidRDefault="00F6020E"/>
    <w:sectPr w:rsidR="00F6020E" w:rsidSect="001657CF">
      <w:headerReference w:type="default" r:id="rId52"/>
      <w:pgSz w:w="12240" w:h="15840" w:code="1"/>
      <w:pgMar w:top="1152" w:right="1440" w:bottom="1008" w:left="1440" w:header="720" w:footer="720" w:gutter="0"/>
      <w:pgNumType w:start="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165" w:rsidRDefault="003A6165" w:rsidP="00984D77">
      <w:pPr>
        <w:spacing w:after="0" w:line="240" w:lineRule="auto"/>
      </w:pPr>
      <w:r>
        <w:separator/>
      </w:r>
    </w:p>
  </w:endnote>
  <w:endnote w:type="continuationSeparator" w:id="0">
    <w:p w:rsidR="003A6165" w:rsidRDefault="003A6165" w:rsidP="00984D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165" w:rsidRDefault="003A6165" w:rsidP="00984D77">
      <w:pPr>
        <w:spacing w:after="0" w:line="240" w:lineRule="auto"/>
      </w:pPr>
      <w:r>
        <w:separator/>
      </w:r>
    </w:p>
  </w:footnote>
  <w:footnote w:type="continuationSeparator" w:id="0">
    <w:p w:rsidR="003A6165" w:rsidRDefault="003A6165" w:rsidP="00984D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5054"/>
      <w:docPartObj>
        <w:docPartGallery w:val="Page Numbers (Margins)"/>
        <w:docPartUnique/>
      </w:docPartObj>
    </w:sdtPr>
    <w:sdtContent>
      <w:p w:rsidR="00313EF5" w:rsidRDefault="00D80E33">
        <w:pPr>
          <w:pStyle w:val="Header"/>
        </w:pPr>
        <w:r>
          <w:rPr>
            <w:noProof/>
            <w:lang w:eastAsia="zh-TW"/>
          </w:rPr>
          <w:pict>
            <v:rect id="_x0000_s2049" style="position:absolute;margin-left:0;margin-top:0;width:40.9pt;height:171.9pt;z-index:251658240;mso-position-horizontal:center;mso-position-horizontal-relative:right-margin-area;mso-position-vertical:bottom;mso-position-vertical-relative:margin;v-text-anchor:middle" o:allowincell="f" filled="f" stroked="f">
              <v:textbox style="layout-flow:vertical;mso-layout-flow-alt:bottom-to-top;mso-next-textbox:#_x0000_s2049;mso-fit-shape-to-text:t">
                <w:txbxContent>
                  <w:p w:rsidR="00313EF5" w:rsidRDefault="00313EF5">
                    <w:pPr>
                      <w:pStyle w:val="Footer"/>
                      <w:rPr>
                        <w:rFonts w:asciiTheme="majorHAnsi" w:hAnsiTheme="majorHAnsi"/>
                        <w:sz w:val="44"/>
                        <w:szCs w:val="44"/>
                      </w:rPr>
                    </w:pPr>
                    <w:r>
                      <w:rPr>
                        <w:rFonts w:asciiTheme="majorHAnsi" w:hAnsiTheme="majorHAnsi"/>
                      </w:rPr>
                      <w:t>Page</w:t>
                    </w:r>
                    <w:fldSimple w:instr=" PAGE    \* MERGEFORMAT ">
                      <w:r w:rsidR="00BB3A76" w:rsidRPr="00BB3A76">
                        <w:rPr>
                          <w:rFonts w:asciiTheme="majorHAnsi" w:hAnsiTheme="majorHAnsi"/>
                          <w:noProof/>
                          <w:sz w:val="44"/>
                          <w:szCs w:val="44"/>
                        </w:rPr>
                        <w:t>235</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719"/>
    <w:multiLevelType w:val="hybridMultilevel"/>
    <w:tmpl w:val="A2F2C7FA"/>
    <w:lvl w:ilvl="0" w:tplc="0409000F">
      <w:start w:val="1"/>
      <w:numFmt w:val="decimal"/>
      <w:lvlText w:val="%1."/>
      <w:lvlJc w:val="left"/>
      <w:pPr>
        <w:ind w:left="720" w:hanging="360"/>
      </w:pPr>
      <w:rPr>
        <w:rFonts w:hint="default"/>
      </w:rPr>
    </w:lvl>
    <w:lvl w:ilvl="1" w:tplc="7AD4BDD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47DF3"/>
    <w:multiLevelType w:val="multilevel"/>
    <w:tmpl w:val="4692AD0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025633"/>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610148"/>
    <w:multiLevelType w:val="multilevel"/>
    <w:tmpl w:val="C136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C31982"/>
    <w:multiLevelType w:val="multilevel"/>
    <w:tmpl w:val="802A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2F407BF"/>
    <w:multiLevelType w:val="multilevel"/>
    <w:tmpl w:val="D48A6C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7268C9"/>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3CB3F78"/>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4AB3858"/>
    <w:multiLevelType w:val="hybridMultilevel"/>
    <w:tmpl w:val="D65E7F30"/>
    <w:lvl w:ilvl="0" w:tplc="89D8CF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260AE3"/>
    <w:multiLevelType w:val="multilevel"/>
    <w:tmpl w:val="97A89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66165CD"/>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6D00784"/>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8485FAF"/>
    <w:multiLevelType w:val="multilevel"/>
    <w:tmpl w:val="2894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96065D0"/>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99C5C61"/>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9A951E1"/>
    <w:multiLevelType w:val="hybridMultilevel"/>
    <w:tmpl w:val="DCBE02E2"/>
    <w:lvl w:ilvl="0" w:tplc="89D8CF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D55BB5"/>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nsid w:val="0A410527"/>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AAE6DA5"/>
    <w:multiLevelType w:val="multilevel"/>
    <w:tmpl w:val="94A02B3A"/>
    <w:lvl w:ilvl="0">
      <w:start w:val="1"/>
      <w:numFmt w:val="decimal"/>
      <w:lvlText w:val="%1."/>
      <w:lvlJc w:val="left"/>
      <w:pPr>
        <w:tabs>
          <w:tab w:val="num" w:pos="1440"/>
        </w:tabs>
        <w:ind w:left="1440" w:hanging="360"/>
      </w:pPr>
      <w:rPr>
        <w:rFonts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9">
    <w:nsid w:val="0B061C5E"/>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B3A6FBE"/>
    <w:multiLevelType w:val="multilevel"/>
    <w:tmpl w:val="189A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BF978B9"/>
    <w:multiLevelType w:val="multilevel"/>
    <w:tmpl w:val="20EA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CA7175B"/>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CAC5D13"/>
    <w:multiLevelType w:val="multilevel"/>
    <w:tmpl w:val="BD86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E3379A9"/>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E434194"/>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E4B02D4"/>
    <w:multiLevelType w:val="multilevel"/>
    <w:tmpl w:val="6E400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F304517"/>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FA60F04"/>
    <w:multiLevelType w:val="multilevel"/>
    <w:tmpl w:val="80022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26E2C31"/>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3C17C06"/>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58E1B32"/>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5C73291"/>
    <w:multiLevelType w:val="multilevel"/>
    <w:tmpl w:val="4692AD0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6C52B63"/>
    <w:multiLevelType w:val="multilevel"/>
    <w:tmpl w:val="79844ED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4">
    <w:nsid w:val="16DA5C3D"/>
    <w:multiLevelType w:val="multilevel"/>
    <w:tmpl w:val="BBA2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9186603"/>
    <w:multiLevelType w:val="multilevel"/>
    <w:tmpl w:val="BCCC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93A0699"/>
    <w:multiLevelType w:val="multilevel"/>
    <w:tmpl w:val="ABC6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95B6D05"/>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A747901"/>
    <w:multiLevelType w:val="multilevel"/>
    <w:tmpl w:val="FE3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BC45230"/>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0">
    <w:nsid w:val="1C48299C"/>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C4D6DD8"/>
    <w:multiLevelType w:val="multilevel"/>
    <w:tmpl w:val="D10AE2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D9F1648"/>
    <w:multiLevelType w:val="hybridMultilevel"/>
    <w:tmpl w:val="39C25418"/>
    <w:lvl w:ilvl="0" w:tplc="89D8CF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090275"/>
    <w:multiLevelType w:val="multilevel"/>
    <w:tmpl w:val="D5D8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EC64479"/>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032673B"/>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0686142"/>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19204A4"/>
    <w:multiLevelType w:val="multilevel"/>
    <w:tmpl w:val="5FEA299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8">
    <w:nsid w:val="21920FBD"/>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9">
    <w:nsid w:val="229F54BA"/>
    <w:multiLevelType w:val="multilevel"/>
    <w:tmpl w:val="4692AD0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238E3D23"/>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1">
    <w:nsid w:val="244826EF"/>
    <w:multiLevelType w:val="multilevel"/>
    <w:tmpl w:val="AE825D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6344486"/>
    <w:multiLevelType w:val="multilevel"/>
    <w:tmpl w:val="9F54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265307E6"/>
    <w:multiLevelType w:val="multilevel"/>
    <w:tmpl w:val="7E8E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26DA3361"/>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A721499"/>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ACE551C"/>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2C5149FB"/>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2DEF558C"/>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2E92615B"/>
    <w:multiLevelType w:val="multilevel"/>
    <w:tmpl w:val="7930C5E2"/>
    <w:lvl w:ilvl="0">
      <w:start w:val="1"/>
      <w:numFmt w:val="bullet"/>
      <w:lvlText w:val=""/>
      <w:lvlJc w:val="left"/>
      <w:pPr>
        <w:tabs>
          <w:tab w:val="num" w:pos="1066"/>
        </w:tabs>
        <w:ind w:left="1066" w:hanging="360"/>
      </w:pPr>
      <w:rPr>
        <w:rFonts w:ascii="Symbol" w:hAnsi="Symbol" w:hint="default"/>
        <w:sz w:val="20"/>
      </w:rPr>
    </w:lvl>
    <w:lvl w:ilvl="1" w:tentative="1">
      <w:start w:val="1"/>
      <w:numFmt w:val="bullet"/>
      <w:lvlText w:val=""/>
      <w:lvlJc w:val="left"/>
      <w:pPr>
        <w:tabs>
          <w:tab w:val="num" w:pos="1786"/>
        </w:tabs>
        <w:ind w:left="1786" w:hanging="360"/>
      </w:pPr>
      <w:rPr>
        <w:rFonts w:ascii="Symbol" w:hAnsi="Symbol" w:hint="default"/>
        <w:sz w:val="20"/>
      </w:rPr>
    </w:lvl>
    <w:lvl w:ilvl="2" w:tentative="1">
      <w:start w:val="1"/>
      <w:numFmt w:val="bullet"/>
      <w:lvlText w:val=""/>
      <w:lvlJc w:val="left"/>
      <w:pPr>
        <w:tabs>
          <w:tab w:val="num" w:pos="2506"/>
        </w:tabs>
        <w:ind w:left="2506" w:hanging="360"/>
      </w:pPr>
      <w:rPr>
        <w:rFonts w:ascii="Symbol" w:hAnsi="Symbol" w:hint="default"/>
        <w:sz w:val="20"/>
      </w:rPr>
    </w:lvl>
    <w:lvl w:ilvl="3" w:tentative="1">
      <w:start w:val="1"/>
      <w:numFmt w:val="bullet"/>
      <w:lvlText w:val=""/>
      <w:lvlJc w:val="left"/>
      <w:pPr>
        <w:tabs>
          <w:tab w:val="num" w:pos="3226"/>
        </w:tabs>
        <w:ind w:left="3226" w:hanging="360"/>
      </w:pPr>
      <w:rPr>
        <w:rFonts w:ascii="Symbol" w:hAnsi="Symbol" w:hint="default"/>
        <w:sz w:val="20"/>
      </w:rPr>
    </w:lvl>
    <w:lvl w:ilvl="4" w:tentative="1">
      <w:start w:val="1"/>
      <w:numFmt w:val="bullet"/>
      <w:lvlText w:val=""/>
      <w:lvlJc w:val="left"/>
      <w:pPr>
        <w:tabs>
          <w:tab w:val="num" w:pos="3946"/>
        </w:tabs>
        <w:ind w:left="3946" w:hanging="360"/>
      </w:pPr>
      <w:rPr>
        <w:rFonts w:ascii="Symbol" w:hAnsi="Symbol" w:hint="default"/>
        <w:sz w:val="20"/>
      </w:rPr>
    </w:lvl>
    <w:lvl w:ilvl="5" w:tentative="1">
      <w:start w:val="1"/>
      <w:numFmt w:val="bullet"/>
      <w:lvlText w:val=""/>
      <w:lvlJc w:val="left"/>
      <w:pPr>
        <w:tabs>
          <w:tab w:val="num" w:pos="4666"/>
        </w:tabs>
        <w:ind w:left="4666" w:hanging="360"/>
      </w:pPr>
      <w:rPr>
        <w:rFonts w:ascii="Symbol" w:hAnsi="Symbol" w:hint="default"/>
        <w:sz w:val="20"/>
      </w:rPr>
    </w:lvl>
    <w:lvl w:ilvl="6" w:tentative="1">
      <w:start w:val="1"/>
      <w:numFmt w:val="bullet"/>
      <w:lvlText w:val=""/>
      <w:lvlJc w:val="left"/>
      <w:pPr>
        <w:tabs>
          <w:tab w:val="num" w:pos="5386"/>
        </w:tabs>
        <w:ind w:left="5386" w:hanging="360"/>
      </w:pPr>
      <w:rPr>
        <w:rFonts w:ascii="Symbol" w:hAnsi="Symbol" w:hint="default"/>
        <w:sz w:val="20"/>
      </w:rPr>
    </w:lvl>
    <w:lvl w:ilvl="7" w:tentative="1">
      <w:start w:val="1"/>
      <w:numFmt w:val="bullet"/>
      <w:lvlText w:val=""/>
      <w:lvlJc w:val="left"/>
      <w:pPr>
        <w:tabs>
          <w:tab w:val="num" w:pos="6106"/>
        </w:tabs>
        <w:ind w:left="6106" w:hanging="360"/>
      </w:pPr>
      <w:rPr>
        <w:rFonts w:ascii="Symbol" w:hAnsi="Symbol" w:hint="default"/>
        <w:sz w:val="20"/>
      </w:rPr>
    </w:lvl>
    <w:lvl w:ilvl="8" w:tentative="1">
      <w:start w:val="1"/>
      <w:numFmt w:val="bullet"/>
      <w:lvlText w:val=""/>
      <w:lvlJc w:val="left"/>
      <w:pPr>
        <w:tabs>
          <w:tab w:val="num" w:pos="6826"/>
        </w:tabs>
        <w:ind w:left="6826" w:hanging="360"/>
      </w:pPr>
      <w:rPr>
        <w:rFonts w:ascii="Symbol" w:hAnsi="Symbol" w:hint="default"/>
        <w:sz w:val="20"/>
      </w:rPr>
    </w:lvl>
  </w:abstractNum>
  <w:abstractNum w:abstractNumId="60">
    <w:nsid w:val="2F307448"/>
    <w:multiLevelType w:val="hybridMultilevel"/>
    <w:tmpl w:val="7BEEF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3E09E0"/>
    <w:multiLevelType w:val="multilevel"/>
    <w:tmpl w:val="32BE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304C12F8"/>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3">
    <w:nsid w:val="30BA0AC9"/>
    <w:multiLevelType w:val="hybridMultilevel"/>
    <w:tmpl w:val="E7D6A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0E91231"/>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0F608DB"/>
    <w:multiLevelType w:val="hybridMultilevel"/>
    <w:tmpl w:val="1D0CD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4E3AB5"/>
    <w:multiLevelType w:val="hybridMultilevel"/>
    <w:tmpl w:val="22C07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7B5F36"/>
    <w:multiLevelType w:val="multilevel"/>
    <w:tmpl w:val="2F6A8670"/>
    <w:lvl w:ilvl="0">
      <w:start w:val="1"/>
      <w:numFmt w:val="bullet"/>
      <w:lvlText w:val=""/>
      <w:lvlJc w:val="left"/>
      <w:pPr>
        <w:tabs>
          <w:tab w:val="num" w:pos="1239"/>
        </w:tabs>
        <w:ind w:left="1239" w:hanging="360"/>
      </w:pPr>
      <w:rPr>
        <w:rFonts w:ascii="Symbol" w:hAnsi="Symbol" w:hint="default"/>
        <w:sz w:val="20"/>
      </w:rPr>
    </w:lvl>
    <w:lvl w:ilvl="1" w:tentative="1">
      <w:start w:val="1"/>
      <w:numFmt w:val="bullet"/>
      <w:lvlText w:val=""/>
      <w:lvlJc w:val="left"/>
      <w:pPr>
        <w:tabs>
          <w:tab w:val="num" w:pos="1959"/>
        </w:tabs>
        <w:ind w:left="1959" w:hanging="360"/>
      </w:pPr>
      <w:rPr>
        <w:rFonts w:ascii="Symbol" w:hAnsi="Symbol" w:hint="default"/>
        <w:sz w:val="20"/>
      </w:rPr>
    </w:lvl>
    <w:lvl w:ilvl="2" w:tentative="1">
      <w:start w:val="1"/>
      <w:numFmt w:val="bullet"/>
      <w:lvlText w:val=""/>
      <w:lvlJc w:val="left"/>
      <w:pPr>
        <w:tabs>
          <w:tab w:val="num" w:pos="2679"/>
        </w:tabs>
        <w:ind w:left="2679" w:hanging="360"/>
      </w:pPr>
      <w:rPr>
        <w:rFonts w:ascii="Symbol" w:hAnsi="Symbol" w:hint="default"/>
        <w:sz w:val="20"/>
      </w:rPr>
    </w:lvl>
    <w:lvl w:ilvl="3" w:tentative="1">
      <w:start w:val="1"/>
      <w:numFmt w:val="bullet"/>
      <w:lvlText w:val=""/>
      <w:lvlJc w:val="left"/>
      <w:pPr>
        <w:tabs>
          <w:tab w:val="num" w:pos="3399"/>
        </w:tabs>
        <w:ind w:left="3399" w:hanging="360"/>
      </w:pPr>
      <w:rPr>
        <w:rFonts w:ascii="Symbol" w:hAnsi="Symbol" w:hint="default"/>
        <w:sz w:val="20"/>
      </w:rPr>
    </w:lvl>
    <w:lvl w:ilvl="4" w:tentative="1">
      <w:start w:val="1"/>
      <w:numFmt w:val="bullet"/>
      <w:lvlText w:val=""/>
      <w:lvlJc w:val="left"/>
      <w:pPr>
        <w:tabs>
          <w:tab w:val="num" w:pos="4119"/>
        </w:tabs>
        <w:ind w:left="4119" w:hanging="360"/>
      </w:pPr>
      <w:rPr>
        <w:rFonts w:ascii="Symbol" w:hAnsi="Symbol" w:hint="default"/>
        <w:sz w:val="20"/>
      </w:rPr>
    </w:lvl>
    <w:lvl w:ilvl="5" w:tentative="1">
      <w:start w:val="1"/>
      <w:numFmt w:val="bullet"/>
      <w:lvlText w:val=""/>
      <w:lvlJc w:val="left"/>
      <w:pPr>
        <w:tabs>
          <w:tab w:val="num" w:pos="4839"/>
        </w:tabs>
        <w:ind w:left="4839" w:hanging="360"/>
      </w:pPr>
      <w:rPr>
        <w:rFonts w:ascii="Symbol" w:hAnsi="Symbol" w:hint="default"/>
        <w:sz w:val="20"/>
      </w:rPr>
    </w:lvl>
    <w:lvl w:ilvl="6" w:tentative="1">
      <w:start w:val="1"/>
      <w:numFmt w:val="bullet"/>
      <w:lvlText w:val=""/>
      <w:lvlJc w:val="left"/>
      <w:pPr>
        <w:tabs>
          <w:tab w:val="num" w:pos="5559"/>
        </w:tabs>
        <w:ind w:left="5559" w:hanging="360"/>
      </w:pPr>
      <w:rPr>
        <w:rFonts w:ascii="Symbol" w:hAnsi="Symbol" w:hint="default"/>
        <w:sz w:val="20"/>
      </w:rPr>
    </w:lvl>
    <w:lvl w:ilvl="7" w:tentative="1">
      <w:start w:val="1"/>
      <w:numFmt w:val="bullet"/>
      <w:lvlText w:val=""/>
      <w:lvlJc w:val="left"/>
      <w:pPr>
        <w:tabs>
          <w:tab w:val="num" w:pos="6279"/>
        </w:tabs>
        <w:ind w:left="6279" w:hanging="360"/>
      </w:pPr>
      <w:rPr>
        <w:rFonts w:ascii="Symbol" w:hAnsi="Symbol" w:hint="default"/>
        <w:sz w:val="20"/>
      </w:rPr>
    </w:lvl>
    <w:lvl w:ilvl="8" w:tentative="1">
      <w:start w:val="1"/>
      <w:numFmt w:val="bullet"/>
      <w:lvlText w:val=""/>
      <w:lvlJc w:val="left"/>
      <w:pPr>
        <w:tabs>
          <w:tab w:val="num" w:pos="6999"/>
        </w:tabs>
        <w:ind w:left="6999" w:hanging="360"/>
      </w:pPr>
      <w:rPr>
        <w:rFonts w:ascii="Symbol" w:hAnsi="Symbol" w:hint="default"/>
        <w:sz w:val="20"/>
      </w:rPr>
    </w:lvl>
  </w:abstractNum>
  <w:abstractNum w:abstractNumId="68">
    <w:nsid w:val="345A1065"/>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34834C38"/>
    <w:multiLevelType w:val="multilevel"/>
    <w:tmpl w:val="A7E0E4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5070C50"/>
    <w:multiLevelType w:val="multilevel"/>
    <w:tmpl w:val="164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356D5CC2"/>
    <w:multiLevelType w:val="multilevel"/>
    <w:tmpl w:val="4692AD0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5E66A9E"/>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6C8531F"/>
    <w:multiLevelType w:val="multilevel"/>
    <w:tmpl w:val="1974D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77953B4"/>
    <w:multiLevelType w:val="multilevel"/>
    <w:tmpl w:val="CACC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7E20C4B"/>
    <w:multiLevelType w:val="multilevel"/>
    <w:tmpl w:val="A4BC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388D471A"/>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38903E65"/>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38DF0DD4"/>
    <w:multiLevelType w:val="multilevel"/>
    <w:tmpl w:val="696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39676EEF"/>
    <w:multiLevelType w:val="hybridMultilevel"/>
    <w:tmpl w:val="097E947A"/>
    <w:lvl w:ilvl="0" w:tplc="89D8CF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A4071A2"/>
    <w:multiLevelType w:val="multilevel"/>
    <w:tmpl w:val="2FCE55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B591259"/>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C066DBF"/>
    <w:multiLevelType w:val="multilevel"/>
    <w:tmpl w:val="2390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3E5C1399"/>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3E964EED"/>
    <w:multiLevelType w:val="hybridMultilevel"/>
    <w:tmpl w:val="3B6C07C6"/>
    <w:lvl w:ilvl="0" w:tplc="89D8CF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ED52655"/>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405C41F1"/>
    <w:multiLevelType w:val="multilevel"/>
    <w:tmpl w:val="193A47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05D614B"/>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406A5ADD"/>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418431EC"/>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41A92636"/>
    <w:multiLevelType w:val="multilevel"/>
    <w:tmpl w:val="D10AE2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41E816D4"/>
    <w:multiLevelType w:val="hybridMultilevel"/>
    <w:tmpl w:val="051A1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2AC0BBE"/>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430C5AF4"/>
    <w:multiLevelType w:val="multilevel"/>
    <w:tmpl w:val="1E58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43E14D77"/>
    <w:multiLevelType w:val="multilevel"/>
    <w:tmpl w:val="37FAE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49F4EE5"/>
    <w:multiLevelType w:val="multilevel"/>
    <w:tmpl w:val="ECF631B2"/>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96">
    <w:nsid w:val="45660E78"/>
    <w:multiLevelType w:val="hybridMultilevel"/>
    <w:tmpl w:val="7214054A"/>
    <w:lvl w:ilvl="0" w:tplc="89D8CF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56A2FAA"/>
    <w:multiLevelType w:val="multilevel"/>
    <w:tmpl w:val="8B0012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61E2575"/>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47C05506"/>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47DE56E7"/>
    <w:multiLevelType w:val="multilevel"/>
    <w:tmpl w:val="3DCA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482A462B"/>
    <w:multiLevelType w:val="multilevel"/>
    <w:tmpl w:val="5D5AB8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8621F52"/>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491E518A"/>
    <w:multiLevelType w:val="multilevel"/>
    <w:tmpl w:val="ACE42D2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4">
    <w:nsid w:val="49797DF8"/>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4B2A60A1"/>
    <w:multiLevelType w:val="multilevel"/>
    <w:tmpl w:val="B050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4B985432"/>
    <w:multiLevelType w:val="multilevel"/>
    <w:tmpl w:val="7CA65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BB939CF"/>
    <w:multiLevelType w:val="multilevel"/>
    <w:tmpl w:val="0EBE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4BF12A24"/>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4C286E59"/>
    <w:multiLevelType w:val="multilevel"/>
    <w:tmpl w:val="14EE2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CD00177"/>
    <w:multiLevelType w:val="multilevel"/>
    <w:tmpl w:val="DFB4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4D5215DB"/>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4D753C86"/>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4DB010C4"/>
    <w:multiLevelType w:val="multilevel"/>
    <w:tmpl w:val="9F74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4DBD1CEB"/>
    <w:multiLevelType w:val="multilevel"/>
    <w:tmpl w:val="58ECED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F867AC0"/>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4FE53D81"/>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50C31493"/>
    <w:multiLevelType w:val="multilevel"/>
    <w:tmpl w:val="1FB0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50C96EED"/>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515864DE"/>
    <w:multiLevelType w:val="multilevel"/>
    <w:tmpl w:val="AB80FAC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20">
    <w:nsid w:val="51C41EC4"/>
    <w:multiLevelType w:val="multilevel"/>
    <w:tmpl w:val="F7E01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2B944A4"/>
    <w:multiLevelType w:val="multilevel"/>
    <w:tmpl w:val="F94C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31F173B"/>
    <w:multiLevelType w:val="multilevel"/>
    <w:tmpl w:val="B122D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348454D"/>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53733CA6"/>
    <w:multiLevelType w:val="multilevel"/>
    <w:tmpl w:val="B31A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53896F68"/>
    <w:multiLevelType w:val="multilevel"/>
    <w:tmpl w:val="10C6D9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4197A80"/>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545E66C1"/>
    <w:multiLevelType w:val="multilevel"/>
    <w:tmpl w:val="685C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5531440"/>
    <w:multiLevelType w:val="multilevel"/>
    <w:tmpl w:val="17E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56269FD"/>
    <w:multiLevelType w:val="multilevel"/>
    <w:tmpl w:val="D10AE2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55BF3A3E"/>
    <w:multiLevelType w:val="hybridMultilevel"/>
    <w:tmpl w:val="37762F60"/>
    <w:lvl w:ilvl="0" w:tplc="0409000F">
      <w:start w:val="1"/>
      <w:numFmt w:val="decimal"/>
      <w:lvlText w:val="%1."/>
      <w:lvlJc w:val="left"/>
      <w:pPr>
        <w:ind w:left="720" w:hanging="360"/>
      </w:pPr>
      <w:rPr>
        <w:rFonts w:hint="default"/>
      </w:rPr>
    </w:lvl>
    <w:lvl w:ilvl="1" w:tplc="F50219B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67D2EDB"/>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56AB1767"/>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3">
    <w:nsid w:val="57982ECC"/>
    <w:multiLevelType w:val="multilevel"/>
    <w:tmpl w:val="2976EF6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4">
    <w:nsid w:val="57F9221F"/>
    <w:multiLevelType w:val="multilevel"/>
    <w:tmpl w:val="57E0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597C40AB"/>
    <w:multiLevelType w:val="multilevel"/>
    <w:tmpl w:val="623AD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98339B3"/>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598B7936"/>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59CC4213"/>
    <w:multiLevelType w:val="hybridMultilevel"/>
    <w:tmpl w:val="06C4FFC6"/>
    <w:lvl w:ilvl="0" w:tplc="89D8CF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A0B17F0"/>
    <w:multiLevelType w:val="multilevel"/>
    <w:tmpl w:val="25C0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A582C81"/>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5A8C7CA5"/>
    <w:multiLevelType w:val="multilevel"/>
    <w:tmpl w:val="3060514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2">
    <w:nsid w:val="5ABC257F"/>
    <w:multiLevelType w:val="multilevel"/>
    <w:tmpl w:val="D10AE2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5B700F36"/>
    <w:multiLevelType w:val="multilevel"/>
    <w:tmpl w:val="5EE27E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C561451"/>
    <w:multiLevelType w:val="multilevel"/>
    <w:tmpl w:val="3EBC09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5CCC5AA4"/>
    <w:multiLevelType w:val="multilevel"/>
    <w:tmpl w:val="1528E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D7C2E3B"/>
    <w:multiLevelType w:val="multilevel"/>
    <w:tmpl w:val="AFD626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E1E6944"/>
    <w:multiLevelType w:val="multilevel"/>
    <w:tmpl w:val="32EE21D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8">
    <w:nsid w:val="5EBC27F7"/>
    <w:multiLevelType w:val="multilevel"/>
    <w:tmpl w:val="B514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5EE70F99"/>
    <w:multiLevelType w:val="multilevel"/>
    <w:tmpl w:val="1CB8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5FCE1AE7"/>
    <w:multiLevelType w:val="multilevel"/>
    <w:tmpl w:val="4692AD0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60700151"/>
    <w:multiLevelType w:val="multilevel"/>
    <w:tmpl w:val="6E64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60747DF5"/>
    <w:multiLevelType w:val="multilevel"/>
    <w:tmpl w:val="085E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60881B52"/>
    <w:multiLevelType w:val="multilevel"/>
    <w:tmpl w:val="A6C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613B5200"/>
    <w:multiLevelType w:val="multilevel"/>
    <w:tmpl w:val="4692AD0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613D3520"/>
    <w:multiLevelType w:val="multilevel"/>
    <w:tmpl w:val="4692AD0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18C06EF"/>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61DC6D58"/>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63370645"/>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644E4BFA"/>
    <w:multiLevelType w:val="multilevel"/>
    <w:tmpl w:val="FDE8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645E4970"/>
    <w:multiLevelType w:val="multilevel"/>
    <w:tmpl w:val="4412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64833096"/>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64D63E0E"/>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67FD1230"/>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68D75B65"/>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68F30006"/>
    <w:multiLevelType w:val="multilevel"/>
    <w:tmpl w:val="19B69A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9DF62AB"/>
    <w:multiLevelType w:val="multilevel"/>
    <w:tmpl w:val="120492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6A911128"/>
    <w:multiLevelType w:val="multilevel"/>
    <w:tmpl w:val="A3545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AA46884"/>
    <w:multiLevelType w:val="multilevel"/>
    <w:tmpl w:val="B02656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6B015763"/>
    <w:multiLevelType w:val="multilevel"/>
    <w:tmpl w:val="76E2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6B710AEF"/>
    <w:multiLevelType w:val="multilevel"/>
    <w:tmpl w:val="2CC4DEC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1">
    <w:nsid w:val="6C084047"/>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6C1524CB"/>
    <w:multiLevelType w:val="multilevel"/>
    <w:tmpl w:val="761A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6CC05EE8"/>
    <w:multiLevelType w:val="multilevel"/>
    <w:tmpl w:val="57F4A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DB04C01"/>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6E0E4D39"/>
    <w:multiLevelType w:val="hybridMultilevel"/>
    <w:tmpl w:val="8ED61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E807694"/>
    <w:multiLevelType w:val="multilevel"/>
    <w:tmpl w:val="DF102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EF21077"/>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6F5278F8"/>
    <w:multiLevelType w:val="multilevel"/>
    <w:tmpl w:val="1930BC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9">
    <w:nsid w:val="6FAB427F"/>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FC94B5D"/>
    <w:multiLevelType w:val="hybridMultilevel"/>
    <w:tmpl w:val="C62AE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FD87BB7"/>
    <w:multiLevelType w:val="hybridMultilevel"/>
    <w:tmpl w:val="D834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0997F7D"/>
    <w:multiLevelType w:val="hybridMultilevel"/>
    <w:tmpl w:val="3FB20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0C63D65"/>
    <w:multiLevelType w:val="multilevel"/>
    <w:tmpl w:val="3962B8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70F8333F"/>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725C0D2A"/>
    <w:multiLevelType w:val="multilevel"/>
    <w:tmpl w:val="8B782498"/>
    <w:lvl w:ilvl="0">
      <w:start w:val="1"/>
      <w:numFmt w:val="bullet"/>
      <w:lvlText w:val=""/>
      <w:lvlJc w:val="left"/>
      <w:pPr>
        <w:tabs>
          <w:tab w:val="num" w:pos="1066"/>
        </w:tabs>
        <w:ind w:left="1066" w:hanging="360"/>
      </w:pPr>
      <w:rPr>
        <w:rFonts w:ascii="Symbol" w:hAnsi="Symbol" w:hint="default"/>
        <w:sz w:val="20"/>
      </w:rPr>
    </w:lvl>
    <w:lvl w:ilvl="1" w:tentative="1">
      <w:start w:val="1"/>
      <w:numFmt w:val="bullet"/>
      <w:lvlText w:val=""/>
      <w:lvlJc w:val="left"/>
      <w:pPr>
        <w:tabs>
          <w:tab w:val="num" w:pos="1786"/>
        </w:tabs>
        <w:ind w:left="1786" w:hanging="360"/>
      </w:pPr>
      <w:rPr>
        <w:rFonts w:ascii="Symbol" w:hAnsi="Symbol" w:hint="default"/>
        <w:sz w:val="20"/>
      </w:rPr>
    </w:lvl>
    <w:lvl w:ilvl="2" w:tentative="1">
      <w:start w:val="1"/>
      <w:numFmt w:val="bullet"/>
      <w:lvlText w:val=""/>
      <w:lvlJc w:val="left"/>
      <w:pPr>
        <w:tabs>
          <w:tab w:val="num" w:pos="2506"/>
        </w:tabs>
        <w:ind w:left="2506" w:hanging="360"/>
      </w:pPr>
      <w:rPr>
        <w:rFonts w:ascii="Symbol" w:hAnsi="Symbol" w:hint="default"/>
        <w:sz w:val="20"/>
      </w:rPr>
    </w:lvl>
    <w:lvl w:ilvl="3" w:tentative="1">
      <w:start w:val="1"/>
      <w:numFmt w:val="bullet"/>
      <w:lvlText w:val=""/>
      <w:lvlJc w:val="left"/>
      <w:pPr>
        <w:tabs>
          <w:tab w:val="num" w:pos="3226"/>
        </w:tabs>
        <w:ind w:left="3226" w:hanging="360"/>
      </w:pPr>
      <w:rPr>
        <w:rFonts w:ascii="Symbol" w:hAnsi="Symbol" w:hint="default"/>
        <w:sz w:val="20"/>
      </w:rPr>
    </w:lvl>
    <w:lvl w:ilvl="4" w:tentative="1">
      <w:start w:val="1"/>
      <w:numFmt w:val="bullet"/>
      <w:lvlText w:val=""/>
      <w:lvlJc w:val="left"/>
      <w:pPr>
        <w:tabs>
          <w:tab w:val="num" w:pos="3946"/>
        </w:tabs>
        <w:ind w:left="3946" w:hanging="360"/>
      </w:pPr>
      <w:rPr>
        <w:rFonts w:ascii="Symbol" w:hAnsi="Symbol" w:hint="default"/>
        <w:sz w:val="20"/>
      </w:rPr>
    </w:lvl>
    <w:lvl w:ilvl="5" w:tentative="1">
      <w:start w:val="1"/>
      <w:numFmt w:val="bullet"/>
      <w:lvlText w:val=""/>
      <w:lvlJc w:val="left"/>
      <w:pPr>
        <w:tabs>
          <w:tab w:val="num" w:pos="4666"/>
        </w:tabs>
        <w:ind w:left="4666" w:hanging="360"/>
      </w:pPr>
      <w:rPr>
        <w:rFonts w:ascii="Symbol" w:hAnsi="Symbol" w:hint="default"/>
        <w:sz w:val="20"/>
      </w:rPr>
    </w:lvl>
    <w:lvl w:ilvl="6" w:tentative="1">
      <w:start w:val="1"/>
      <w:numFmt w:val="bullet"/>
      <w:lvlText w:val=""/>
      <w:lvlJc w:val="left"/>
      <w:pPr>
        <w:tabs>
          <w:tab w:val="num" w:pos="5386"/>
        </w:tabs>
        <w:ind w:left="5386" w:hanging="360"/>
      </w:pPr>
      <w:rPr>
        <w:rFonts w:ascii="Symbol" w:hAnsi="Symbol" w:hint="default"/>
        <w:sz w:val="20"/>
      </w:rPr>
    </w:lvl>
    <w:lvl w:ilvl="7" w:tentative="1">
      <w:start w:val="1"/>
      <w:numFmt w:val="bullet"/>
      <w:lvlText w:val=""/>
      <w:lvlJc w:val="left"/>
      <w:pPr>
        <w:tabs>
          <w:tab w:val="num" w:pos="6106"/>
        </w:tabs>
        <w:ind w:left="6106" w:hanging="360"/>
      </w:pPr>
      <w:rPr>
        <w:rFonts w:ascii="Symbol" w:hAnsi="Symbol" w:hint="default"/>
        <w:sz w:val="20"/>
      </w:rPr>
    </w:lvl>
    <w:lvl w:ilvl="8" w:tentative="1">
      <w:start w:val="1"/>
      <w:numFmt w:val="bullet"/>
      <w:lvlText w:val=""/>
      <w:lvlJc w:val="left"/>
      <w:pPr>
        <w:tabs>
          <w:tab w:val="num" w:pos="6826"/>
        </w:tabs>
        <w:ind w:left="6826" w:hanging="360"/>
      </w:pPr>
      <w:rPr>
        <w:rFonts w:ascii="Symbol" w:hAnsi="Symbol" w:hint="default"/>
        <w:sz w:val="20"/>
      </w:rPr>
    </w:lvl>
  </w:abstractNum>
  <w:abstractNum w:abstractNumId="186">
    <w:nsid w:val="729D3FB5"/>
    <w:multiLevelType w:val="multilevel"/>
    <w:tmpl w:val="986A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3CB7101"/>
    <w:multiLevelType w:val="hybridMultilevel"/>
    <w:tmpl w:val="33021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436167A"/>
    <w:multiLevelType w:val="multilevel"/>
    <w:tmpl w:val="0DEC89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74727C8D"/>
    <w:multiLevelType w:val="multilevel"/>
    <w:tmpl w:val="F0CE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759537E8"/>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nsid w:val="76294B87"/>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76630460"/>
    <w:multiLevelType w:val="multilevel"/>
    <w:tmpl w:val="0F4299C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93">
    <w:nsid w:val="769910B2"/>
    <w:multiLevelType w:val="hybridMultilevel"/>
    <w:tmpl w:val="657A8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6B55D7C"/>
    <w:multiLevelType w:val="multilevel"/>
    <w:tmpl w:val="3C04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76B97257"/>
    <w:multiLevelType w:val="multilevel"/>
    <w:tmpl w:val="A720E14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6">
    <w:nsid w:val="76CB09BE"/>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770007AB"/>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774D0F29"/>
    <w:multiLevelType w:val="multilevel"/>
    <w:tmpl w:val="9C7CAAD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9">
    <w:nsid w:val="788C57F1"/>
    <w:multiLevelType w:val="multilevel"/>
    <w:tmpl w:val="DE0E4EE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79F44BDE"/>
    <w:multiLevelType w:val="multilevel"/>
    <w:tmpl w:val="717E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7ABD04EE"/>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02">
    <w:nsid w:val="7B5B3497"/>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03">
    <w:nsid w:val="7C8B3AE9"/>
    <w:multiLevelType w:val="multilevel"/>
    <w:tmpl w:val="72965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7CC327A1"/>
    <w:multiLevelType w:val="multilevel"/>
    <w:tmpl w:val="0E401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D656354"/>
    <w:multiLevelType w:val="multilevel"/>
    <w:tmpl w:val="9A0C5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7E666CB3"/>
    <w:multiLevelType w:val="multilevel"/>
    <w:tmpl w:val="7C5EB51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7E7221E4"/>
    <w:multiLevelType w:val="multilevel"/>
    <w:tmpl w:val="9A66DEC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8">
    <w:nsid w:val="7F0C4669"/>
    <w:multiLevelType w:val="multilevel"/>
    <w:tmpl w:val="D012E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F1340BD"/>
    <w:multiLevelType w:val="hybridMultilevel"/>
    <w:tmpl w:val="7DC21F1C"/>
    <w:lvl w:ilvl="0" w:tplc="89D8CF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F8B59F4"/>
    <w:multiLevelType w:val="multilevel"/>
    <w:tmpl w:val="ABB6D78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nsid w:val="7FEC5E14"/>
    <w:multiLevelType w:val="multilevel"/>
    <w:tmpl w:val="94A02B3A"/>
    <w:lvl w:ilvl="0">
      <w:start w:val="1"/>
      <w:numFmt w:val="decimal"/>
      <w:lvlText w:val="%1."/>
      <w:lvlJc w:val="left"/>
      <w:pPr>
        <w:tabs>
          <w:tab w:val="num" w:pos="1440"/>
        </w:tabs>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num w:numId="1">
    <w:abstractNumId w:val="141"/>
  </w:num>
  <w:num w:numId="2">
    <w:abstractNumId w:val="122"/>
  </w:num>
  <w:num w:numId="3">
    <w:abstractNumId w:val="119"/>
  </w:num>
  <w:num w:numId="4">
    <w:abstractNumId w:val="61"/>
  </w:num>
  <w:num w:numId="5">
    <w:abstractNumId w:val="154"/>
  </w:num>
  <w:num w:numId="6">
    <w:abstractNumId w:val="49"/>
  </w:num>
  <w:num w:numId="7">
    <w:abstractNumId w:val="129"/>
  </w:num>
  <w:num w:numId="8">
    <w:abstractNumId w:val="86"/>
  </w:num>
  <w:num w:numId="9">
    <w:abstractNumId w:val="41"/>
  </w:num>
  <w:num w:numId="10">
    <w:abstractNumId w:val="1"/>
  </w:num>
  <w:num w:numId="11">
    <w:abstractNumId w:val="109"/>
  </w:num>
  <w:num w:numId="12">
    <w:abstractNumId w:val="150"/>
  </w:num>
  <w:num w:numId="13">
    <w:abstractNumId w:val="4"/>
  </w:num>
  <w:num w:numId="14">
    <w:abstractNumId w:val="204"/>
  </w:num>
  <w:num w:numId="15">
    <w:abstractNumId w:val="90"/>
  </w:num>
  <w:num w:numId="16">
    <w:abstractNumId w:val="101"/>
  </w:num>
  <w:num w:numId="17">
    <w:abstractNumId w:val="186"/>
  </w:num>
  <w:num w:numId="18">
    <w:abstractNumId w:val="71"/>
  </w:num>
  <w:num w:numId="19">
    <w:abstractNumId w:val="155"/>
  </w:num>
  <w:num w:numId="20">
    <w:abstractNumId w:val="145"/>
  </w:num>
  <w:num w:numId="21">
    <w:abstractNumId w:val="173"/>
  </w:num>
  <w:num w:numId="22">
    <w:abstractNumId w:val="203"/>
  </w:num>
  <w:num w:numId="23">
    <w:abstractNumId w:val="142"/>
  </w:num>
  <w:num w:numId="24">
    <w:abstractNumId w:val="48"/>
  </w:num>
  <w:num w:numId="25">
    <w:abstractNumId w:val="169"/>
  </w:num>
  <w:num w:numId="26">
    <w:abstractNumId w:val="200"/>
  </w:num>
  <w:num w:numId="27">
    <w:abstractNumId w:val="74"/>
  </w:num>
  <w:num w:numId="28">
    <w:abstractNumId w:val="62"/>
  </w:num>
  <w:num w:numId="29">
    <w:abstractNumId w:val="208"/>
  </w:num>
  <w:num w:numId="30">
    <w:abstractNumId w:val="32"/>
  </w:num>
  <w:num w:numId="31">
    <w:abstractNumId w:val="188"/>
  </w:num>
  <w:num w:numId="32">
    <w:abstractNumId w:val="51"/>
  </w:num>
  <w:num w:numId="33">
    <w:abstractNumId w:val="50"/>
  </w:num>
  <w:num w:numId="34">
    <w:abstractNumId w:val="132"/>
  </w:num>
  <w:num w:numId="35">
    <w:abstractNumId w:val="16"/>
  </w:num>
  <w:num w:numId="36">
    <w:abstractNumId w:val="211"/>
  </w:num>
  <w:num w:numId="37">
    <w:abstractNumId w:val="201"/>
  </w:num>
  <w:num w:numId="38">
    <w:abstractNumId w:val="107"/>
  </w:num>
  <w:num w:numId="39">
    <w:abstractNumId w:val="39"/>
  </w:num>
  <w:num w:numId="40">
    <w:abstractNumId w:val="25"/>
  </w:num>
  <w:num w:numId="41">
    <w:abstractNumId w:val="30"/>
  </w:num>
  <w:num w:numId="42">
    <w:abstractNumId w:val="106"/>
  </w:num>
  <w:num w:numId="43">
    <w:abstractNumId w:val="167"/>
  </w:num>
  <w:num w:numId="44">
    <w:abstractNumId w:val="28"/>
  </w:num>
  <w:num w:numId="45">
    <w:abstractNumId w:val="118"/>
  </w:num>
  <w:num w:numId="46">
    <w:abstractNumId w:val="206"/>
  </w:num>
  <w:num w:numId="47">
    <w:abstractNumId w:val="83"/>
  </w:num>
  <w:num w:numId="48">
    <w:abstractNumId w:val="81"/>
  </w:num>
  <w:num w:numId="49">
    <w:abstractNumId w:val="126"/>
  </w:num>
  <w:num w:numId="50">
    <w:abstractNumId w:val="111"/>
  </w:num>
  <w:num w:numId="51">
    <w:abstractNumId w:val="7"/>
  </w:num>
  <w:num w:numId="52">
    <w:abstractNumId w:val="136"/>
  </w:num>
  <w:num w:numId="53">
    <w:abstractNumId w:val="40"/>
  </w:num>
  <w:num w:numId="54">
    <w:abstractNumId w:val="98"/>
  </w:num>
  <w:num w:numId="55">
    <w:abstractNumId w:val="22"/>
  </w:num>
  <w:num w:numId="56">
    <w:abstractNumId w:val="178"/>
  </w:num>
  <w:num w:numId="57">
    <w:abstractNumId w:val="156"/>
  </w:num>
  <w:num w:numId="58">
    <w:abstractNumId w:val="108"/>
  </w:num>
  <w:num w:numId="59">
    <w:abstractNumId w:val="92"/>
  </w:num>
  <w:num w:numId="60">
    <w:abstractNumId w:val="112"/>
  </w:num>
  <w:num w:numId="61">
    <w:abstractNumId w:val="54"/>
  </w:num>
  <w:num w:numId="62">
    <w:abstractNumId w:val="55"/>
  </w:num>
  <w:num w:numId="63">
    <w:abstractNumId w:val="198"/>
  </w:num>
  <w:num w:numId="64">
    <w:abstractNumId w:val="147"/>
  </w:num>
  <w:num w:numId="65">
    <w:abstractNumId w:val="89"/>
  </w:num>
  <w:num w:numId="66">
    <w:abstractNumId w:val="179"/>
  </w:num>
  <w:num w:numId="67">
    <w:abstractNumId w:val="192"/>
  </w:num>
  <w:num w:numId="68">
    <w:abstractNumId w:val="77"/>
  </w:num>
  <w:num w:numId="69">
    <w:abstractNumId w:val="133"/>
  </w:num>
  <w:num w:numId="70">
    <w:abstractNumId w:val="33"/>
  </w:num>
  <w:num w:numId="71">
    <w:abstractNumId w:val="103"/>
  </w:num>
  <w:num w:numId="72">
    <w:abstractNumId w:val="47"/>
  </w:num>
  <w:num w:numId="73">
    <w:abstractNumId w:val="195"/>
  </w:num>
  <w:num w:numId="74">
    <w:abstractNumId w:val="97"/>
  </w:num>
  <w:num w:numId="75">
    <w:abstractNumId w:val="146"/>
  </w:num>
  <w:num w:numId="76">
    <w:abstractNumId w:val="67"/>
  </w:num>
  <w:num w:numId="77">
    <w:abstractNumId w:val="5"/>
  </w:num>
  <w:num w:numId="78">
    <w:abstractNumId w:val="185"/>
  </w:num>
  <w:num w:numId="79">
    <w:abstractNumId w:val="59"/>
  </w:num>
  <w:num w:numId="80">
    <w:abstractNumId w:val="162"/>
  </w:num>
  <w:num w:numId="81">
    <w:abstractNumId w:val="46"/>
  </w:num>
  <w:num w:numId="82">
    <w:abstractNumId w:val="6"/>
  </w:num>
  <w:num w:numId="83">
    <w:abstractNumId w:val="27"/>
  </w:num>
  <w:num w:numId="84">
    <w:abstractNumId w:val="152"/>
  </w:num>
  <w:num w:numId="85">
    <w:abstractNumId w:val="45"/>
  </w:num>
  <w:num w:numId="86">
    <w:abstractNumId w:val="26"/>
  </w:num>
  <w:num w:numId="87">
    <w:abstractNumId w:val="70"/>
  </w:num>
  <w:num w:numId="88">
    <w:abstractNumId w:val="78"/>
  </w:num>
  <w:num w:numId="89">
    <w:abstractNumId w:val="153"/>
  </w:num>
  <w:num w:numId="90">
    <w:abstractNumId w:val="172"/>
  </w:num>
  <w:num w:numId="91">
    <w:abstractNumId w:val="197"/>
  </w:num>
  <w:num w:numId="92">
    <w:abstractNumId w:val="10"/>
  </w:num>
  <w:num w:numId="93">
    <w:abstractNumId w:val="176"/>
  </w:num>
  <w:num w:numId="94">
    <w:abstractNumId w:val="37"/>
  </w:num>
  <w:num w:numId="95">
    <w:abstractNumId w:val="165"/>
  </w:num>
  <w:num w:numId="96">
    <w:abstractNumId w:val="135"/>
  </w:num>
  <w:num w:numId="97">
    <w:abstractNumId w:val="11"/>
  </w:num>
  <w:num w:numId="98">
    <w:abstractNumId w:val="52"/>
  </w:num>
  <w:num w:numId="99">
    <w:abstractNumId w:val="2"/>
  </w:num>
  <w:num w:numId="100">
    <w:abstractNumId w:val="76"/>
  </w:num>
  <w:num w:numId="101">
    <w:abstractNumId w:val="137"/>
  </w:num>
  <w:num w:numId="102">
    <w:abstractNumId w:val="140"/>
  </w:num>
  <w:num w:numId="103">
    <w:abstractNumId w:val="158"/>
  </w:num>
  <w:num w:numId="104">
    <w:abstractNumId w:val="13"/>
  </w:num>
  <w:num w:numId="105">
    <w:abstractNumId w:val="115"/>
  </w:num>
  <w:num w:numId="106">
    <w:abstractNumId w:val="207"/>
  </w:num>
  <w:num w:numId="107">
    <w:abstractNumId w:val="191"/>
  </w:num>
  <w:num w:numId="108">
    <w:abstractNumId w:val="88"/>
  </w:num>
  <w:num w:numId="109">
    <w:abstractNumId w:val="87"/>
  </w:num>
  <w:num w:numId="110">
    <w:abstractNumId w:val="31"/>
  </w:num>
  <w:num w:numId="111">
    <w:abstractNumId w:val="164"/>
  </w:num>
  <w:num w:numId="112">
    <w:abstractNumId w:val="17"/>
  </w:num>
  <w:num w:numId="113">
    <w:abstractNumId w:val="44"/>
  </w:num>
  <w:num w:numId="114">
    <w:abstractNumId w:val="177"/>
  </w:num>
  <w:num w:numId="115">
    <w:abstractNumId w:val="174"/>
  </w:num>
  <w:num w:numId="116">
    <w:abstractNumId w:val="29"/>
  </w:num>
  <w:num w:numId="117">
    <w:abstractNumId w:val="102"/>
  </w:num>
  <w:num w:numId="118">
    <w:abstractNumId w:val="95"/>
  </w:num>
  <w:num w:numId="119">
    <w:abstractNumId w:val="163"/>
  </w:num>
  <w:num w:numId="120">
    <w:abstractNumId w:val="99"/>
  </w:num>
  <w:num w:numId="121">
    <w:abstractNumId w:val="24"/>
  </w:num>
  <w:num w:numId="122">
    <w:abstractNumId w:val="68"/>
  </w:num>
  <w:num w:numId="123">
    <w:abstractNumId w:val="123"/>
  </w:num>
  <w:num w:numId="124">
    <w:abstractNumId w:val="170"/>
  </w:num>
  <w:num w:numId="125">
    <w:abstractNumId w:val="157"/>
  </w:num>
  <w:num w:numId="126">
    <w:abstractNumId w:val="14"/>
  </w:num>
  <w:num w:numId="127">
    <w:abstractNumId w:val="57"/>
  </w:num>
  <w:num w:numId="128">
    <w:abstractNumId w:val="210"/>
  </w:num>
  <w:num w:numId="129">
    <w:abstractNumId w:val="190"/>
  </w:num>
  <w:num w:numId="130">
    <w:abstractNumId w:val="171"/>
  </w:num>
  <w:num w:numId="131">
    <w:abstractNumId w:val="104"/>
  </w:num>
  <w:num w:numId="132">
    <w:abstractNumId w:val="58"/>
  </w:num>
  <w:num w:numId="133">
    <w:abstractNumId w:val="80"/>
  </w:num>
  <w:num w:numId="134">
    <w:abstractNumId w:val="72"/>
  </w:num>
  <w:num w:numId="135">
    <w:abstractNumId w:val="184"/>
  </w:num>
  <w:num w:numId="136">
    <w:abstractNumId w:val="131"/>
  </w:num>
  <w:num w:numId="137">
    <w:abstractNumId w:val="64"/>
  </w:num>
  <w:num w:numId="138">
    <w:abstractNumId w:val="196"/>
  </w:num>
  <w:num w:numId="139">
    <w:abstractNumId w:val="19"/>
  </w:num>
  <w:num w:numId="140">
    <w:abstractNumId w:val="73"/>
  </w:num>
  <w:num w:numId="141">
    <w:abstractNumId w:val="161"/>
  </w:num>
  <w:num w:numId="142">
    <w:abstractNumId w:val="85"/>
  </w:num>
  <w:num w:numId="143">
    <w:abstractNumId w:val="56"/>
  </w:num>
  <w:num w:numId="144">
    <w:abstractNumId w:val="116"/>
  </w:num>
  <w:num w:numId="145">
    <w:abstractNumId w:val="202"/>
  </w:num>
  <w:num w:numId="146">
    <w:abstractNumId w:val="199"/>
  </w:num>
  <w:num w:numId="147">
    <w:abstractNumId w:val="75"/>
  </w:num>
  <w:num w:numId="148">
    <w:abstractNumId w:val="113"/>
  </w:num>
  <w:num w:numId="149">
    <w:abstractNumId w:val="121"/>
  </w:num>
  <w:num w:numId="150">
    <w:abstractNumId w:val="35"/>
  </w:num>
  <w:num w:numId="151">
    <w:abstractNumId w:val="149"/>
  </w:num>
  <w:num w:numId="152">
    <w:abstractNumId w:val="69"/>
  </w:num>
  <w:num w:numId="153">
    <w:abstractNumId w:val="53"/>
  </w:num>
  <w:num w:numId="154">
    <w:abstractNumId w:val="12"/>
  </w:num>
  <w:num w:numId="155">
    <w:abstractNumId w:val="36"/>
  </w:num>
  <w:num w:numId="156">
    <w:abstractNumId w:val="3"/>
  </w:num>
  <w:num w:numId="157">
    <w:abstractNumId w:val="189"/>
  </w:num>
  <w:num w:numId="158">
    <w:abstractNumId w:val="139"/>
  </w:num>
  <w:num w:numId="159">
    <w:abstractNumId w:val="93"/>
  </w:num>
  <w:num w:numId="160">
    <w:abstractNumId w:val="117"/>
  </w:num>
  <w:num w:numId="161">
    <w:abstractNumId w:val="21"/>
  </w:num>
  <w:num w:numId="162">
    <w:abstractNumId w:val="94"/>
  </w:num>
  <w:num w:numId="163">
    <w:abstractNumId w:val="134"/>
  </w:num>
  <w:num w:numId="164">
    <w:abstractNumId w:val="114"/>
  </w:num>
  <w:num w:numId="165">
    <w:abstractNumId w:val="120"/>
  </w:num>
  <w:num w:numId="166">
    <w:abstractNumId w:val="105"/>
  </w:num>
  <w:num w:numId="167">
    <w:abstractNumId w:val="143"/>
  </w:num>
  <w:num w:numId="168">
    <w:abstractNumId w:val="124"/>
  </w:num>
  <w:num w:numId="169">
    <w:abstractNumId w:val="125"/>
  </w:num>
  <w:num w:numId="170">
    <w:abstractNumId w:val="205"/>
  </w:num>
  <w:num w:numId="171">
    <w:abstractNumId w:val="20"/>
  </w:num>
  <w:num w:numId="172">
    <w:abstractNumId w:val="23"/>
  </w:num>
  <w:num w:numId="173">
    <w:abstractNumId w:val="151"/>
  </w:num>
  <w:num w:numId="174">
    <w:abstractNumId w:val="148"/>
  </w:num>
  <w:num w:numId="175">
    <w:abstractNumId w:val="38"/>
  </w:num>
  <w:num w:numId="176">
    <w:abstractNumId w:val="160"/>
  </w:num>
  <w:num w:numId="177">
    <w:abstractNumId w:val="82"/>
  </w:num>
  <w:num w:numId="178">
    <w:abstractNumId w:val="100"/>
  </w:num>
  <w:num w:numId="179">
    <w:abstractNumId w:val="110"/>
  </w:num>
  <w:num w:numId="180">
    <w:abstractNumId w:val="159"/>
  </w:num>
  <w:num w:numId="181">
    <w:abstractNumId w:val="194"/>
  </w:num>
  <w:num w:numId="182">
    <w:abstractNumId w:val="18"/>
  </w:num>
  <w:num w:numId="183">
    <w:abstractNumId w:val="128"/>
  </w:num>
  <w:num w:numId="184">
    <w:abstractNumId w:val="43"/>
  </w:num>
  <w:num w:numId="185">
    <w:abstractNumId w:val="127"/>
  </w:num>
  <w:num w:numId="186">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0"/>
  </w:num>
  <w:num w:numId="192">
    <w:abstractNumId w:val="91"/>
  </w:num>
  <w:num w:numId="193">
    <w:abstractNumId w:val="187"/>
  </w:num>
  <w:num w:numId="194">
    <w:abstractNumId w:val="175"/>
  </w:num>
  <w:num w:numId="195">
    <w:abstractNumId w:val="63"/>
  </w:num>
  <w:num w:numId="196">
    <w:abstractNumId w:val="182"/>
  </w:num>
  <w:num w:numId="197">
    <w:abstractNumId w:val="193"/>
  </w:num>
  <w:num w:numId="198">
    <w:abstractNumId w:val="66"/>
  </w:num>
  <w:num w:numId="199">
    <w:abstractNumId w:val="181"/>
  </w:num>
  <w:num w:numId="200">
    <w:abstractNumId w:val="209"/>
  </w:num>
  <w:num w:numId="201">
    <w:abstractNumId w:val="42"/>
  </w:num>
  <w:num w:numId="202">
    <w:abstractNumId w:val="0"/>
  </w:num>
  <w:num w:numId="203">
    <w:abstractNumId w:val="8"/>
  </w:num>
  <w:num w:numId="204">
    <w:abstractNumId w:val="96"/>
  </w:num>
  <w:num w:numId="205">
    <w:abstractNumId w:val="138"/>
  </w:num>
  <w:num w:numId="206">
    <w:abstractNumId w:val="15"/>
  </w:num>
  <w:num w:numId="207">
    <w:abstractNumId w:val="79"/>
  </w:num>
  <w:num w:numId="208">
    <w:abstractNumId w:val="84"/>
  </w:num>
  <w:num w:numId="209">
    <w:abstractNumId w:val="65"/>
  </w:num>
  <w:num w:numId="210">
    <w:abstractNumId w:val="130"/>
  </w:num>
  <w:num w:numId="211">
    <w:abstractNumId w:val="180"/>
  </w:num>
  <w:num w:numId="212">
    <w:abstractNumId w:val="34"/>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20"/>
  <w:drawingGridHorizontalSpacing w:val="120"/>
  <w:displayHorizontalDrawingGridEvery w:val="2"/>
  <w:displayVerticalDrawingGridEvery w:val="2"/>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rsids>
    <w:rsidRoot w:val="001657CF"/>
    <w:rsid w:val="000222C5"/>
    <w:rsid w:val="00045CB8"/>
    <w:rsid w:val="00046A72"/>
    <w:rsid w:val="00051E16"/>
    <w:rsid w:val="00065E98"/>
    <w:rsid w:val="000B1BCB"/>
    <w:rsid w:val="000D77E3"/>
    <w:rsid w:val="000F48CD"/>
    <w:rsid w:val="00161FD4"/>
    <w:rsid w:val="001657CF"/>
    <w:rsid w:val="001845D4"/>
    <w:rsid w:val="001A1772"/>
    <w:rsid w:val="001C2FD6"/>
    <w:rsid w:val="001D5A03"/>
    <w:rsid w:val="001E0935"/>
    <w:rsid w:val="001E2A5E"/>
    <w:rsid w:val="001E367B"/>
    <w:rsid w:val="002026B0"/>
    <w:rsid w:val="00212AB0"/>
    <w:rsid w:val="00231FE8"/>
    <w:rsid w:val="002527DB"/>
    <w:rsid w:val="00255339"/>
    <w:rsid w:val="00263C41"/>
    <w:rsid w:val="00271F1E"/>
    <w:rsid w:val="00272965"/>
    <w:rsid w:val="002800F6"/>
    <w:rsid w:val="00280AB6"/>
    <w:rsid w:val="002A5F1E"/>
    <w:rsid w:val="002A7F6B"/>
    <w:rsid w:val="002B452B"/>
    <w:rsid w:val="002C3D78"/>
    <w:rsid w:val="002D48DD"/>
    <w:rsid w:val="00302F55"/>
    <w:rsid w:val="00303BE8"/>
    <w:rsid w:val="00313EF5"/>
    <w:rsid w:val="00334B93"/>
    <w:rsid w:val="003501EE"/>
    <w:rsid w:val="0036148D"/>
    <w:rsid w:val="00362DF8"/>
    <w:rsid w:val="00363E72"/>
    <w:rsid w:val="00365121"/>
    <w:rsid w:val="0037019C"/>
    <w:rsid w:val="00371275"/>
    <w:rsid w:val="00374587"/>
    <w:rsid w:val="003912EB"/>
    <w:rsid w:val="00391BDF"/>
    <w:rsid w:val="00392FB3"/>
    <w:rsid w:val="0039339C"/>
    <w:rsid w:val="00396A4B"/>
    <w:rsid w:val="003A6165"/>
    <w:rsid w:val="003A66AB"/>
    <w:rsid w:val="003B29BD"/>
    <w:rsid w:val="003C223B"/>
    <w:rsid w:val="003E6293"/>
    <w:rsid w:val="00401A77"/>
    <w:rsid w:val="00404355"/>
    <w:rsid w:val="0043301A"/>
    <w:rsid w:val="00474210"/>
    <w:rsid w:val="00487FD6"/>
    <w:rsid w:val="004C6DCF"/>
    <w:rsid w:val="004E6F5D"/>
    <w:rsid w:val="004F66CB"/>
    <w:rsid w:val="00501884"/>
    <w:rsid w:val="00514442"/>
    <w:rsid w:val="00521321"/>
    <w:rsid w:val="00521C50"/>
    <w:rsid w:val="005259F2"/>
    <w:rsid w:val="00527BD2"/>
    <w:rsid w:val="00562493"/>
    <w:rsid w:val="00567AC8"/>
    <w:rsid w:val="00574935"/>
    <w:rsid w:val="005A1305"/>
    <w:rsid w:val="005D239A"/>
    <w:rsid w:val="005E2395"/>
    <w:rsid w:val="005E6D30"/>
    <w:rsid w:val="006209D5"/>
    <w:rsid w:val="00665EAB"/>
    <w:rsid w:val="006704AC"/>
    <w:rsid w:val="006835F3"/>
    <w:rsid w:val="006A0C7C"/>
    <w:rsid w:val="006B7667"/>
    <w:rsid w:val="006D08DD"/>
    <w:rsid w:val="006E643C"/>
    <w:rsid w:val="007004A6"/>
    <w:rsid w:val="00705188"/>
    <w:rsid w:val="00707FCE"/>
    <w:rsid w:val="00713A88"/>
    <w:rsid w:val="007325A6"/>
    <w:rsid w:val="007407B8"/>
    <w:rsid w:val="00755821"/>
    <w:rsid w:val="007568C0"/>
    <w:rsid w:val="00765981"/>
    <w:rsid w:val="00776763"/>
    <w:rsid w:val="00777F9A"/>
    <w:rsid w:val="007A3FED"/>
    <w:rsid w:val="007E0457"/>
    <w:rsid w:val="007E1985"/>
    <w:rsid w:val="007E4C7F"/>
    <w:rsid w:val="007F6AEF"/>
    <w:rsid w:val="00841957"/>
    <w:rsid w:val="00855C47"/>
    <w:rsid w:val="008964A7"/>
    <w:rsid w:val="008D35AA"/>
    <w:rsid w:val="008D6E9D"/>
    <w:rsid w:val="009004BC"/>
    <w:rsid w:val="009340AF"/>
    <w:rsid w:val="0094317A"/>
    <w:rsid w:val="009557B5"/>
    <w:rsid w:val="009841D8"/>
    <w:rsid w:val="00984D77"/>
    <w:rsid w:val="0099692B"/>
    <w:rsid w:val="009B555F"/>
    <w:rsid w:val="009B616A"/>
    <w:rsid w:val="009B65CD"/>
    <w:rsid w:val="009B7F49"/>
    <w:rsid w:val="009C48B9"/>
    <w:rsid w:val="009E5BE0"/>
    <w:rsid w:val="00A1054E"/>
    <w:rsid w:val="00A31AF0"/>
    <w:rsid w:val="00A4678A"/>
    <w:rsid w:val="00A82C15"/>
    <w:rsid w:val="00A974E5"/>
    <w:rsid w:val="00AA4E55"/>
    <w:rsid w:val="00AB1002"/>
    <w:rsid w:val="00AB3F94"/>
    <w:rsid w:val="00AC5C52"/>
    <w:rsid w:val="00AD1CD8"/>
    <w:rsid w:val="00AD3B0E"/>
    <w:rsid w:val="00AD5D85"/>
    <w:rsid w:val="00AD74BF"/>
    <w:rsid w:val="00AE2745"/>
    <w:rsid w:val="00AF2B87"/>
    <w:rsid w:val="00AF55F2"/>
    <w:rsid w:val="00AF68E0"/>
    <w:rsid w:val="00B10C53"/>
    <w:rsid w:val="00B37197"/>
    <w:rsid w:val="00B45EE8"/>
    <w:rsid w:val="00B61C94"/>
    <w:rsid w:val="00B6464E"/>
    <w:rsid w:val="00BB3A76"/>
    <w:rsid w:val="00BB5FF7"/>
    <w:rsid w:val="00BC4318"/>
    <w:rsid w:val="00BC5A59"/>
    <w:rsid w:val="00C0284F"/>
    <w:rsid w:val="00C21860"/>
    <w:rsid w:val="00C35C93"/>
    <w:rsid w:val="00C37643"/>
    <w:rsid w:val="00C513A8"/>
    <w:rsid w:val="00C80EE8"/>
    <w:rsid w:val="00CA2AED"/>
    <w:rsid w:val="00CB1092"/>
    <w:rsid w:val="00CF7F59"/>
    <w:rsid w:val="00D137B3"/>
    <w:rsid w:val="00D153CB"/>
    <w:rsid w:val="00D24927"/>
    <w:rsid w:val="00D45E13"/>
    <w:rsid w:val="00D5235E"/>
    <w:rsid w:val="00D56FE6"/>
    <w:rsid w:val="00D76EF3"/>
    <w:rsid w:val="00D80E33"/>
    <w:rsid w:val="00D953B1"/>
    <w:rsid w:val="00DA048B"/>
    <w:rsid w:val="00DB4AE8"/>
    <w:rsid w:val="00DB4B17"/>
    <w:rsid w:val="00DB4C9D"/>
    <w:rsid w:val="00DB6FE7"/>
    <w:rsid w:val="00DE1FC4"/>
    <w:rsid w:val="00DF209F"/>
    <w:rsid w:val="00DF767B"/>
    <w:rsid w:val="00E127A6"/>
    <w:rsid w:val="00E21FD9"/>
    <w:rsid w:val="00E33BB9"/>
    <w:rsid w:val="00E4603C"/>
    <w:rsid w:val="00E92A7D"/>
    <w:rsid w:val="00EB52D3"/>
    <w:rsid w:val="00ED0F0F"/>
    <w:rsid w:val="00ED547C"/>
    <w:rsid w:val="00ED59F7"/>
    <w:rsid w:val="00EF333E"/>
    <w:rsid w:val="00F031CE"/>
    <w:rsid w:val="00F0769F"/>
    <w:rsid w:val="00F21975"/>
    <w:rsid w:val="00F6020E"/>
    <w:rsid w:val="00F63C35"/>
    <w:rsid w:val="00F729AD"/>
    <w:rsid w:val="00F84757"/>
    <w:rsid w:val="00F94ABE"/>
    <w:rsid w:val="00FB6FE6"/>
    <w:rsid w:val="00FC5F1F"/>
    <w:rsid w:val="00FD46DE"/>
    <w:rsid w:val="00FD792F"/>
    <w:rsid w:val="00FE26D0"/>
    <w:rsid w:val="00FF5B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7CF"/>
    <w:pPr>
      <w:spacing w:after="200" w:line="276" w:lineRule="auto"/>
      <w:ind w:firstLine="0"/>
    </w:pPr>
  </w:style>
  <w:style w:type="paragraph" w:styleId="Heading1">
    <w:name w:val="heading 1"/>
    <w:basedOn w:val="Normal"/>
    <w:next w:val="Normal"/>
    <w:link w:val="Heading1Char"/>
    <w:uiPriority w:val="9"/>
    <w:qFormat/>
    <w:rsid w:val="001657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657CF"/>
    <w:pPr>
      <w:spacing w:before="100" w:beforeAutospacing="1" w:after="100" w:afterAutospacing="1" w:line="240" w:lineRule="auto"/>
      <w:outlineLvl w:val="1"/>
    </w:pPr>
    <w:rPr>
      <w:rFonts w:ascii="Arial" w:eastAsia="Times New Roman" w:hAnsi="Arial" w:cs="Arial"/>
      <w:b/>
      <w:bCs/>
      <w:color w:val="001E5A"/>
      <w:sz w:val="26"/>
      <w:szCs w:val="26"/>
    </w:rPr>
  </w:style>
  <w:style w:type="paragraph" w:styleId="Heading3">
    <w:name w:val="heading 3"/>
    <w:basedOn w:val="Normal"/>
    <w:next w:val="Normal"/>
    <w:link w:val="Heading3Char"/>
    <w:uiPriority w:val="9"/>
    <w:unhideWhenUsed/>
    <w:qFormat/>
    <w:rsid w:val="001657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57C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657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7C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57CF"/>
    <w:rPr>
      <w:rFonts w:ascii="Arial" w:eastAsia="Times New Roman" w:hAnsi="Arial" w:cs="Arial"/>
      <w:b/>
      <w:bCs/>
      <w:color w:val="001E5A"/>
      <w:sz w:val="26"/>
      <w:szCs w:val="26"/>
    </w:rPr>
  </w:style>
  <w:style w:type="character" w:customStyle="1" w:styleId="Heading3Char">
    <w:name w:val="Heading 3 Char"/>
    <w:basedOn w:val="DefaultParagraphFont"/>
    <w:link w:val="Heading3"/>
    <w:uiPriority w:val="9"/>
    <w:rsid w:val="001657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57C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657CF"/>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165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7CF"/>
    <w:rPr>
      <w:rFonts w:ascii="Tahoma" w:hAnsi="Tahoma" w:cs="Tahoma"/>
      <w:sz w:val="16"/>
      <w:szCs w:val="16"/>
    </w:rPr>
  </w:style>
  <w:style w:type="paragraph" w:styleId="NormalWeb">
    <w:name w:val="Normal (Web)"/>
    <w:basedOn w:val="Normal"/>
    <w:uiPriority w:val="99"/>
    <w:unhideWhenUsed/>
    <w:rsid w:val="001657CF"/>
    <w:pPr>
      <w:spacing w:before="100" w:beforeAutospacing="1" w:after="100" w:afterAutospacing="1" w:line="262" w:lineRule="atLeast"/>
    </w:pPr>
    <w:rPr>
      <w:rFonts w:ascii="Arial" w:eastAsia="Times New Roman" w:hAnsi="Arial" w:cs="Arial"/>
      <w:color w:val="000000"/>
    </w:rPr>
  </w:style>
  <w:style w:type="character" w:styleId="Hyperlink">
    <w:name w:val="Hyperlink"/>
    <w:basedOn w:val="DefaultParagraphFont"/>
    <w:uiPriority w:val="99"/>
    <w:unhideWhenUsed/>
    <w:rsid w:val="001657CF"/>
    <w:rPr>
      <w:rFonts w:ascii="Arial" w:hAnsi="Arial" w:cs="Arial" w:hint="default"/>
      <w:color w:val="1C4E80"/>
      <w:sz w:val="22"/>
      <w:szCs w:val="22"/>
      <w:u w:val="single"/>
    </w:rPr>
  </w:style>
  <w:style w:type="character" w:styleId="Emphasis">
    <w:name w:val="Emphasis"/>
    <w:basedOn w:val="DefaultParagraphFont"/>
    <w:uiPriority w:val="20"/>
    <w:qFormat/>
    <w:rsid w:val="001657CF"/>
    <w:rPr>
      <w:i/>
      <w:iCs/>
    </w:rPr>
  </w:style>
  <w:style w:type="paragraph" w:customStyle="1" w:styleId="title">
    <w:name w:val="title"/>
    <w:basedOn w:val="Normal"/>
    <w:rsid w:val="001657CF"/>
    <w:pPr>
      <w:spacing w:before="100" w:beforeAutospacing="1" w:after="100" w:afterAutospacing="1" w:line="262" w:lineRule="atLeast"/>
    </w:pPr>
    <w:rPr>
      <w:rFonts w:ascii="Arial" w:eastAsia="Times New Roman" w:hAnsi="Arial" w:cs="Arial"/>
      <w:color w:val="000000"/>
    </w:rPr>
  </w:style>
  <w:style w:type="character" w:customStyle="1" w:styleId="bold">
    <w:name w:val="bold"/>
    <w:basedOn w:val="DefaultParagraphFont"/>
    <w:rsid w:val="001657CF"/>
  </w:style>
  <w:style w:type="character" w:customStyle="1" w:styleId="quote">
    <w:name w:val="quote"/>
    <w:basedOn w:val="DefaultParagraphFont"/>
    <w:rsid w:val="001657CF"/>
  </w:style>
  <w:style w:type="character" w:styleId="Strong">
    <w:name w:val="Strong"/>
    <w:basedOn w:val="DefaultParagraphFont"/>
    <w:uiPriority w:val="22"/>
    <w:qFormat/>
    <w:rsid w:val="001657CF"/>
    <w:rPr>
      <w:b/>
      <w:bCs/>
    </w:rPr>
  </w:style>
  <w:style w:type="paragraph" w:customStyle="1" w:styleId="item">
    <w:name w:val="item"/>
    <w:basedOn w:val="Normal"/>
    <w:rsid w:val="001657CF"/>
    <w:pPr>
      <w:spacing w:before="100" w:beforeAutospacing="1" w:after="100" w:afterAutospacing="1" w:line="262" w:lineRule="atLeast"/>
    </w:pPr>
    <w:rPr>
      <w:rFonts w:ascii="Arial" w:eastAsia="Times New Roman" w:hAnsi="Arial" w:cs="Arial"/>
      <w:color w:val="000000"/>
    </w:rPr>
  </w:style>
  <w:style w:type="paragraph" w:customStyle="1" w:styleId="leftnavtopics">
    <w:name w:val="leftnavtopics"/>
    <w:basedOn w:val="Normal"/>
    <w:rsid w:val="001657CF"/>
    <w:pPr>
      <w:spacing w:before="100" w:beforeAutospacing="1" w:after="100" w:afterAutospacing="1" w:line="262" w:lineRule="atLeast"/>
    </w:pPr>
    <w:rPr>
      <w:rFonts w:ascii="Arial" w:eastAsia="Times New Roman" w:hAnsi="Arial" w:cs="Arial"/>
      <w:b/>
      <w:bCs/>
      <w:color w:val="000000"/>
    </w:rPr>
  </w:style>
  <w:style w:type="paragraph" w:customStyle="1" w:styleId="bordertop">
    <w:name w:val="bordertop"/>
    <w:basedOn w:val="Normal"/>
    <w:rsid w:val="001657CF"/>
    <w:pPr>
      <w:pBdr>
        <w:top w:val="dashed" w:sz="8" w:space="0" w:color="8098B8"/>
      </w:pBdr>
      <w:spacing w:before="100" w:beforeAutospacing="1" w:after="100" w:afterAutospacing="1" w:line="262" w:lineRule="atLeast"/>
      <w:ind w:left="-112"/>
    </w:pPr>
    <w:rPr>
      <w:rFonts w:ascii="Arial" w:eastAsia="Times New Roman" w:hAnsi="Arial" w:cs="Arial"/>
      <w:color w:val="000000"/>
    </w:rPr>
  </w:style>
  <w:style w:type="paragraph" w:customStyle="1" w:styleId="borderleftnav">
    <w:name w:val="borderleftnav"/>
    <w:basedOn w:val="Normal"/>
    <w:rsid w:val="001657CF"/>
    <w:pPr>
      <w:pBdr>
        <w:top w:val="double" w:sz="6" w:space="0" w:color="001E5A"/>
      </w:pBdr>
      <w:spacing w:before="100" w:beforeAutospacing="1" w:after="100" w:afterAutospacing="1" w:line="262" w:lineRule="atLeast"/>
      <w:ind w:left="-112"/>
    </w:pPr>
    <w:rPr>
      <w:rFonts w:ascii="Arial" w:eastAsia="Times New Roman" w:hAnsi="Arial" w:cs="Arial"/>
      <w:color w:val="000000"/>
    </w:rPr>
  </w:style>
  <w:style w:type="paragraph" w:customStyle="1" w:styleId="content-space">
    <w:name w:val="content-space"/>
    <w:basedOn w:val="Normal"/>
    <w:rsid w:val="001657CF"/>
    <w:pPr>
      <w:shd w:val="clear" w:color="auto" w:fill="FFFFFF"/>
      <w:spacing w:before="100" w:beforeAutospacing="1" w:after="100" w:afterAutospacing="1" w:line="262" w:lineRule="atLeast"/>
    </w:pPr>
    <w:rPr>
      <w:rFonts w:ascii="Arial" w:eastAsia="Times New Roman" w:hAnsi="Arial" w:cs="Arial"/>
      <w:color w:val="000000"/>
    </w:rPr>
  </w:style>
  <w:style w:type="paragraph" w:customStyle="1" w:styleId="content-bold">
    <w:name w:val="content-bold"/>
    <w:basedOn w:val="Normal"/>
    <w:rsid w:val="001657CF"/>
    <w:pPr>
      <w:spacing w:before="100" w:beforeAutospacing="1" w:after="100" w:afterAutospacing="1" w:line="262" w:lineRule="atLeast"/>
    </w:pPr>
    <w:rPr>
      <w:rFonts w:ascii="Arial" w:eastAsia="Times New Roman" w:hAnsi="Arial" w:cs="Arial"/>
      <w:b/>
      <w:bCs/>
      <w:color w:val="000000"/>
    </w:rPr>
  </w:style>
  <w:style w:type="paragraph" w:customStyle="1" w:styleId="content-small">
    <w:name w:val="content-small"/>
    <w:basedOn w:val="Normal"/>
    <w:rsid w:val="001657CF"/>
    <w:pPr>
      <w:spacing w:before="100" w:beforeAutospacing="1" w:after="100" w:afterAutospacing="1" w:line="262" w:lineRule="atLeast"/>
    </w:pPr>
    <w:rPr>
      <w:rFonts w:ascii="Arial" w:eastAsia="Times New Roman" w:hAnsi="Arial" w:cs="Arial"/>
      <w:color w:val="000000"/>
      <w:sz w:val="21"/>
      <w:szCs w:val="21"/>
    </w:rPr>
  </w:style>
  <w:style w:type="paragraph" w:customStyle="1" w:styleId="content-small-indent">
    <w:name w:val="content-small-indent"/>
    <w:basedOn w:val="Normal"/>
    <w:rsid w:val="001657CF"/>
    <w:pPr>
      <w:spacing w:before="100" w:beforeAutospacing="1" w:after="100" w:afterAutospacing="1" w:line="262" w:lineRule="atLeast"/>
      <w:ind w:firstLine="187"/>
    </w:pPr>
    <w:rPr>
      <w:rFonts w:ascii="Arial" w:eastAsia="Times New Roman" w:hAnsi="Arial" w:cs="Arial"/>
      <w:color w:val="000000"/>
    </w:rPr>
  </w:style>
  <w:style w:type="paragraph" w:customStyle="1" w:styleId="content-small-bold">
    <w:name w:val="content-small-bold"/>
    <w:basedOn w:val="Normal"/>
    <w:rsid w:val="001657CF"/>
    <w:pPr>
      <w:spacing w:before="100" w:beforeAutospacing="1" w:after="100" w:afterAutospacing="1" w:line="262" w:lineRule="atLeast"/>
    </w:pPr>
    <w:rPr>
      <w:rFonts w:ascii="Arial" w:eastAsia="Times New Roman" w:hAnsi="Arial" w:cs="Arial"/>
      <w:b/>
      <w:bCs/>
      <w:color w:val="000000"/>
    </w:rPr>
  </w:style>
  <w:style w:type="paragraph" w:customStyle="1" w:styleId="content-link-bold">
    <w:name w:val="content-link-bold"/>
    <w:basedOn w:val="Normal"/>
    <w:rsid w:val="001657CF"/>
    <w:pPr>
      <w:spacing w:before="100" w:beforeAutospacing="1" w:after="100" w:afterAutospacing="1" w:line="262" w:lineRule="atLeast"/>
    </w:pPr>
    <w:rPr>
      <w:rFonts w:ascii="Arial" w:eastAsia="Times New Roman" w:hAnsi="Arial" w:cs="Arial"/>
      <w:b/>
      <w:bCs/>
      <w:color w:val="333399"/>
    </w:rPr>
  </w:style>
  <w:style w:type="paragraph" w:customStyle="1" w:styleId="content-italic">
    <w:name w:val="content-italic"/>
    <w:basedOn w:val="Normal"/>
    <w:rsid w:val="001657CF"/>
    <w:pPr>
      <w:spacing w:before="100" w:beforeAutospacing="1" w:after="100" w:afterAutospacing="1" w:line="262" w:lineRule="atLeast"/>
    </w:pPr>
    <w:rPr>
      <w:rFonts w:ascii="Arial" w:eastAsia="Times New Roman" w:hAnsi="Arial" w:cs="Arial"/>
      <w:i/>
      <w:iCs/>
      <w:color w:val="000000"/>
    </w:rPr>
  </w:style>
  <w:style w:type="paragraph" w:customStyle="1" w:styleId="content-bold-italic">
    <w:name w:val="content-bold-italic"/>
    <w:basedOn w:val="Normal"/>
    <w:rsid w:val="001657CF"/>
    <w:pPr>
      <w:spacing w:before="100" w:beforeAutospacing="1" w:after="100" w:afterAutospacing="1" w:line="262" w:lineRule="atLeast"/>
    </w:pPr>
    <w:rPr>
      <w:rFonts w:ascii="Arial" w:eastAsia="Times New Roman" w:hAnsi="Arial" w:cs="Arial"/>
      <w:b/>
      <w:bCs/>
      <w:i/>
      <w:iCs/>
      <w:color w:val="000000"/>
    </w:rPr>
  </w:style>
  <w:style w:type="paragraph" w:customStyle="1" w:styleId="content-white">
    <w:name w:val="content-white"/>
    <w:basedOn w:val="Normal"/>
    <w:rsid w:val="001657CF"/>
    <w:pPr>
      <w:spacing w:before="100" w:beforeAutospacing="1" w:after="100" w:afterAutospacing="1" w:line="262" w:lineRule="atLeast"/>
    </w:pPr>
    <w:rPr>
      <w:rFonts w:ascii="Arial" w:eastAsia="Times New Roman" w:hAnsi="Arial" w:cs="Arial"/>
      <w:color w:val="FFFFFF"/>
    </w:rPr>
  </w:style>
  <w:style w:type="paragraph" w:customStyle="1" w:styleId="content-error">
    <w:name w:val="content-error"/>
    <w:basedOn w:val="Normal"/>
    <w:rsid w:val="001657CF"/>
    <w:pPr>
      <w:spacing w:before="100" w:beforeAutospacing="1" w:after="100" w:afterAutospacing="1" w:line="262" w:lineRule="atLeast"/>
    </w:pPr>
    <w:rPr>
      <w:rFonts w:ascii="Arial" w:eastAsia="Times New Roman" w:hAnsi="Arial" w:cs="Arial"/>
      <w:color w:val="FF0000"/>
    </w:rPr>
  </w:style>
  <w:style w:type="paragraph" w:customStyle="1" w:styleId="content-disabled">
    <w:name w:val="content-disabled"/>
    <w:basedOn w:val="Normal"/>
    <w:rsid w:val="001657CF"/>
    <w:pPr>
      <w:spacing w:before="100" w:beforeAutospacing="1" w:after="100" w:afterAutospacing="1" w:line="262" w:lineRule="atLeast"/>
    </w:pPr>
    <w:rPr>
      <w:rFonts w:ascii="Arial" w:eastAsia="Times New Roman" w:hAnsi="Arial" w:cs="Arial"/>
      <w:i/>
      <w:iCs/>
      <w:color w:val="000000"/>
    </w:rPr>
  </w:style>
  <w:style w:type="paragraph" w:customStyle="1" w:styleId="content-heading">
    <w:name w:val="content-heading"/>
    <w:basedOn w:val="Normal"/>
    <w:rsid w:val="001657CF"/>
    <w:pPr>
      <w:shd w:val="clear" w:color="auto" w:fill="FFFFFF"/>
      <w:spacing w:before="100" w:beforeAutospacing="1" w:after="100" w:afterAutospacing="1" w:line="262" w:lineRule="atLeast"/>
    </w:pPr>
    <w:rPr>
      <w:rFonts w:ascii="Arial" w:eastAsia="Times New Roman" w:hAnsi="Arial" w:cs="Arial"/>
      <w:b/>
      <w:bCs/>
      <w:color w:val="990000"/>
      <w:sz w:val="45"/>
      <w:szCs w:val="45"/>
    </w:rPr>
  </w:style>
  <w:style w:type="paragraph" w:customStyle="1" w:styleId="content-sub-heading">
    <w:name w:val="content-sub-heading"/>
    <w:basedOn w:val="Normal"/>
    <w:rsid w:val="001657CF"/>
    <w:pPr>
      <w:spacing w:before="100" w:beforeAutospacing="1" w:after="100" w:afterAutospacing="1" w:line="262" w:lineRule="atLeast"/>
    </w:pPr>
    <w:rPr>
      <w:rFonts w:ascii="Arial" w:eastAsia="Times New Roman" w:hAnsi="Arial" w:cs="Arial"/>
      <w:b/>
      <w:bCs/>
      <w:color w:val="000000"/>
      <w:sz w:val="28"/>
      <w:szCs w:val="28"/>
    </w:rPr>
  </w:style>
  <w:style w:type="paragraph" w:customStyle="1" w:styleId="content-note">
    <w:name w:val="content-note"/>
    <w:basedOn w:val="Normal"/>
    <w:rsid w:val="001657CF"/>
    <w:pPr>
      <w:spacing w:before="100" w:beforeAutospacing="1" w:after="100" w:afterAutospacing="1" w:line="262" w:lineRule="atLeast"/>
    </w:pPr>
    <w:rPr>
      <w:rFonts w:ascii="Arial" w:eastAsia="Times New Roman" w:hAnsi="Arial" w:cs="Arial"/>
      <w:color w:val="000000"/>
    </w:rPr>
  </w:style>
  <w:style w:type="paragraph" w:customStyle="1" w:styleId="content-front-countdown">
    <w:name w:val="content-front-countdown"/>
    <w:basedOn w:val="Normal"/>
    <w:rsid w:val="001657CF"/>
    <w:pPr>
      <w:spacing w:before="100" w:beforeAutospacing="1" w:after="100" w:afterAutospacing="1" w:line="262" w:lineRule="atLeast"/>
    </w:pPr>
    <w:rPr>
      <w:rFonts w:ascii="Arial" w:eastAsia="Times New Roman" w:hAnsi="Arial" w:cs="Arial"/>
      <w:color w:val="330099"/>
    </w:rPr>
  </w:style>
  <w:style w:type="paragraph" w:customStyle="1" w:styleId="content-front-heading">
    <w:name w:val="content-front-heading"/>
    <w:basedOn w:val="Normal"/>
    <w:rsid w:val="001657CF"/>
    <w:pPr>
      <w:spacing w:before="100" w:beforeAutospacing="1" w:after="100" w:afterAutospacing="1" w:line="262" w:lineRule="atLeast"/>
    </w:pPr>
    <w:rPr>
      <w:rFonts w:ascii="Arial" w:eastAsia="Times New Roman" w:hAnsi="Arial" w:cs="Arial"/>
      <w:b/>
      <w:bCs/>
      <w:color w:val="330099"/>
      <w:sz w:val="34"/>
      <w:szCs w:val="34"/>
    </w:rPr>
  </w:style>
  <w:style w:type="paragraph" w:customStyle="1" w:styleId="content-front-alert">
    <w:name w:val="content-front-alert"/>
    <w:basedOn w:val="Normal"/>
    <w:rsid w:val="001657CF"/>
    <w:pPr>
      <w:spacing w:before="100" w:beforeAutospacing="1" w:after="100" w:afterAutospacing="1" w:line="262" w:lineRule="atLeast"/>
    </w:pPr>
    <w:rPr>
      <w:rFonts w:ascii="Arial" w:eastAsia="Times New Roman" w:hAnsi="Arial" w:cs="Arial"/>
      <w:b/>
      <w:bCs/>
      <w:color w:val="990000"/>
      <w:sz w:val="26"/>
      <w:szCs w:val="26"/>
    </w:rPr>
  </w:style>
  <w:style w:type="paragraph" w:customStyle="1" w:styleId="content-topic-item">
    <w:name w:val="content-topic-item"/>
    <w:basedOn w:val="Normal"/>
    <w:rsid w:val="001657CF"/>
    <w:pPr>
      <w:shd w:val="clear" w:color="auto" w:fill="FFFFFF"/>
      <w:spacing w:before="100" w:beforeAutospacing="1" w:after="100" w:afterAutospacing="1" w:line="262" w:lineRule="atLeast"/>
      <w:ind w:firstLine="240"/>
    </w:pPr>
    <w:rPr>
      <w:rFonts w:ascii="Arial" w:eastAsia="Times New Roman" w:hAnsi="Arial" w:cs="Arial"/>
      <w:color w:val="000000"/>
    </w:rPr>
  </w:style>
  <w:style w:type="character" w:customStyle="1" w:styleId="leftnavtopcis">
    <w:name w:val="leftnavtopcis"/>
    <w:basedOn w:val="DefaultParagraphFont"/>
    <w:rsid w:val="001657CF"/>
  </w:style>
  <w:style w:type="character" w:customStyle="1" w:styleId="emphasis0">
    <w:name w:val="emphasis"/>
    <w:basedOn w:val="DefaultParagraphFont"/>
    <w:rsid w:val="001657CF"/>
  </w:style>
  <w:style w:type="character" w:customStyle="1" w:styleId="underline">
    <w:name w:val="underline"/>
    <w:basedOn w:val="DefaultParagraphFont"/>
    <w:rsid w:val="001657CF"/>
  </w:style>
  <w:style w:type="paragraph" w:styleId="ListParagraph">
    <w:name w:val="List Paragraph"/>
    <w:basedOn w:val="Normal"/>
    <w:uiPriority w:val="34"/>
    <w:qFormat/>
    <w:rsid w:val="001657CF"/>
    <w:pPr>
      <w:ind w:left="720"/>
      <w:contextualSpacing/>
    </w:pPr>
  </w:style>
  <w:style w:type="paragraph" w:styleId="Header">
    <w:name w:val="header"/>
    <w:basedOn w:val="Normal"/>
    <w:link w:val="HeaderChar"/>
    <w:uiPriority w:val="99"/>
    <w:semiHidden/>
    <w:unhideWhenUsed/>
    <w:rsid w:val="001657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57CF"/>
  </w:style>
  <w:style w:type="paragraph" w:styleId="Footer">
    <w:name w:val="footer"/>
    <w:basedOn w:val="Normal"/>
    <w:link w:val="FooterChar"/>
    <w:uiPriority w:val="99"/>
    <w:unhideWhenUsed/>
    <w:rsid w:val="00165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7CF"/>
  </w:style>
  <w:style w:type="paragraph" w:customStyle="1" w:styleId="style1">
    <w:name w:val="style1"/>
    <w:basedOn w:val="Normal"/>
    <w:uiPriority w:val="99"/>
    <w:semiHidden/>
    <w:rsid w:val="00272965"/>
    <w:pPr>
      <w:spacing w:before="100" w:beforeAutospacing="1" w:after="100" w:afterAutospacing="1" w:line="240" w:lineRule="auto"/>
    </w:pPr>
    <w:rPr>
      <w:rFonts w:ascii="Verdana" w:hAnsi="Verdana" w:cs="Times New Roman"/>
      <w:sz w:val="20"/>
      <w:szCs w:val="20"/>
    </w:rPr>
  </w:style>
  <w:style w:type="paragraph" w:customStyle="1" w:styleId="style3">
    <w:name w:val="style3"/>
    <w:basedOn w:val="Normal"/>
    <w:uiPriority w:val="99"/>
    <w:semiHidden/>
    <w:rsid w:val="00272965"/>
    <w:pPr>
      <w:spacing w:before="100" w:beforeAutospacing="1" w:after="100" w:afterAutospacing="1" w:line="240" w:lineRule="auto"/>
    </w:pPr>
    <w:rPr>
      <w:rFonts w:ascii="Verdana" w:hAnsi="Verdana" w:cs="Times New Roman"/>
      <w:sz w:val="24"/>
      <w:szCs w:val="24"/>
    </w:rPr>
  </w:style>
  <w:style w:type="paragraph" w:customStyle="1" w:styleId="style4">
    <w:name w:val="style4"/>
    <w:basedOn w:val="Normal"/>
    <w:uiPriority w:val="99"/>
    <w:semiHidden/>
    <w:rsid w:val="00272965"/>
    <w:pPr>
      <w:spacing w:before="100" w:beforeAutospacing="1" w:after="100" w:afterAutospacing="1" w:line="240" w:lineRule="auto"/>
    </w:pPr>
    <w:rPr>
      <w:rFonts w:ascii="Verdana" w:hAnsi="Verdana" w:cs="Times New Roman"/>
      <w:b/>
      <w:bCs/>
      <w:color w:val="FF0000"/>
      <w:sz w:val="32"/>
      <w:szCs w:val="32"/>
    </w:rPr>
  </w:style>
  <w:style w:type="paragraph" w:customStyle="1" w:styleId="style5">
    <w:name w:val="style5"/>
    <w:basedOn w:val="Normal"/>
    <w:uiPriority w:val="99"/>
    <w:semiHidden/>
    <w:rsid w:val="00272965"/>
    <w:pPr>
      <w:spacing w:before="100" w:beforeAutospacing="1" w:after="100" w:afterAutospacing="1" w:line="240" w:lineRule="auto"/>
    </w:pPr>
    <w:rPr>
      <w:rFonts w:ascii="Verdana" w:hAnsi="Verdana" w:cs="Times New Roman"/>
      <w:color w:val="0000FF"/>
      <w:sz w:val="28"/>
      <w:szCs w:val="28"/>
    </w:rPr>
  </w:style>
  <w:style w:type="character" w:customStyle="1" w:styleId="style11">
    <w:name w:val="style11"/>
    <w:basedOn w:val="DefaultParagraphFont"/>
    <w:rsid w:val="00272965"/>
    <w:rPr>
      <w:rFonts w:ascii="Verdana" w:hAnsi="Verdana" w:hint="default"/>
      <w:sz w:val="20"/>
      <w:szCs w:val="20"/>
    </w:rPr>
  </w:style>
  <w:style w:type="character" w:customStyle="1" w:styleId="style51">
    <w:name w:val="style51"/>
    <w:basedOn w:val="DefaultParagraphFont"/>
    <w:rsid w:val="00272965"/>
    <w:rPr>
      <w:rFonts w:ascii="Verdana" w:hAnsi="Verdana" w:hint="default"/>
      <w:b w:val="0"/>
      <w:bCs w:val="0"/>
      <w:color w:val="0000FF"/>
      <w:sz w:val="28"/>
      <w:szCs w:val="28"/>
    </w:rPr>
  </w:style>
  <w:style w:type="character" w:customStyle="1" w:styleId="klink">
    <w:name w:val="klink"/>
    <w:basedOn w:val="DefaultParagraphFont"/>
    <w:rsid w:val="00E92A7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rs.gov/pub/irs-irbs/irb01-19.pdf" TargetMode="External"/><Relationship Id="rId18" Type="http://schemas.openxmlformats.org/officeDocument/2006/relationships/hyperlink" Target="http://www.irs.gov/app/scripts/exit.jsp?dest=http%3A%2F%2Fwww.fema.gov" TargetMode="External"/><Relationship Id="rId26" Type="http://schemas.openxmlformats.org/officeDocument/2006/relationships/hyperlink" Target="http://www.ldsphilanthropies.org/planned-giving/ways-i-can-give/tools/retained-life-estate-deed-1.html" TargetMode="External"/><Relationship Id="rId39" Type="http://schemas.openxmlformats.org/officeDocument/2006/relationships/hyperlink" Target="http://www.irs.gov/pub/irs-pdf/f8850.pdf" TargetMode="External"/><Relationship Id="rId3" Type="http://schemas.openxmlformats.org/officeDocument/2006/relationships/settings" Target="settings.xml"/><Relationship Id="rId21" Type="http://schemas.openxmlformats.org/officeDocument/2006/relationships/hyperlink" Target="http://www.irs.gov/irb/2006-39_IRB/ar01.html" TargetMode="External"/><Relationship Id="rId34" Type="http://schemas.openxmlformats.org/officeDocument/2006/relationships/hyperlink" Target="http://www.ldsphilanthropies.org/planned-giving/ways-i-can-give/tools/revocable-living-trust-1.html" TargetMode="External"/><Relationship Id="rId42" Type="http://schemas.openxmlformats.org/officeDocument/2006/relationships/hyperlink" Target="http://www.irs.gov/newsroom/article/0,,id=220839,00.html" TargetMode="External"/><Relationship Id="rId47" Type="http://schemas.openxmlformats.org/officeDocument/2006/relationships/image" Target="media/image4.emf"/><Relationship Id="rId50" Type="http://schemas.openxmlformats.org/officeDocument/2006/relationships/hyperlink" Target="http://www.articlesnatch.com/Article/Basis-Of-Inherited-Property/779344" TargetMode="External"/><Relationship Id="rId7" Type="http://schemas.openxmlformats.org/officeDocument/2006/relationships/hyperlink" Target="http://www.irs.gov/" TargetMode="External"/><Relationship Id="rId12" Type="http://schemas.openxmlformats.org/officeDocument/2006/relationships/image" Target="media/image2.jpeg"/><Relationship Id="rId17" Type="http://schemas.openxmlformats.org/officeDocument/2006/relationships/hyperlink" Target="http://www.irs.gov/irb/2008-32_irb/ar14.html" TargetMode="External"/><Relationship Id="rId25" Type="http://schemas.openxmlformats.org/officeDocument/2006/relationships/hyperlink" Target="http://get.adobe.com/reader/" TargetMode="External"/><Relationship Id="rId33" Type="http://schemas.openxmlformats.org/officeDocument/2006/relationships/hyperlink" Target="http://www.ldsphilanthropies.org/planned-giving/ways-i-can-give/tools/retained-life-estate-deed-1.html" TargetMode="External"/><Relationship Id="rId38" Type="http://schemas.openxmlformats.org/officeDocument/2006/relationships/hyperlink" Target="http://www.irs.gov/pub/irs-pdf/fw11.pdf" TargetMode="External"/><Relationship Id="rId46"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irs.gov/app/scripts/exit.jsp?dest=http%3A%2F%2Fwww.fema.gov" TargetMode="External"/><Relationship Id="rId20" Type="http://schemas.openxmlformats.org/officeDocument/2006/relationships/hyperlink" Target="http://www.ntis.gov/products/naics.aspx" TargetMode="External"/><Relationship Id="rId29" Type="http://schemas.openxmlformats.org/officeDocument/2006/relationships/hyperlink" Target="http://www.ldsphilanthropies.org/planned-giving/ways-i-can-give/tools/revocable-living-trust-1.html" TargetMode="External"/><Relationship Id="rId41" Type="http://schemas.openxmlformats.org/officeDocument/2006/relationships/hyperlink" Target="http://www.irs.gov/pub/irs-utl/3_simple_steps.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www.ldsphilanthropies.org/assets/pdfs/real-estate-packet.pdf" TargetMode="External"/><Relationship Id="rId32" Type="http://schemas.openxmlformats.org/officeDocument/2006/relationships/hyperlink" Target="http://www.ldsphilanthropies.org/planned-giving/ways-i-can-give/tools/private-foundation-1.html" TargetMode="External"/><Relationship Id="rId37" Type="http://schemas.openxmlformats.org/officeDocument/2006/relationships/hyperlink" Target="http://www.ldsphilanthropies.org/planned-giving/ways-i-can-give/tools/will-1.html" TargetMode="External"/><Relationship Id="rId40" Type="http://schemas.openxmlformats.org/officeDocument/2006/relationships/hyperlink" Target="http://www.irs.gov/newsroom/article/0,,id=220809,00.html" TargetMode="External"/><Relationship Id="rId45" Type="http://schemas.openxmlformats.org/officeDocument/2006/relationships/hyperlink" Target="http://www.irs.gov/businesses/small/index.html"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rticlesnatch.com/Article/Basis-Of-Inherited-Property/779344" TargetMode="External"/><Relationship Id="rId23" Type="http://schemas.openxmlformats.org/officeDocument/2006/relationships/hyperlink" Target="http://www.ldsphilanthropies.org/assets/pdfs/real-estate-packet.pdf" TargetMode="External"/><Relationship Id="rId28" Type="http://schemas.openxmlformats.org/officeDocument/2006/relationships/hyperlink" Target="http://www.ldsphilanthropies.org/planned-giving/ways-i-can-give/tools/will-1.html" TargetMode="External"/><Relationship Id="rId36" Type="http://schemas.openxmlformats.org/officeDocument/2006/relationships/hyperlink" Target="http://www.ldsphilanthropies.org/planned-giving/ways-i-can-give/tools/testamentary-trust-1.html" TargetMode="External"/><Relationship Id="rId49" Type="http://schemas.openxmlformats.org/officeDocument/2006/relationships/image" Target="media/image5.jpeg"/><Relationship Id="rId10" Type="http://schemas.openxmlformats.org/officeDocument/2006/relationships/image" Target="media/image1.emf"/><Relationship Id="rId19" Type="http://schemas.openxmlformats.org/officeDocument/2006/relationships/hyperlink" Target="http://www.irs.gov/app/scripts/exit.jsp?dest=http%3A%2F%2Fwww.census.gov%2Fnaics" TargetMode="External"/><Relationship Id="rId31" Type="http://schemas.openxmlformats.org/officeDocument/2006/relationships/hyperlink" Target="http://www.ldsphilanthropies.org/planned-giving/ways-i-can-give/tools/donor-advised-fund-daf-1.html" TargetMode="External"/><Relationship Id="rId44" Type="http://schemas.openxmlformats.org/officeDocument/2006/relationships/hyperlink" Target="http://www.irs.gov/pub/irs-pdf/f941.pdf"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rs.gov/irb/2008-38_IRB/ar14.html" TargetMode="External"/><Relationship Id="rId14" Type="http://schemas.openxmlformats.org/officeDocument/2006/relationships/hyperlink" Target="http://www.articlesnatch.com/Article/Basis-Of-Inherited-Property/779344" TargetMode="External"/><Relationship Id="rId22" Type="http://schemas.openxmlformats.org/officeDocument/2006/relationships/hyperlink" Target="http://www.irs.gov/irb/2008-42_IRB/ar10.html" TargetMode="External"/><Relationship Id="rId27" Type="http://schemas.openxmlformats.org/officeDocument/2006/relationships/hyperlink" Target="http://www.ldsphilanthropies.org/planned-giving/ways-i-can-give/tools/charitable-remainder-unitrust-1.html" TargetMode="External"/><Relationship Id="rId30" Type="http://schemas.openxmlformats.org/officeDocument/2006/relationships/hyperlink" Target="http://www.ldsphilanthropies.org/planned-giving/ways-i-can-give/tools/charitable-remainder-unitrust-1.html" TargetMode="External"/><Relationship Id="rId35" Type="http://schemas.openxmlformats.org/officeDocument/2006/relationships/hyperlink" Target="http://www.ldsphilanthropies.org/planned-giving/ways-i-can-give/tools/support-organization-1.html" TargetMode="External"/><Relationship Id="rId43" Type="http://schemas.openxmlformats.org/officeDocument/2006/relationships/hyperlink" Target="http://www.irs.gov/pub/irs-pdf/i941.pdf" TargetMode="External"/><Relationship Id="rId48" Type="http://schemas.openxmlformats.org/officeDocument/2006/relationships/package" Target="embeddings/Word_2007_Document1.docx"/><Relationship Id="rId8" Type="http://schemas.openxmlformats.org/officeDocument/2006/relationships/hyperlink" Target="http://www.irs.gov/irb/2008-36_IRB/ar09.html" TargetMode="External"/><Relationship Id="rId51" Type="http://schemas.openxmlformats.org/officeDocument/2006/relationships/hyperlink" Target="http://www.articlesnatch.com/Article/Basis-Of-Inherited-Property/7793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230</Pages>
  <Words>73952</Words>
  <Characters>421533</Characters>
  <Application>Microsoft Office Word</Application>
  <DocSecurity>0</DocSecurity>
  <Lines>3512</Lines>
  <Paragraphs>988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Jarvis</cp:lastModifiedBy>
  <cp:revision>2</cp:revision>
  <cp:lastPrinted>2010-11-18T00:37:00Z</cp:lastPrinted>
  <dcterms:created xsi:type="dcterms:W3CDTF">2010-11-19T01:30:00Z</dcterms:created>
  <dcterms:modified xsi:type="dcterms:W3CDTF">2010-11-19T01:30:00Z</dcterms:modified>
</cp:coreProperties>
</file>